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广东省第六届高校（高职）青年教师教学大赛评分标准</w:t>
      </w:r>
    </w:p>
    <w:tbl>
      <w:tblPr>
        <w:tblStyle w:val="2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1195"/>
        <w:gridCol w:w="5581"/>
        <w:gridCol w:w="7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tblHeader/>
        </w:trPr>
        <w:tc>
          <w:tcPr>
            <w:tcW w:w="5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项目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内容</w:t>
            </w:r>
          </w:p>
        </w:tc>
        <w:tc>
          <w:tcPr>
            <w:tcW w:w="3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评分标准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课程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设计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课程定位</w:t>
            </w:r>
          </w:p>
        </w:tc>
        <w:tc>
          <w:tcPr>
            <w:tcW w:w="3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体现新时代对高素质技术技能人才培养的新要求，明确课程性质、适用专业，以及在本专业中的地位、任务和与前后课程的关系</w:t>
            </w:r>
          </w:p>
          <w:p>
            <w:pPr>
              <w:numPr>
                <w:ilvl w:val="0"/>
                <w:numId w:val="1"/>
              </w:numPr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体现职业教育课程设计思想，课程目标符合高职专业人才培养目标定位及培养规格要求</w:t>
            </w:r>
          </w:p>
          <w:p>
            <w:pPr>
              <w:numPr>
                <w:ilvl w:val="0"/>
                <w:numId w:val="1"/>
              </w:numPr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立德树人，突出学生综合素质培养，目标表述具体、完整、清晰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课程内容</w:t>
            </w:r>
          </w:p>
        </w:tc>
        <w:tc>
          <w:tcPr>
            <w:tcW w:w="3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课程内容设计凸显职业教育特征，对接职业标准和专业教学标准</w:t>
            </w:r>
          </w:p>
          <w:p>
            <w:pPr>
              <w:numPr>
                <w:ilvl w:val="0"/>
                <w:numId w:val="2"/>
              </w:num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课程内容支持教学目标，结构清晰、逻辑严密、详略适度</w:t>
            </w:r>
          </w:p>
          <w:p>
            <w:pPr>
              <w:numPr>
                <w:ilvl w:val="0"/>
                <w:numId w:val="2"/>
              </w:num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思政元素、职业精神、岗课赛证等有机融入课程内容</w:t>
            </w:r>
          </w:p>
          <w:p>
            <w:pPr>
              <w:numPr>
                <w:ilvl w:val="0"/>
                <w:numId w:val="2"/>
              </w:num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教学时间安排合理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课程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资源</w:t>
            </w:r>
          </w:p>
        </w:tc>
        <w:tc>
          <w:tcPr>
            <w:tcW w:w="3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3"/>
              </w:num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依循课程标准选用教材，符合《职业院校教材管理办法》等要求</w:t>
            </w:r>
          </w:p>
          <w:p>
            <w:pPr>
              <w:numPr>
                <w:ilvl w:val="0"/>
                <w:numId w:val="3"/>
              </w:num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数字化资源丰富，有利于提高教学效率</w:t>
            </w:r>
          </w:p>
          <w:p>
            <w:pPr>
              <w:numPr>
                <w:ilvl w:val="0"/>
                <w:numId w:val="3"/>
              </w:num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课程所用教学设备（仪器）、实验（训）室满足教学要求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教学策略</w:t>
            </w:r>
          </w:p>
        </w:tc>
        <w:tc>
          <w:tcPr>
            <w:tcW w:w="3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4"/>
              </w:num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教学理念先进，突出学生主体地位</w:t>
            </w:r>
          </w:p>
          <w:p>
            <w:pPr>
              <w:numPr>
                <w:ilvl w:val="0"/>
                <w:numId w:val="4"/>
              </w:num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教学方法运用科学，教学组织合理、高效</w:t>
            </w:r>
          </w:p>
          <w:p>
            <w:pPr>
              <w:numPr>
                <w:ilvl w:val="0"/>
                <w:numId w:val="4"/>
              </w:num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创新教学组织形式，采取线上线下、空中课堂、智慧课堂等方式教学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课程评价</w:t>
            </w:r>
          </w:p>
        </w:tc>
        <w:tc>
          <w:tcPr>
            <w:tcW w:w="3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5"/>
              </w:num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运用现代技术开发课程评价，评价方式方法灵活多样</w:t>
            </w:r>
          </w:p>
          <w:p>
            <w:pPr>
              <w:numPr>
                <w:ilvl w:val="0"/>
                <w:numId w:val="5"/>
              </w:num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全面反映学生的知识、技能、能力及素质提升</w:t>
            </w:r>
          </w:p>
          <w:p>
            <w:pPr>
              <w:numPr>
                <w:ilvl w:val="0"/>
                <w:numId w:val="5"/>
              </w:num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与职业技能等级证书等评测有机融合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9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小 计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56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课堂教学设计及录像</w:t>
            </w: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学情及内容分析</w:t>
            </w:r>
          </w:p>
        </w:tc>
        <w:tc>
          <w:tcPr>
            <w:tcW w:w="3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1.把握学生的学习基础及学习态度等特征</w:t>
            </w:r>
          </w:p>
          <w:p>
            <w:p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2.教学内容组织依据课程标准</w:t>
            </w:r>
          </w:p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3.教学容量恰当，重点、难点突出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56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教学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目标</w:t>
            </w:r>
          </w:p>
        </w:tc>
        <w:tc>
          <w:tcPr>
            <w:tcW w:w="3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1.教学目标明确、具体，可操作性强，符合学生认知水平</w:t>
            </w:r>
          </w:p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2.教学目标完整，包括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认知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、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能力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、素养等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56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教学方法与手段</w:t>
            </w:r>
          </w:p>
        </w:tc>
        <w:tc>
          <w:tcPr>
            <w:tcW w:w="3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1.以学生为本，教学方法运用得当，体现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“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做中学、做中教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”</w:t>
            </w:r>
          </w:p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2.教学资源选取科学、合理，多媒体运用适时、适度、适量、高效</w:t>
            </w:r>
          </w:p>
          <w:p>
            <w:pPr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3.积极运用新科技，开展智慧教学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56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教学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过程</w:t>
            </w:r>
          </w:p>
        </w:tc>
        <w:tc>
          <w:tcPr>
            <w:tcW w:w="3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1.教学过程对接生产过程，寓德育教育、职业素养于教学过程中</w:t>
            </w:r>
          </w:p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2.教学思路清晰，教学内容呈现层次分明，科学、准确</w:t>
            </w:r>
          </w:p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3.教学时间安排合理，教学环节完整、紧凑</w:t>
            </w:r>
          </w:p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4.教学评价方式方法合理，能够检测教学目标的达成度，促进学生反思与学习</w:t>
            </w:r>
          </w:p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5.录像内容主题明确，师生互动交流适度；画面清晰流畅，声音清晰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56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教学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反思</w:t>
            </w:r>
          </w:p>
        </w:tc>
        <w:tc>
          <w:tcPr>
            <w:tcW w:w="3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能总结分析教学成效及问题，并提出改进措施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56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9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小 计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9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课堂教学资源</w:t>
            </w:r>
          </w:p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left="120" w:hanging="120" w:hangingChars="50"/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内容</w:t>
            </w:r>
          </w:p>
          <w:p>
            <w:pPr>
              <w:widowControl/>
              <w:spacing w:line="400" w:lineRule="exact"/>
              <w:ind w:left="120" w:hanging="120" w:hangingChars="50"/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设计</w:t>
            </w:r>
          </w:p>
        </w:tc>
        <w:tc>
          <w:tcPr>
            <w:tcW w:w="3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1.素材丰富，形式多样</w:t>
            </w:r>
          </w:p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2.设计新颖，美观大方</w:t>
            </w:r>
          </w:p>
          <w:p>
            <w:pP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3.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凸显新科技及现代教育技术应用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ind w:left="120" w:hanging="120" w:hangingChars="50"/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科学</w:t>
            </w:r>
          </w:p>
          <w:p>
            <w:pPr>
              <w:widowControl/>
              <w:spacing w:line="400" w:lineRule="exact"/>
              <w:ind w:left="120" w:hanging="120" w:hangingChars="50"/>
              <w:jc w:val="center"/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规范</w:t>
            </w:r>
          </w:p>
        </w:tc>
        <w:tc>
          <w:tcPr>
            <w:tcW w:w="3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1.体现现代职业教育教学理念</w:t>
            </w:r>
          </w:p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2.有利于调动学生学习兴趣，有利于提高教学效率</w:t>
            </w:r>
          </w:p>
          <w:p>
            <w:pPr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3.内容科学、正确、规范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sz w:val="24"/>
                <w:szCs w:val="24"/>
              </w:rPr>
            </w:pPr>
          </w:p>
        </w:tc>
        <w:tc>
          <w:tcPr>
            <w:tcW w:w="39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小 计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54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总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分</w:t>
            </w:r>
          </w:p>
        </w:tc>
        <w:tc>
          <w:tcPr>
            <w:tcW w:w="4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100</w:t>
            </w:r>
          </w:p>
        </w:tc>
      </w:tr>
    </w:tbl>
    <w:p>
      <w:pPr>
        <w:jc w:val="center"/>
        <w:rPr>
          <w:rFonts w:hint="eastAsia" w:ascii="方正小标宋简体" w:hAnsi="方正小标宋简体" w:cs="黑体"/>
          <w:sz w:val="32"/>
          <w:szCs w:val="32"/>
        </w:rPr>
      </w:pPr>
      <w:r>
        <w:rPr>
          <w:rFonts w:ascii="方正小标宋简体" w:hAnsi="方正小标宋简体" w:cs="黑体"/>
          <w:sz w:val="32"/>
          <w:szCs w:val="32"/>
        </w:rPr>
        <w:t xml:space="preserve"> </w:t>
      </w:r>
    </w:p>
    <w:p>
      <w:pPr>
        <w:spacing w:line="360" w:lineRule="auto"/>
        <w:jc w:val="center"/>
        <w:rPr>
          <w:rFonts w:hint="eastAsia" w:ascii="仿宋_GB2312" w:hAnsi="仿宋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sz w:val="24"/>
          <w:szCs w:val="24"/>
          <w:lang w:val="en-US" w:eastAsia="zh-CN"/>
        </w:rPr>
        <w:t xml:space="preserve">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270B60"/>
    <w:multiLevelType w:val="singleLevel"/>
    <w:tmpl w:val="9E270B6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6920D93"/>
    <w:multiLevelType w:val="singleLevel"/>
    <w:tmpl w:val="D6920D9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16B4D79"/>
    <w:multiLevelType w:val="singleLevel"/>
    <w:tmpl w:val="316B4D7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35C7BCB"/>
    <w:multiLevelType w:val="singleLevel"/>
    <w:tmpl w:val="435C7BC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0D781E7"/>
    <w:multiLevelType w:val="singleLevel"/>
    <w:tmpl w:val="70D781E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RhNDY4ZTE4MDA0NzM3NmRlODU2MDQ2NjZmMzUxNTUifQ=="/>
  </w:docVars>
  <w:rsids>
    <w:rsidRoot w:val="00042FEC"/>
    <w:rsid w:val="00042FEC"/>
    <w:rsid w:val="000F6584"/>
    <w:rsid w:val="05094D59"/>
    <w:rsid w:val="063A78C0"/>
    <w:rsid w:val="09722ECD"/>
    <w:rsid w:val="17555BDC"/>
    <w:rsid w:val="19742C91"/>
    <w:rsid w:val="1F0B7BF4"/>
    <w:rsid w:val="236E2C02"/>
    <w:rsid w:val="2AE00186"/>
    <w:rsid w:val="2F2A5E74"/>
    <w:rsid w:val="32696844"/>
    <w:rsid w:val="33157D6C"/>
    <w:rsid w:val="36CA3A99"/>
    <w:rsid w:val="383C2774"/>
    <w:rsid w:val="3C7C75E3"/>
    <w:rsid w:val="443D58AA"/>
    <w:rsid w:val="469D2437"/>
    <w:rsid w:val="498875C7"/>
    <w:rsid w:val="49B31F44"/>
    <w:rsid w:val="51DB6702"/>
    <w:rsid w:val="55A27C63"/>
    <w:rsid w:val="58F033DB"/>
    <w:rsid w:val="5A6220B6"/>
    <w:rsid w:val="5E1216FE"/>
    <w:rsid w:val="60172FFB"/>
    <w:rsid w:val="61893A68"/>
    <w:rsid w:val="62265778"/>
    <w:rsid w:val="6D0B038C"/>
    <w:rsid w:val="6F0357BE"/>
    <w:rsid w:val="77A6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933</Words>
  <Characters>974</Characters>
  <Lines>6</Lines>
  <Paragraphs>1</Paragraphs>
  <TotalTime>30</TotalTime>
  <ScaleCrop>false</ScaleCrop>
  <LinksUpToDate>false</LinksUpToDate>
  <CharactersWithSpaces>1048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2022-06-15T09:49:00Z</dcterms:created>
  <dc:creator>AutoBVT</dc:creator>
  <cp:lastModifiedBy>Administrator</cp:lastModifiedBy>
  <cp:lastPrinted>2022-09-12T02:10:10Z</cp:lastPrinted>
  <dcterms:modified xsi:type="dcterms:W3CDTF">2022-09-12T02:14:41Z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8D2F95856EA24C849E54F4BB1EBC7FC3</vt:lpwstr>
  </property>
</Properties>
</file>