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000000"/>
        </w:rPr>
      </w:pPr>
    </w:p>
    <w:p>
      <w:pPr>
        <w:jc w:val="center"/>
        <w:rPr>
          <w:color w:val="000000"/>
        </w:rPr>
      </w:pPr>
      <w:r>
        <w:rPr>
          <w:rFonts w:hint="eastAsia"/>
          <w:color w:val="000000"/>
        </w:rPr>
        <w:drawing>
          <wp:anchor distT="0" distB="0" distL="114300" distR="114300" simplePos="0" relativeHeight="251659264" behindDoc="1" locked="0" layoutInCell="1" allowOverlap="1">
            <wp:simplePos x="0" y="0"/>
            <wp:positionH relativeFrom="column">
              <wp:posOffset>851535</wp:posOffset>
            </wp:positionH>
            <wp:positionV relativeFrom="paragraph">
              <wp:posOffset>99060</wp:posOffset>
            </wp:positionV>
            <wp:extent cx="3491865" cy="552450"/>
            <wp:effectExtent l="0" t="0" r="13335" b="0"/>
            <wp:wrapTight wrapText="bothSides">
              <wp:wrapPolygon>
                <wp:start x="825" y="0"/>
                <wp:lineTo x="0" y="3724"/>
                <wp:lineTo x="0" y="17131"/>
                <wp:lineTo x="825" y="20855"/>
                <wp:lineTo x="2475" y="20855"/>
                <wp:lineTo x="21447" y="20110"/>
                <wp:lineTo x="21447" y="745"/>
                <wp:lineTo x="2475"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7"/>
                    <a:stretch>
                      <a:fillRect/>
                    </a:stretch>
                  </pic:blipFill>
                  <pic:spPr>
                    <a:xfrm>
                      <a:off x="0" y="0"/>
                      <a:ext cx="3491865" cy="552450"/>
                    </a:xfrm>
                    <a:prstGeom prst="rect">
                      <a:avLst/>
                    </a:prstGeom>
                    <a:noFill/>
                    <a:ln>
                      <a:noFill/>
                    </a:ln>
                  </pic:spPr>
                </pic:pic>
              </a:graphicData>
            </a:graphic>
          </wp:anchor>
        </w:drawing>
      </w: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widowControl/>
        <w:autoSpaceDN w:val="0"/>
        <w:spacing w:line="360" w:lineRule="auto"/>
        <w:jc w:val="center"/>
        <w:rPr>
          <w:rFonts w:ascii="仿宋" w:hAnsi="仿宋" w:eastAsia="仿宋"/>
          <w:b/>
          <w:color w:val="000000"/>
          <w:sz w:val="84"/>
          <w:szCs w:val="84"/>
        </w:rPr>
      </w:pPr>
      <w:r>
        <w:rPr>
          <w:rFonts w:ascii="仿宋" w:hAnsi="仿宋" w:eastAsia="仿宋"/>
          <w:b/>
          <w:color w:val="000000"/>
          <w:spacing w:val="40"/>
          <w:sz w:val="84"/>
          <w:szCs w:val="84"/>
        </w:rPr>
        <w:t>毕业设计（论文）</w:t>
      </w:r>
    </w:p>
    <w:p>
      <w:pPr>
        <w:rPr>
          <w:color w:val="000000"/>
        </w:rPr>
      </w:pPr>
    </w:p>
    <w:p>
      <w:pPr>
        <w:rPr>
          <w:color w:val="000000"/>
        </w:rPr>
      </w:pPr>
    </w:p>
    <w:p>
      <w:pPr>
        <w:rPr>
          <w:color w:val="000000"/>
        </w:rPr>
      </w:pPr>
    </w:p>
    <w:p>
      <w:pPr>
        <w:adjustRightInd w:val="0"/>
        <w:spacing w:line="820" w:lineRule="exact"/>
        <w:ind w:firstLine="904" w:firstLineChars="300"/>
        <w:outlineLvl w:val="0"/>
        <w:rPr>
          <w:rFonts w:ascii="楷体_GB2312" w:hAnsi="楷体_GB2312" w:eastAsia="楷体_GB2312" w:cs="楷体_GB2312"/>
          <w:color w:val="000000"/>
          <w:sz w:val="30"/>
          <w:szCs w:val="30"/>
          <w:u w:val="single"/>
        </w:rPr>
      </w:pPr>
      <w:bookmarkStart w:id="0" w:name="_Toc7068"/>
      <w:r>
        <w:rPr>
          <w:rFonts w:hint="eastAsia" w:ascii="楷体_GB2312" w:hAnsi="楷体_GB2312" w:eastAsia="楷体_GB2312" w:cs="楷体_GB2312"/>
          <w:b/>
          <w:color w:val="000000"/>
          <w:sz w:val="30"/>
          <w:szCs w:val="30"/>
        </w:rPr>
        <w:t>题    目</w:t>
      </w:r>
      <w:r>
        <w:rPr>
          <w:rFonts w:hint="eastAsia" w:ascii="楷体_GB2312" w:hAnsi="楷体_GB2312" w:eastAsia="楷体_GB2312" w:cs="楷体_GB2312"/>
          <w:b/>
          <w:color w:val="000000"/>
          <w:sz w:val="30"/>
          <w:szCs w:val="30"/>
          <w:lang w:val="en-US" w:eastAsia="zh-CN"/>
        </w:rPr>
        <w:t xml:space="preserve">  </w:t>
      </w:r>
      <w:r>
        <w:rPr>
          <w:rFonts w:hint="eastAsia" w:ascii="楷体_GB2312" w:hAnsi="楷体_GB2312" w:eastAsia="楷体_GB2312" w:cs="楷体_GB2312"/>
          <w:color w:val="000000"/>
          <w:sz w:val="30"/>
          <w:szCs w:val="30"/>
          <w:u w:val="single"/>
          <w:lang w:eastAsia="zh-CN"/>
        </w:rPr>
        <w:t>一例重症肺炎伴呼吸，心跳骤停的护理</w:t>
      </w:r>
      <w:bookmarkEnd w:id="0"/>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学院名称</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广东创新科技职业学院</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专    业</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护理</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b/>
          <w:color w:val="000000"/>
          <w:sz w:val="30"/>
          <w:szCs w:val="30"/>
        </w:rPr>
      </w:pPr>
      <w:r>
        <w:rPr>
          <w:rFonts w:hint="eastAsia" w:ascii="楷体_GB2312" w:hAnsi="楷体_GB2312" w:eastAsia="楷体_GB2312" w:cs="楷体_GB2312"/>
          <w:b/>
          <w:color w:val="000000"/>
          <w:sz w:val="30"/>
          <w:szCs w:val="30"/>
        </w:rPr>
        <w:t>班    级</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20护理1班</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姓    名</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刘耀琳</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    号</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2011010134</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指导教师</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李静</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学院负责人</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兰小群</w:t>
      </w:r>
      <w:r>
        <w:rPr>
          <w:rFonts w:hint="eastAsia" w:ascii="楷体_GB2312" w:hAnsi="楷体_GB2312" w:eastAsia="楷体_GB2312" w:cs="楷体_GB2312"/>
          <w:color w:val="000000"/>
          <w:sz w:val="30"/>
          <w:szCs w:val="30"/>
          <w:u w:val="single"/>
        </w:rPr>
        <w:t xml:space="preserve">                          </w:t>
      </w:r>
    </w:p>
    <w:p>
      <w:pPr>
        <w:rPr>
          <w:rFonts w:ascii="楷体_GB2312" w:hAnsi="楷体_GB2312" w:eastAsia="楷体_GB2312" w:cs="楷体_GB2312"/>
          <w:color w:val="000000"/>
          <w:sz w:val="30"/>
          <w:szCs w:val="30"/>
        </w:rPr>
      </w:pPr>
    </w:p>
    <w:p>
      <w:pPr>
        <w:jc w:val="center"/>
        <w:rPr>
          <w:rFonts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lang w:val="en-US" w:eastAsia="zh-CN"/>
        </w:rPr>
        <w:t>2023</w:t>
      </w:r>
      <w:r>
        <w:rPr>
          <w:rFonts w:hint="eastAsia" w:ascii="楷体_GB2312" w:hAnsi="楷体_GB2312" w:eastAsia="楷体_GB2312" w:cs="楷体_GB2312"/>
          <w:color w:val="000000"/>
          <w:sz w:val="30"/>
          <w:szCs w:val="30"/>
        </w:rPr>
        <w:t xml:space="preserve">  年 </w:t>
      </w:r>
      <w:r>
        <w:rPr>
          <w:rFonts w:hint="eastAsia" w:ascii="楷体_GB2312" w:hAnsi="楷体_GB2312" w:eastAsia="楷体_GB2312" w:cs="楷体_GB2312"/>
          <w:color w:val="000000"/>
          <w:sz w:val="30"/>
          <w:szCs w:val="30"/>
          <w:lang w:val="en-US" w:eastAsia="zh-CN"/>
        </w:rPr>
        <w:t>3</w:t>
      </w:r>
      <w:r>
        <w:rPr>
          <w:rFonts w:hint="eastAsia" w:ascii="楷体_GB2312" w:hAnsi="楷体_GB2312" w:eastAsia="楷体_GB2312" w:cs="楷体_GB2312"/>
          <w:color w:val="000000"/>
          <w:sz w:val="30"/>
          <w:szCs w:val="30"/>
        </w:rPr>
        <w:t xml:space="preserve">   月 </w:t>
      </w:r>
      <w:r>
        <w:rPr>
          <w:rFonts w:hint="eastAsia" w:ascii="楷体_GB2312" w:hAnsi="楷体_GB2312" w:eastAsia="楷体_GB2312" w:cs="楷体_GB2312"/>
          <w:color w:val="000000"/>
          <w:sz w:val="30"/>
          <w:szCs w:val="30"/>
          <w:lang w:val="en-US" w:eastAsia="zh-CN"/>
        </w:rPr>
        <w:t>13</w:t>
      </w:r>
      <w:r>
        <w:rPr>
          <w:rFonts w:hint="eastAsia" w:ascii="楷体_GB2312" w:hAnsi="楷体_GB2312" w:eastAsia="楷体_GB2312" w:cs="楷体_GB2312"/>
          <w:color w:val="000000"/>
          <w:sz w:val="30"/>
          <w:szCs w:val="30"/>
        </w:rPr>
        <w:t xml:space="preserve">   日</w:t>
      </w:r>
    </w:p>
    <w:p>
      <w:pPr>
        <w:jc w:val="center"/>
        <w:outlineLvl w:val="0"/>
        <w:rPr>
          <w:rFonts w:ascii="楷体_GB2312" w:hAnsi="楷体_GB2312" w:eastAsia="楷体_GB2312" w:cs="楷体_GB2312"/>
          <w:color w:val="000000"/>
          <w:sz w:val="30"/>
          <w:szCs w:val="30"/>
        </w:rPr>
      </w:pPr>
      <w:bookmarkStart w:id="1" w:name="_Toc31883"/>
      <w:r>
        <w:rPr>
          <w:rFonts w:hint="eastAsia" w:ascii="楷体_GB2312" w:hAnsi="楷体_GB2312" w:eastAsia="楷体_GB2312" w:cs="楷体_GB2312"/>
          <w:color w:val="000000"/>
          <w:sz w:val="30"/>
          <w:szCs w:val="30"/>
        </w:rPr>
        <w:t>教务处监制</w:t>
      </w:r>
      <w:bookmarkEnd w:id="1"/>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Times New Roman" w:hAnsi="Times New Roman"/>
          <w:b/>
          <w:bCs/>
          <w:sz w:val="21"/>
          <w:szCs w:val="21"/>
          <w:u w:val="none"/>
          <w:lang w:val="en-US" w:eastAsia="zh-CN"/>
        </w:rPr>
        <w:sectPr>
          <w:pgSz w:w="11906" w:h="16838"/>
          <w:pgMar w:top="1440" w:right="1800" w:bottom="1440" w:left="1800" w:header="851" w:footer="992" w:gutter="0"/>
          <w:cols w:space="425" w:num="1"/>
          <w:docGrid w:type="lines" w:linePitch="312" w:charSpace="0"/>
        </w:sectPr>
      </w:pPr>
      <w:bookmarkStart w:id="2" w:name="_Toc26438"/>
    </w:p>
    <w:p>
      <w:pPr>
        <w:adjustRightInd w:val="0"/>
        <w:snapToGrid w:val="0"/>
        <w:spacing w:line="300" w:lineRule="auto"/>
        <w:jc w:val="center"/>
        <w:rPr>
          <w:rFonts w:hint="eastAsia" w:ascii="黑体" w:hAnsi="黑体" w:eastAsia="黑体" w:cs="Times New Roman"/>
          <w:sz w:val="30"/>
          <w:szCs w:val="30"/>
          <w:lang w:val="en-US" w:eastAsia="zh-CN"/>
        </w:rPr>
      </w:pPr>
      <w:r>
        <w:rPr>
          <w:rFonts w:hint="eastAsia" w:ascii="黑体" w:hAnsi="黑体" w:eastAsia="黑体" w:cs="Times New Roman"/>
          <w:sz w:val="30"/>
          <w:szCs w:val="30"/>
          <w:lang w:val="en-US" w:eastAsia="zh-CN"/>
        </w:rPr>
        <w:t>摘  要</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重症肺炎是一种起病急、病死率高的呼吸系统感染疾病，以发热、咳嗽为主要疾病症状，对于重症肺炎伴呼吸，心跳骤停患者，若没有尽早采取有效的抢救措施可能是加重病情发展，导致患者发生意识障碍，甚至是休克。本文采用毕业论文的任务形式，描述该院收治的一例重症肺炎伴呼吸，心跳骤停患儿的护理个案，该例患儿在我院实施治疗护理后，临床表现明显改善，病情稳定并好转，可以出院。重症肺炎患儿在实施科学有效的护理干预后，可以有效改善患儿的临床症状，提高患儿生活质量，帮助患儿家属建立积极乐观的心态，使其配合医护人员对患儿实施治疗护理，帮助患儿疾病的康复，具有临床意义。</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sz w:val="30"/>
          <w:szCs w:val="30"/>
          <w:lang w:val="en-US" w:eastAsia="zh-CN"/>
        </w:rPr>
        <w:t>【关键词】</w:t>
      </w:r>
      <w:r>
        <w:rPr>
          <w:rFonts w:hint="eastAsia" w:ascii="宋体" w:hAnsi="宋体" w:eastAsia="宋体" w:cs="Times New Roman"/>
          <w:sz w:val="24"/>
          <w:szCs w:val="24"/>
          <w:lang w:val="en-US" w:eastAsia="zh-CN"/>
        </w:rPr>
        <w:t>重症肺炎；呼吸骤停；心跳骤停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b w:val="0"/>
          <w:bCs w:val="0"/>
          <w:sz w:val="21"/>
          <w:szCs w:val="21"/>
          <w:u w:val="none"/>
          <w:lang w:val="en-US" w:eastAsia="zh-CN"/>
        </w:rPr>
      </w:pPr>
    </w:p>
    <w:p>
      <w:pPr>
        <w:spacing w:before="0" w:beforeLines="0" w:after="0" w:afterLines="0" w:line="240" w:lineRule="auto"/>
        <w:ind w:left="0" w:leftChars="0" w:right="0" w:rightChars="0" w:firstLine="0" w:firstLineChars="0"/>
        <w:jc w:val="both"/>
        <w:rPr>
          <w:rFonts w:ascii="宋体" w:hAnsi="宋体" w:eastAsia="宋体" w:cstheme="minorBidi"/>
          <w:kern w:val="2"/>
          <w:sz w:val="21"/>
          <w:szCs w:val="24"/>
          <w:lang w:val="en-US" w:eastAsia="zh-CN" w:bidi="ar-SA"/>
        </w:rPr>
        <w:sectPr>
          <w:footerReference r:id="rId3" w:type="default"/>
          <w:pgSz w:w="11906" w:h="16838"/>
          <w:pgMar w:top="1440" w:right="1800" w:bottom="1440" w:left="1800" w:header="851" w:footer="992" w:gutter="0"/>
          <w:pgNumType w:start="1"/>
          <w:cols w:space="425" w:num="1"/>
          <w:docGrid w:type="lines" w:linePitch="312" w:charSpace="0"/>
        </w:sectPr>
      </w:pPr>
    </w:p>
    <w:sdt>
      <w:sdtPr>
        <w:rPr>
          <w:rFonts w:ascii="宋体" w:hAnsi="宋体" w:eastAsia="宋体" w:cstheme="minorBidi"/>
          <w:kern w:val="2"/>
          <w:sz w:val="21"/>
          <w:szCs w:val="24"/>
          <w:lang w:val="en-US" w:eastAsia="zh-CN" w:bidi="ar-SA"/>
        </w:rPr>
        <w:id w:val="147476659"/>
        <w15:color w:val="DBDBDB"/>
        <w:docPartObj>
          <w:docPartGallery w:val="Table of Contents"/>
          <w:docPartUnique/>
        </w:docPartObj>
      </w:sdtPr>
      <w:sdtEndPr>
        <w:rPr>
          <w:rFonts w:hint="eastAsia" w:ascii="黑体" w:hAnsi="黑体" w:eastAsia="黑体" w:cstheme="minorBidi"/>
          <w:kern w:val="2"/>
          <w:sz w:val="21"/>
          <w:szCs w:val="30"/>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黑体" w:hAnsi="黑体" w:eastAsia="黑体" w:cs="Times New Roman"/>
              <w:sz w:val="32"/>
              <w:szCs w:val="32"/>
            </w:rPr>
            <w:t>目</w:t>
          </w:r>
          <w:r>
            <w:rPr>
              <w:rFonts w:hint="eastAsia" w:ascii="黑体" w:hAnsi="黑体" w:eastAsia="黑体" w:cs="Times New Roman"/>
              <w:sz w:val="32"/>
              <w:szCs w:val="32"/>
              <w:lang w:val="en-US" w:eastAsia="zh-CN"/>
            </w:rPr>
            <w:t xml:space="preserve">  </w:t>
          </w:r>
          <w:r>
            <w:rPr>
              <w:rFonts w:hint="eastAsia" w:ascii="黑体" w:hAnsi="黑体" w:eastAsia="黑体" w:cs="Times New Roman"/>
              <w:sz w:val="32"/>
              <w:szCs w:val="32"/>
            </w:rPr>
            <w:t>录</w:t>
          </w:r>
          <w:r>
            <w:rPr>
              <w:rFonts w:hint="eastAsia" w:ascii="黑体" w:hAnsi="黑体" w:eastAsia="黑体"/>
              <w:sz w:val="30"/>
              <w:szCs w:val="30"/>
            </w:rPr>
            <w:fldChar w:fldCharType="begin"/>
          </w:r>
          <w:r>
            <w:rPr>
              <w:rFonts w:hint="eastAsia" w:ascii="黑体" w:hAnsi="黑体" w:eastAsia="黑体"/>
              <w:sz w:val="30"/>
              <w:szCs w:val="30"/>
            </w:rPr>
            <w:instrText xml:space="preserve">TOC \o "1-1" \h \u </w:instrText>
          </w:r>
          <w:r>
            <w:rPr>
              <w:rFonts w:hint="eastAsia" w:ascii="黑体" w:hAnsi="黑体" w:eastAsia="黑体"/>
              <w:sz w:val="30"/>
              <w:szCs w:val="30"/>
            </w:rPr>
            <w:fldChar w:fldCharType="separate"/>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_Toc14507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第一部分  前言</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_Toc14507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1</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_Toc8491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第二部分  临床资料</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_Toc8491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2</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_Toc23887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第三部分  护理诊断</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_Toc23887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3</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_Toc25837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第四部分  护理目标</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_Toc25837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4</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_Toc808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第五部分  护理措施</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_Toc808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5</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_Toc3490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第六部分  护理体会</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_Toc3490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8</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_Toc29022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第七部分  小结</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_Toc29022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9</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rPr>
              <w:rFonts w:hint="eastAsia" w:ascii="宋体" w:hAnsi="宋体" w:eastAsia="宋体" w:cs="Times New Roman"/>
              <w:kern w:val="2"/>
              <w:sz w:val="30"/>
              <w:szCs w:val="30"/>
              <w:lang w:val="en-US" w:eastAsia="zh-CN" w:bidi="ar-SA"/>
            </w:rPr>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_Toc25759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参考文献</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_Toc25759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10</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pStyle w:val="6"/>
            <w:tabs>
              <w:tab w:val="right" w:leader="dot" w:pos="8306"/>
            </w:tabs>
          </w:pP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HYPERLINK \l _Toc30638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致  谢</w:t>
          </w:r>
          <w:r>
            <w:rPr>
              <w:rFonts w:hint="eastAsia" w:ascii="宋体" w:hAnsi="宋体" w:eastAsia="宋体" w:cs="Times New Roman"/>
              <w:kern w:val="2"/>
              <w:sz w:val="30"/>
              <w:szCs w:val="30"/>
              <w:lang w:val="en-US" w:eastAsia="zh-CN" w:bidi="ar-SA"/>
            </w:rPr>
            <w:tab/>
          </w:r>
          <w:r>
            <w:rPr>
              <w:rFonts w:hint="eastAsia" w:ascii="宋体" w:hAnsi="宋体" w:eastAsia="宋体" w:cs="Times New Roman"/>
              <w:kern w:val="2"/>
              <w:sz w:val="30"/>
              <w:szCs w:val="30"/>
              <w:lang w:val="en-US" w:eastAsia="zh-CN" w:bidi="ar-SA"/>
            </w:rPr>
            <w:fldChar w:fldCharType="begin"/>
          </w:r>
          <w:r>
            <w:rPr>
              <w:rFonts w:hint="eastAsia" w:ascii="宋体" w:hAnsi="宋体" w:eastAsia="宋体" w:cs="Times New Roman"/>
              <w:kern w:val="2"/>
              <w:sz w:val="30"/>
              <w:szCs w:val="30"/>
              <w:lang w:val="en-US" w:eastAsia="zh-CN" w:bidi="ar-SA"/>
            </w:rPr>
            <w:instrText xml:space="preserve"> PAGEREF _Toc30638 \h </w:instrText>
          </w:r>
          <w:r>
            <w:rPr>
              <w:rFonts w:hint="eastAsia" w:ascii="宋体" w:hAnsi="宋体" w:eastAsia="宋体" w:cs="Times New Roman"/>
              <w:kern w:val="2"/>
              <w:sz w:val="30"/>
              <w:szCs w:val="30"/>
              <w:lang w:val="en-US" w:eastAsia="zh-CN" w:bidi="ar-SA"/>
            </w:rPr>
            <w:fldChar w:fldCharType="separate"/>
          </w:r>
          <w:r>
            <w:rPr>
              <w:rFonts w:hint="eastAsia" w:ascii="宋体" w:hAnsi="宋体" w:eastAsia="宋体" w:cs="Times New Roman"/>
              <w:kern w:val="2"/>
              <w:sz w:val="30"/>
              <w:szCs w:val="30"/>
              <w:lang w:val="en-US" w:eastAsia="zh-CN" w:bidi="ar-SA"/>
            </w:rPr>
            <w:t>11</w:t>
          </w:r>
          <w:r>
            <w:rPr>
              <w:rFonts w:hint="eastAsia" w:ascii="宋体" w:hAnsi="宋体" w:eastAsia="宋体" w:cs="Times New Roman"/>
              <w:kern w:val="2"/>
              <w:sz w:val="30"/>
              <w:szCs w:val="30"/>
              <w:lang w:val="en-US" w:eastAsia="zh-CN" w:bidi="ar-SA"/>
            </w:rPr>
            <w:fldChar w:fldCharType="end"/>
          </w:r>
          <w:r>
            <w:rPr>
              <w:rFonts w:hint="eastAsia" w:ascii="宋体" w:hAnsi="宋体" w:eastAsia="宋体" w:cs="Times New Roman"/>
              <w:kern w:val="2"/>
              <w:sz w:val="30"/>
              <w:szCs w:val="30"/>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黑体" w:hAnsi="黑体" w:eastAsia="黑体"/>
              <w:sz w:val="30"/>
              <w:szCs w:val="30"/>
            </w:rPr>
          </w:pPr>
          <w:r>
            <w:rPr>
              <w:rFonts w:hint="eastAsia" w:ascii="黑体" w:hAnsi="黑体" w:eastAsia="黑体"/>
              <w:szCs w:val="30"/>
            </w:rPr>
            <w:fldChar w:fldCharType="end"/>
          </w:r>
        </w:p>
      </w:sdtContent>
    </w:sdt>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bookmarkStart w:id="3" w:name="_Toc14507"/>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sectPr>
          <w:footerReference r:id="rId4" w:type="default"/>
          <w:pgSz w:w="11906" w:h="16838"/>
          <w:pgMar w:top="1440" w:right="1800" w:bottom="1440" w:left="1800" w:header="851" w:footer="992" w:gutter="0"/>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Times New Roman" w:hAnsi="Times New Roman"/>
          <w:b w:val="0"/>
          <w:bCs w:val="0"/>
          <w:sz w:val="21"/>
          <w:szCs w:val="21"/>
          <w:u w:val="none"/>
          <w:lang w:val="en-US" w:eastAsia="zh-CN"/>
        </w:rPr>
      </w:pPr>
      <w:r>
        <w:rPr>
          <w:rFonts w:hint="eastAsia" w:ascii="黑体" w:hAnsi="黑体" w:eastAsia="黑体"/>
          <w:sz w:val="30"/>
          <w:szCs w:val="30"/>
        </w:rPr>
        <w:t>第一部分</w:t>
      </w:r>
      <w:r>
        <w:rPr>
          <w:rFonts w:hint="eastAsia" w:ascii="黑体" w:hAnsi="黑体" w:eastAsia="黑体"/>
          <w:sz w:val="30"/>
          <w:szCs w:val="30"/>
          <w:lang w:val="en-US" w:eastAsia="zh-CN"/>
        </w:rPr>
        <w:t xml:space="preserve">  </w:t>
      </w:r>
      <w:r>
        <w:rPr>
          <w:rFonts w:hint="eastAsia" w:ascii="黑体" w:hAnsi="黑体" w:eastAsia="黑体"/>
          <w:sz w:val="30"/>
          <w:szCs w:val="30"/>
        </w:rPr>
        <w:t xml:space="preserve">前 </w:t>
      </w:r>
      <w:r>
        <w:rPr>
          <w:rFonts w:ascii="黑体" w:hAnsi="黑体" w:eastAsia="黑体"/>
          <w:sz w:val="30"/>
          <w:szCs w:val="30"/>
        </w:rPr>
        <w:t xml:space="preserve"> </w:t>
      </w:r>
      <w:r>
        <w:rPr>
          <w:rFonts w:hint="eastAsia" w:ascii="黑体" w:hAnsi="黑体" w:eastAsia="黑体"/>
          <w:sz w:val="30"/>
          <w:szCs w:val="30"/>
        </w:rPr>
        <w:t>言</w:t>
      </w:r>
      <w:bookmarkEnd w:id="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重症肺炎主要由于肺部换气功能受到破坏，导致气体交换无法正常进行而引发机体缺氧，已成为临床上常见的急危重症。该病发病快、并发症多，且易出现器官衰竭，对患者的健康生命造成严重的威胁。重症肺炎患者发病时的典型症状可有咳嗽咳痰、呼吸急促等，可分为三种类型，例：细菌性肺炎、真菌性肺炎、病毒性肺炎，可以飞沫传播。目前，该病症能够被治愈，但仍存在较高的死亡率，且已发展成为传染病之首。抗感染是治疗重症肺炎的主要手段，必要时需要运用呼吸机进行机械通气。小儿由于抵抗能力不全，自我防御能力不比成年人，导致在受到细菌或病毒的侵害时无法做到完全的抵抗而被感染，本文报告一例重症肺炎伴呼吸，心跳骤停患儿资料，以便为该类患者的相关护理提供参考，具有临床意义。</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黑体" w:hAnsi="黑体" w:eastAsia="黑体"/>
          <w:sz w:val="30"/>
          <w:szCs w:val="30"/>
          <w:lang w:val="en-US" w:eastAsia="zh-CN"/>
        </w:rPr>
      </w:pPr>
      <w:bookmarkStart w:id="4" w:name="_Toc8491"/>
      <w:r>
        <w:rPr>
          <w:rFonts w:hint="eastAsia" w:ascii="黑体" w:hAnsi="黑体" w:eastAsia="黑体"/>
          <w:sz w:val="30"/>
          <w:szCs w:val="30"/>
        </w:rPr>
        <w:t>第二部分</w:t>
      </w:r>
      <w:r>
        <w:rPr>
          <w:rFonts w:hint="eastAsia" w:ascii="黑体" w:hAnsi="黑体" w:eastAsia="黑体"/>
          <w:sz w:val="30"/>
          <w:szCs w:val="30"/>
          <w:lang w:val="en-US" w:eastAsia="zh-CN"/>
        </w:rPr>
        <w:t xml:space="preserve">  </w:t>
      </w:r>
      <w:r>
        <w:rPr>
          <w:rFonts w:hint="eastAsia" w:ascii="黑体" w:hAnsi="黑体" w:eastAsia="黑体"/>
          <w:sz w:val="30"/>
          <w:szCs w:val="30"/>
        </w:rPr>
        <w:t>临床资料</w:t>
      </w:r>
      <w:bookmarkEnd w:id="4"/>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rPr>
          <w:rFonts w:hint="eastAsia" w:ascii="Times New Roman" w:hAnsi="Times New Roman" w:eastAsia="宋体"/>
          <w:b w:val="0"/>
          <w:bCs w:val="0"/>
          <w:sz w:val="24"/>
          <w:szCs w:val="24"/>
          <w:u w:val="none"/>
          <w:lang w:val="en-US" w:eastAsia="zh-CN"/>
        </w:rPr>
      </w:pPr>
      <w:r>
        <w:rPr>
          <w:rFonts w:hint="eastAsia" w:ascii="Times New Roman" w:hAnsi="Times New Roman" w:eastAsia="宋体"/>
          <w:b w:val="0"/>
          <w:bCs w:val="0"/>
          <w:sz w:val="24"/>
          <w:szCs w:val="24"/>
          <w:u w:val="none"/>
          <w:lang w:val="en-US" w:eastAsia="zh-CN"/>
        </w:rPr>
        <w:t>2.1病例资料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b w:val="0"/>
          <w:bCs w:val="0"/>
          <w:sz w:val="24"/>
          <w:szCs w:val="24"/>
          <w:u w:val="none"/>
          <w:lang w:val="en-US" w:eastAsia="zh-CN"/>
        </w:rPr>
      </w:pPr>
      <w:r>
        <w:rPr>
          <w:rFonts w:hint="default" w:ascii="Times New Roman" w:hAnsi="Times New Roman" w:eastAsia="宋体"/>
          <w:b w:val="0"/>
          <w:bCs w:val="0"/>
          <w:sz w:val="24"/>
          <w:szCs w:val="24"/>
          <w:u w:val="none"/>
          <w:lang w:val="en-US" w:eastAsia="zh-CN"/>
        </w:rPr>
        <w:t>患儿，XXX，女，</w:t>
      </w:r>
      <w:r>
        <w:rPr>
          <w:rFonts w:hint="eastAsia" w:ascii="Times New Roman" w:hAnsi="Times New Roman" w:eastAsia="宋体"/>
          <w:b w:val="0"/>
          <w:bCs w:val="0"/>
          <w:sz w:val="24"/>
          <w:szCs w:val="24"/>
          <w:u w:val="none"/>
          <w:lang w:val="en-US" w:eastAsia="zh-CN"/>
        </w:rPr>
        <w:t>18个月</w:t>
      </w:r>
      <w:r>
        <w:rPr>
          <w:rFonts w:hint="default" w:ascii="Times New Roman" w:hAnsi="Times New Roman" w:eastAsia="宋体"/>
          <w:b w:val="0"/>
          <w:bCs w:val="0"/>
          <w:sz w:val="24"/>
          <w:szCs w:val="24"/>
          <w:u w:val="none"/>
          <w:lang w:val="en-US" w:eastAsia="zh-CN"/>
        </w:rPr>
        <w:t>，因</w:t>
      </w:r>
      <w:r>
        <w:rPr>
          <w:rFonts w:hint="eastAsia" w:ascii="Times New Roman" w:hAnsi="Times New Roman" w:eastAsia="宋体"/>
          <w:b w:val="0"/>
          <w:bCs w:val="0"/>
          <w:sz w:val="24"/>
          <w:szCs w:val="24"/>
          <w:u w:val="none"/>
          <w:lang w:val="en-US" w:eastAsia="zh-CN"/>
        </w:rPr>
        <w:t>“发热2天</w:t>
      </w:r>
      <w:r>
        <w:rPr>
          <w:rFonts w:hint="default" w:ascii="Times New Roman" w:hAnsi="Times New Roman" w:eastAsia="宋体"/>
          <w:b w:val="0"/>
          <w:bCs w:val="0"/>
          <w:sz w:val="24"/>
          <w:szCs w:val="24"/>
          <w:u w:val="none"/>
          <w:lang w:val="en-US" w:eastAsia="zh-CN"/>
        </w:rPr>
        <w:t>后</w:t>
      </w:r>
      <w:r>
        <w:rPr>
          <w:rFonts w:hint="eastAsia" w:ascii="Times New Roman" w:hAnsi="Times New Roman" w:eastAsia="宋体"/>
          <w:b w:val="0"/>
          <w:bCs w:val="0"/>
          <w:sz w:val="24"/>
          <w:szCs w:val="24"/>
          <w:u w:val="none"/>
          <w:lang w:val="en-US" w:eastAsia="zh-CN"/>
        </w:rPr>
        <w:t>，胸闷胸痛，</w:t>
      </w:r>
      <w:r>
        <w:rPr>
          <w:rFonts w:hint="default" w:ascii="Times New Roman" w:hAnsi="Times New Roman" w:eastAsia="宋体"/>
          <w:b w:val="0"/>
          <w:bCs w:val="0"/>
          <w:sz w:val="24"/>
          <w:szCs w:val="24"/>
          <w:u w:val="none"/>
          <w:lang w:val="en-US" w:eastAsia="zh-CN"/>
        </w:rPr>
        <w:t>气促</w:t>
      </w:r>
      <w:r>
        <w:rPr>
          <w:rFonts w:hint="eastAsia" w:ascii="Times New Roman" w:hAnsi="Times New Roman" w:eastAsia="宋体"/>
          <w:b w:val="0"/>
          <w:bCs w:val="0"/>
          <w:sz w:val="24"/>
          <w:szCs w:val="24"/>
          <w:u w:val="none"/>
          <w:lang w:val="en-US" w:eastAsia="zh-CN"/>
        </w:rPr>
        <w:t>，昏迷抽搐”</w:t>
      </w:r>
      <w:r>
        <w:rPr>
          <w:rFonts w:hint="default" w:ascii="Times New Roman" w:hAnsi="Times New Roman" w:eastAsia="宋体"/>
          <w:b w:val="0"/>
          <w:bCs w:val="0"/>
          <w:sz w:val="24"/>
          <w:szCs w:val="24"/>
          <w:u w:val="none"/>
          <w:lang w:val="en-US" w:eastAsia="zh-CN"/>
        </w:rPr>
        <w:t>于20</w:t>
      </w:r>
      <w:r>
        <w:rPr>
          <w:rFonts w:hint="eastAsia" w:ascii="Times New Roman" w:hAnsi="Times New Roman" w:eastAsia="宋体"/>
          <w:b w:val="0"/>
          <w:bCs w:val="0"/>
          <w:sz w:val="24"/>
          <w:szCs w:val="24"/>
          <w:u w:val="none"/>
          <w:lang w:val="en-US" w:eastAsia="zh-CN"/>
        </w:rPr>
        <w:t>22</w:t>
      </w:r>
      <w:r>
        <w:rPr>
          <w:rFonts w:hint="default" w:ascii="Times New Roman" w:hAnsi="Times New Roman" w:eastAsia="宋体"/>
          <w:b w:val="0"/>
          <w:bCs w:val="0"/>
          <w:sz w:val="24"/>
          <w:szCs w:val="24"/>
          <w:u w:val="none"/>
          <w:lang w:val="en-US" w:eastAsia="zh-CN"/>
        </w:rPr>
        <w:t>年</w:t>
      </w:r>
      <w:r>
        <w:rPr>
          <w:rFonts w:hint="eastAsia" w:ascii="Times New Roman" w:hAnsi="Times New Roman" w:eastAsia="宋体"/>
          <w:b w:val="0"/>
          <w:bCs w:val="0"/>
          <w:sz w:val="24"/>
          <w:szCs w:val="24"/>
          <w:u w:val="none"/>
          <w:lang w:val="en-US" w:eastAsia="zh-CN"/>
        </w:rPr>
        <w:t>12</w:t>
      </w:r>
      <w:r>
        <w:rPr>
          <w:rFonts w:hint="default" w:ascii="Times New Roman" w:hAnsi="Times New Roman" w:eastAsia="宋体"/>
          <w:b w:val="0"/>
          <w:bCs w:val="0"/>
          <w:sz w:val="24"/>
          <w:szCs w:val="24"/>
          <w:u w:val="none"/>
          <w:lang w:val="en-US" w:eastAsia="zh-CN"/>
        </w:rPr>
        <w:t>月8日16时45分</w:t>
      </w:r>
      <w:r>
        <w:rPr>
          <w:rFonts w:hint="eastAsia" w:ascii="Times New Roman" w:hAnsi="Times New Roman" w:eastAsia="宋体"/>
          <w:b w:val="0"/>
          <w:bCs w:val="0"/>
          <w:sz w:val="24"/>
          <w:szCs w:val="24"/>
          <w:u w:val="none"/>
          <w:lang w:val="en-US" w:eastAsia="zh-CN"/>
        </w:rPr>
        <w:t>来我院就诊</w:t>
      </w:r>
      <w:r>
        <w:rPr>
          <w:rFonts w:hint="default" w:ascii="Times New Roman" w:hAnsi="Times New Roman" w:eastAsia="宋体"/>
          <w:b w:val="0"/>
          <w:bCs w:val="0"/>
          <w:sz w:val="24"/>
          <w:szCs w:val="24"/>
          <w:u w:val="none"/>
          <w:lang w:val="en-US" w:eastAsia="zh-CN"/>
        </w:rPr>
        <w:t>，以</w:t>
      </w:r>
      <w:r>
        <w:rPr>
          <w:rFonts w:hint="eastAsia" w:ascii="Times New Roman" w:hAnsi="Times New Roman" w:eastAsia="宋体"/>
          <w:b w:val="0"/>
          <w:bCs w:val="0"/>
          <w:sz w:val="24"/>
          <w:szCs w:val="24"/>
          <w:u w:val="none"/>
          <w:lang w:val="en-US" w:eastAsia="zh-CN"/>
        </w:rPr>
        <w:t>“重症肺炎伴呼吸，心跳骤停”</w:t>
      </w:r>
      <w:r>
        <w:rPr>
          <w:rFonts w:hint="default" w:ascii="Times New Roman" w:hAnsi="Times New Roman" w:eastAsia="宋体"/>
          <w:b w:val="0"/>
          <w:bCs w:val="0"/>
          <w:sz w:val="24"/>
          <w:szCs w:val="24"/>
          <w:u w:val="none"/>
          <w:lang w:val="en-US" w:eastAsia="zh-CN"/>
        </w:rPr>
        <w:t>收入院治疗。患者家属主诉：</w:t>
      </w:r>
      <w:r>
        <w:rPr>
          <w:rFonts w:hint="eastAsia" w:ascii="Times New Roman" w:hAnsi="Times New Roman" w:eastAsia="宋体"/>
          <w:b w:val="0"/>
          <w:bCs w:val="0"/>
          <w:sz w:val="24"/>
          <w:szCs w:val="24"/>
          <w:u w:val="none"/>
          <w:lang w:val="en-US" w:eastAsia="zh-CN"/>
        </w:rPr>
        <w:t>2天前受凉后出现发热，体温最高可达40</w:t>
      </w:r>
      <w:r>
        <w:rPr>
          <w:rFonts w:hint="eastAsia" w:ascii="Times New Roman" w:hAnsi="Times New Roman" w:eastAsia="宋体" w:cs="宋体"/>
          <w:b w:val="0"/>
          <w:bCs w:val="0"/>
          <w:sz w:val="24"/>
          <w:szCs w:val="24"/>
          <w:u w:val="none"/>
          <w:lang w:val="en-US" w:eastAsia="zh-CN"/>
        </w:rPr>
        <w:t>℃，伴</w:t>
      </w:r>
      <w:r>
        <w:rPr>
          <w:rFonts w:hint="eastAsia" w:ascii="Times New Roman" w:hAnsi="Times New Roman" w:eastAsia="宋体"/>
          <w:b w:val="0"/>
          <w:bCs w:val="0"/>
          <w:sz w:val="24"/>
          <w:szCs w:val="24"/>
          <w:u w:val="none"/>
          <w:lang w:val="en-US" w:eastAsia="zh-CN"/>
        </w:rPr>
        <w:t>胸闷</w:t>
      </w:r>
      <w:r>
        <w:rPr>
          <w:rFonts w:hint="default" w:ascii="Times New Roman" w:hAnsi="Times New Roman" w:eastAsia="宋体"/>
          <w:b w:val="0"/>
          <w:bCs w:val="0"/>
          <w:sz w:val="24"/>
          <w:szCs w:val="24"/>
          <w:u w:val="none"/>
          <w:lang w:val="en-US" w:eastAsia="zh-CN"/>
        </w:rPr>
        <w:t>气促、</w:t>
      </w:r>
      <w:r>
        <w:rPr>
          <w:rFonts w:hint="eastAsia" w:ascii="Times New Roman" w:hAnsi="Times New Roman" w:eastAsia="宋体"/>
          <w:b w:val="0"/>
          <w:bCs w:val="0"/>
          <w:sz w:val="24"/>
          <w:szCs w:val="24"/>
          <w:u w:val="none"/>
          <w:lang w:val="en-US" w:eastAsia="zh-CN"/>
        </w:rPr>
        <w:t>胸痛，昏迷抽搐</w:t>
      </w:r>
      <w:r>
        <w:rPr>
          <w:rFonts w:hint="default" w:ascii="Times New Roman" w:hAnsi="Times New Roman" w:eastAsia="宋体"/>
          <w:b w:val="0"/>
          <w:bCs w:val="0"/>
          <w:sz w:val="24"/>
          <w:szCs w:val="24"/>
          <w:u w:val="none"/>
          <w:lang w:val="en-US" w:eastAsia="zh-CN"/>
        </w:rPr>
        <w:t>。</w:t>
      </w:r>
      <w:r>
        <w:rPr>
          <w:rFonts w:hint="eastAsia" w:ascii="Times New Roman" w:hAnsi="Times New Roman" w:eastAsia="宋体"/>
          <w:b w:val="0"/>
          <w:bCs w:val="0"/>
          <w:sz w:val="24"/>
          <w:szCs w:val="24"/>
          <w:u w:val="none"/>
          <w:lang w:val="en-US" w:eastAsia="zh-CN"/>
        </w:rPr>
        <w:t>患儿入院时查体：体温37.8℃，呼吸困难，血氧饱和度76%，血压64/32mmHg。予以心肺复苏术、抗感染治疗，并行鼻导管高流量吸氧5-1L/min（氧浓度为40%-60%，苏醒后持续高流量吸氧3h左右，随后改至一般吸氧）。20</w:t>
      </w:r>
      <w:r>
        <w:rPr>
          <w:rFonts w:hint="default" w:ascii="Times New Roman" w:hAnsi="Times New Roman" w:eastAsia="宋体"/>
          <w:b w:val="0"/>
          <w:bCs w:val="0"/>
          <w:sz w:val="24"/>
          <w:szCs w:val="24"/>
          <w:u w:val="none"/>
          <w:lang w:val="en-US" w:eastAsia="zh-CN"/>
        </w:rPr>
        <w:t>时</w:t>
      </w:r>
      <w:r>
        <w:rPr>
          <w:rFonts w:hint="eastAsia" w:ascii="Times New Roman" w:hAnsi="Times New Roman" w:eastAsia="宋体"/>
          <w:b w:val="0"/>
          <w:bCs w:val="0"/>
          <w:sz w:val="24"/>
          <w:szCs w:val="24"/>
          <w:u w:val="none"/>
          <w:lang w:val="en-US" w:eastAsia="zh-CN"/>
        </w:rPr>
        <w:t>16</w:t>
      </w:r>
      <w:r>
        <w:rPr>
          <w:rFonts w:hint="default" w:ascii="Times New Roman" w:hAnsi="Times New Roman" w:eastAsia="宋体"/>
          <w:b w:val="0"/>
          <w:bCs w:val="0"/>
          <w:sz w:val="24"/>
          <w:szCs w:val="24"/>
          <w:u w:val="none"/>
          <w:lang w:val="en-US" w:eastAsia="zh-CN"/>
        </w:rPr>
        <w:t>分</w:t>
      </w:r>
      <w:r>
        <w:rPr>
          <w:rFonts w:hint="eastAsia" w:ascii="Times New Roman" w:hAnsi="Times New Roman" w:eastAsia="宋体"/>
          <w:b w:val="0"/>
          <w:bCs w:val="0"/>
          <w:sz w:val="24"/>
          <w:szCs w:val="24"/>
          <w:u w:val="none"/>
          <w:lang w:val="en-US" w:eastAsia="zh-CN"/>
        </w:rPr>
        <w:t>，患儿血氧饱和度上升至88%，持续鼻导管吸氧5-1L/min。</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b w:val="0"/>
          <w:bCs w:val="0"/>
          <w:sz w:val="24"/>
          <w:szCs w:val="24"/>
          <w:u w:val="none"/>
          <w:lang w:val="en-US" w:eastAsia="zh-CN"/>
        </w:rPr>
      </w:pPr>
      <w:r>
        <w:rPr>
          <w:rFonts w:hint="eastAsia" w:ascii="Times New Roman" w:hAnsi="Times New Roman" w:eastAsia="宋体"/>
          <w:b w:val="0"/>
          <w:bCs w:val="0"/>
          <w:sz w:val="24"/>
          <w:szCs w:val="24"/>
          <w:u w:val="none"/>
          <w:lang w:val="en-US" w:eastAsia="zh-CN"/>
        </w:rPr>
        <w:t>2.2治疗与转归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随着现代医疗科技和卫生事业不断受到人民重视，临床治疗与护理质量也不断升级。针对该名患儿的病情，本科室采取阿奇霉素联合头孢哌酮钠舒巴坦钠静脉滴注抗感染治疗；布地奈德混悬液、沙丁胺醇雾化吸入进行抗炎、解除气道痉挛平喘治疗；NCPAP辅助呼吸，改善通气；静脉补液改善内环境紊乱及体液不足的情况及其他对症支持治疗。在住院期间患儿出现了体温高、气体交换受损、清理呼吸道无效、焦虑、知识缺乏、舒适改变、活动无耐力、有呼吸衰竭心力衰竭的危险等护理问题。通过10d的治疗和护理，患儿的病情状况逐步得到改善并出院。</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1200" w:firstLineChars="400"/>
        <w:jc w:val="center"/>
        <w:textAlignment w:val="auto"/>
        <w:outlineLvl w:val="0"/>
        <w:rPr>
          <w:rFonts w:hint="eastAsia" w:ascii="黑体" w:hAnsi="黑体" w:eastAsia="黑体"/>
          <w:sz w:val="30"/>
          <w:szCs w:val="30"/>
        </w:rPr>
      </w:pPr>
      <w:bookmarkStart w:id="5" w:name="_Toc23887"/>
      <w:r>
        <w:rPr>
          <w:rFonts w:hint="eastAsia" w:ascii="黑体" w:hAnsi="黑体" w:eastAsia="黑体"/>
          <w:sz w:val="30"/>
          <w:szCs w:val="30"/>
        </w:rPr>
        <w:t>第三部分</w:t>
      </w:r>
      <w:r>
        <w:rPr>
          <w:rFonts w:hint="eastAsia" w:ascii="黑体" w:hAnsi="黑体" w:eastAsia="黑体"/>
          <w:sz w:val="30"/>
          <w:szCs w:val="30"/>
          <w:lang w:val="en-US" w:eastAsia="zh-CN"/>
        </w:rPr>
        <w:t xml:space="preserve">  </w:t>
      </w:r>
      <w:r>
        <w:rPr>
          <w:rFonts w:hint="eastAsia" w:ascii="黑体" w:hAnsi="黑体" w:eastAsia="黑体"/>
          <w:sz w:val="30"/>
          <w:szCs w:val="30"/>
        </w:rPr>
        <w:t>护理诊断</w:t>
      </w:r>
      <w:bookmarkEnd w:id="5"/>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3.1有全身感染的风险：</w:t>
      </w:r>
      <w:r>
        <w:rPr>
          <w:rFonts w:hint="eastAsia" w:ascii="宋体" w:hAnsi="宋体" w:eastAsia="宋体" w:cs="Times New Roman"/>
          <w:sz w:val="24"/>
          <w:szCs w:val="24"/>
          <w:lang w:val="en-US" w:eastAsia="zh-CN"/>
        </w:rPr>
        <w:t>与患儿重症肺炎、呼吸道脆弱、病房环境存在病毒有关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肺炎是造成儿童死亡的首要原因[4]。患儿重度肺炎的概念是指除了呼吸系统症状以外，身体的其他系统，比如循环系统、神经系统以及消化系统也出现各种症状，造成全身中毒症状明显，甚至危及生命。</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3.2有生命体征不稳定的风险：</w:t>
      </w:r>
      <w:r>
        <w:rPr>
          <w:rFonts w:hint="eastAsia" w:ascii="宋体" w:hAnsi="宋体" w:eastAsia="宋体" w:cs="Times New Roman"/>
          <w:sz w:val="24"/>
          <w:szCs w:val="24"/>
          <w:lang w:val="en-US" w:eastAsia="zh-CN"/>
        </w:rPr>
        <w:t>与患儿患有重症肺炎有关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早产患儿心率132次/分，呼吸54次/分，血压64/32mmHg，加上疾病的危险，生命体征及其不稳定。</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3.3体温改变：</w:t>
      </w:r>
      <w:r>
        <w:rPr>
          <w:rFonts w:hint="eastAsia" w:ascii="宋体" w:hAnsi="宋体" w:eastAsia="宋体" w:cs="Times New Roman"/>
          <w:sz w:val="24"/>
          <w:szCs w:val="24"/>
          <w:lang w:val="en-US" w:eastAsia="zh-CN"/>
        </w:rPr>
        <w:t>与患儿重症肺炎炎症，体温调节中枢发育不完善有关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患儿体温小于35℃，严重低于正常体温，加上患儿属于早产儿，自身器官系统均未发育完善，若未及时对其进行保温管理，很容易引起早产患儿出现低温现象。</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3.4有窒息发生的风险：</w:t>
      </w:r>
      <w:r>
        <w:rPr>
          <w:rFonts w:hint="eastAsia" w:ascii="宋体" w:hAnsi="宋体" w:eastAsia="宋体" w:cs="Times New Roman"/>
          <w:sz w:val="24"/>
          <w:szCs w:val="24"/>
          <w:lang w:val="en-US" w:eastAsia="zh-CN"/>
        </w:rPr>
        <w:t>与患儿重症肺炎有关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早产儿出生呼吸促，欠规则，两肺呼吸音粗，可能是患儿呼吸道分泌物过多，CO</w:t>
      </w:r>
      <w:r>
        <w:rPr>
          <w:rFonts w:hint="eastAsia" w:ascii="宋体" w:hAnsi="宋体" w:eastAsia="宋体" w:cs="Times New Roman"/>
          <w:sz w:val="24"/>
          <w:szCs w:val="24"/>
          <w:vertAlign w:val="subscript"/>
          <w:lang w:val="en-US" w:eastAsia="zh-CN"/>
        </w:rPr>
        <w:t>2</w:t>
      </w:r>
      <w:r>
        <w:rPr>
          <w:rFonts w:hint="eastAsia" w:ascii="宋体" w:hAnsi="宋体" w:eastAsia="宋体" w:cs="Times New Roman"/>
          <w:sz w:val="24"/>
          <w:szCs w:val="24"/>
          <w:lang w:val="en-US" w:eastAsia="zh-CN"/>
        </w:rPr>
        <w:t>滞留，双肺胸腔积液，减弱患儿的肺部功能，从而导致窒息。</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3.5患儿家属存在知识缺乏：</w:t>
      </w:r>
      <w:r>
        <w:rPr>
          <w:rFonts w:hint="eastAsia" w:ascii="宋体" w:hAnsi="宋体" w:eastAsia="宋体" w:cs="Times New Roman"/>
          <w:sz w:val="24"/>
          <w:szCs w:val="24"/>
          <w:lang w:val="en-US" w:eastAsia="zh-CN"/>
        </w:rPr>
        <w:t>与患儿家属对重症肺炎认知缺乏有关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早产患者的家属没有完全掌握重症肺炎的相关健康知识。</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sz w:val="28"/>
          <w:szCs w:val="28"/>
          <w:lang w:val="en-US" w:eastAsia="zh-CN"/>
        </w:rPr>
        <w:t>3.6患儿家属存在恐惧情绪：</w:t>
      </w:r>
      <w:r>
        <w:rPr>
          <w:rFonts w:hint="eastAsia" w:ascii="宋体" w:hAnsi="宋体" w:eastAsia="宋体" w:cs="Times New Roman"/>
          <w:sz w:val="24"/>
          <w:szCs w:val="24"/>
          <w:lang w:val="en-US" w:eastAsia="zh-CN"/>
        </w:rPr>
        <w:t>与疾病的临床症状比较严重，患儿表现为明显不适有关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患儿家属担心高烧烧坏大脑，担心引起并发症，从而导致患儿生命危险。</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Times New Roman" w:hAnsi="Times New Roman"/>
          <w:b/>
          <w:bCs/>
          <w:sz w:val="21"/>
          <w:szCs w:val="21"/>
          <w:u w:val="none"/>
          <w:lang w:val="en-US" w:eastAsia="zh-CN"/>
        </w:rPr>
      </w:pPr>
      <w:bookmarkStart w:id="6" w:name="_Toc25837"/>
      <w:r>
        <w:rPr>
          <w:rFonts w:hint="eastAsia" w:ascii="黑体" w:hAnsi="黑体" w:eastAsia="黑体"/>
          <w:sz w:val="30"/>
          <w:szCs w:val="30"/>
        </w:rPr>
        <w:t>第四部分</w:t>
      </w:r>
      <w:r>
        <w:rPr>
          <w:rFonts w:hint="eastAsia" w:ascii="黑体" w:hAnsi="黑体" w:eastAsia="黑体"/>
          <w:sz w:val="30"/>
          <w:szCs w:val="30"/>
          <w:lang w:val="en-US" w:eastAsia="zh-CN"/>
        </w:rPr>
        <w:t xml:space="preserve">  </w:t>
      </w:r>
      <w:r>
        <w:rPr>
          <w:rFonts w:hint="eastAsia" w:ascii="黑体" w:hAnsi="黑体" w:eastAsia="黑体"/>
          <w:sz w:val="30"/>
          <w:szCs w:val="30"/>
        </w:rPr>
        <w:t>护理目标</w:t>
      </w:r>
      <w:bookmarkEnd w:id="6"/>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4.1</w:t>
      </w:r>
      <w:r>
        <w:rPr>
          <w:rFonts w:hint="eastAsia" w:ascii="宋体" w:hAnsi="宋体" w:eastAsia="宋体" w:cs="Times New Roman"/>
          <w:sz w:val="24"/>
          <w:szCs w:val="24"/>
          <w:lang w:val="en-US" w:eastAsia="zh-CN"/>
        </w:rPr>
        <w:t>患儿未出现全身感染。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4.2</w:t>
      </w:r>
      <w:r>
        <w:rPr>
          <w:rFonts w:hint="eastAsia" w:ascii="宋体" w:hAnsi="宋体" w:eastAsia="宋体" w:cs="Times New Roman"/>
          <w:sz w:val="24"/>
          <w:szCs w:val="24"/>
          <w:lang w:val="en-US" w:eastAsia="zh-CN"/>
        </w:rPr>
        <w:t>患儿生命体征维持稳定状态。</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4.3</w:t>
      </w:r>
      <w:r>
        <w:rPr>
          <w:rFonts w:hint="eastAsia" w:ascii="宋体" w:hAnsi="宋体" w:eastAsia="宋体" w:cs="Times New Roman"/>
          <w:sz w:val="24"/>
          <w:szCs w:val="24"/>
          <w:lang w:val="en-US" w:eastAsia="zh-CN"/>
        </w:rPr>
        <w:t>患儿体温逐渐恢复为正常体温。</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4.4</w:t>
      </w:r>
      <w:r>
        <w:rPr>
          <w:rFonts w:hint="eastAsia" w:ascii="宋体" w:hAnsi="宋体" w:eastAsia="宋体" w:cs="Times New Roman"/>
          <w:sz w:val="24"/>
          <w:szCs w:val="24"/>
          <w:lang w:val="en-US" w:eastAsia="zh-CN"/>
        </w:rPr>
        <w:t>患儿没有出现窒息的现象，或出现窒息的风险及时给予相应的措施进行有效预防。</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4.5</w:t>
      </w:r>
      <w:r>
        <w:rPr>
          <w:rFonts w:hint="eastAsia" w:ascii="宋体" w:hAnsi="宋体" w:eastAsia="宋体" w:cs="Times New Roman"/>
          <w:sz w:val="24"/>
          <w:szCs w:val="24"/>
          <w:lang w:val="en-US" w:eastAsia="zh-CN"/>
        </w:rPr>
        <w:t>加强对患儿家属重症肺炎相关知识的认知，患儿家属掌握对重症肺炎的相关知识。</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sz w:val="24"/>
          <w:szCs w:val="24"/>
          <w:lang w:val="en-US" w:eastAsia="zh-CN"/>
        </w:rPr>
      </w:pPr>
      <w:r>
        <w:rPr>
          <w:rFonts w:hint="eastAsia" w:ascii="黑体" w:hAnsi="黑体" w:eastAsia="黑体" w:cs="Times New Roman"/>
          <w:b w:val="0"/>
          <w:bCs w:val="0"/>
          <w:sz w:val="28"/>
          <w:szCs w:val="28"/>
          <w:lang w:val="en-US" w:eastAsia="zh-CN"/>
        </w:rPr>
        <w:t>4.6</w:t>
      </w:r>
      <w:r>
        <w:rPr>
          <w:rFonts w:hint="eastAsia" w:ascii="宋体" w:hAnsi="宋体" w:eastAsia="宋体" w:cs="Times New Roman"/>
          <w:sz w:val="24"/>
          <w:szCs w:val="24"/>
          <w:lang w:val="en-US" w:eastAsia="zh-CN"/>
        </w:rPr>
        <w:t>做好患儿家属的心理疏导，减少患儿家属的进一步恐惧，患儿家属恢复为放松状态。</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outlineLvl w:val="0"/>
        <w:rPr>
          <w:rFonts w:hint="eastAsia" w:ascii="黑体" w:hAnsi="黑体" w:eastAsia="黑体"/>
          <w:sz w:val="30"/>
          <w:szCs w:val="30"/>
        </w:rPr>
      </w:pPr>
      <w:bookmarkStart w:id="7" w:name="_Toc808"/>
      <w:r>
        <w:rPr>
          <w:rFonts w:hint="eastAsia" w:ascii="黑体" w:hAnsi="黑体" w:eastAsia="黑体"/>
          <w:sz w:val="30"/>
          <w:szCs w:val="30"/>
        </w:rPr>
        <w:t>第五部分</w:t>
      </w:r>
      <w:r>
        <w:rPr>
          <w:rFonts w:hint="eastAsia" w:ascii="黑体" w:hAnsi="黑体" w:eastAsia="黑体"/>
          <w:sz w:val="30"/>
          <w:szCs w:val="30"/>
          <w:lang w:val="en-US" w:eastAsia="zh-CN"/>
        </w:rPr>
        <w:t xml:space="preserve">  </w:t>
      </w:r>
      <w:r>
        <w:rPr>
          <w:rFonts w:hint="eastAsia" w:ascii="黑体" w:hAnsi="黑体" w:eastAsia="黑体"/>
          <w:sz w:val="30"/>
          <w:szCs w:val="30"/>
        </w:rPr>
        <w:t>护理措施</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该名患儿病情发展迅速且处于急危重症，针对该病例的护理需求：及时落实医嘱与有效干预手段，对患儿的病情发展进行紧密关注，出现意外情况需第一时间汇报医生，与医生做好配合。</w:t>
      </w:r>
    </w:p>
    <w:p>
      <w:pPr>
        <w:adjustRightInd w:val="0"/>
        <w:snapToGrid w:val="0"/>
        <w:spacing w:line="300" w:lineRule="auto"/>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5.1健康教育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患儿入院后，护理人员需要及时为患儿家属发放健康宣传手册，可通过专题讲座、微信公众号等方式对重症肺炎相关健康知识进行推广。此外，护理人员根据患儿家属文化认知水平，展开针对性的健康宣教，使患儿家属对患儿病情有着充分的认知，减少对疾病的恐惧。护理人员可加强与患儿之间的交流，通过画报、讲故事等方式。</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sz w:val="28"/>
          <w:szCs w:val="28"/>
          <w:lang w:val="en-US" w:eastAsia="zh-CN"/>
        </w:rPr>
        <w:t>5.2病情观察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由于患儿病情相对严重且威胁生命，护士须做好对其疾病变化的密切观察。尤其是着重于对患者心率、呼吸、瞳孔、意识、肌张力等方面的观察。及时向医生汇报患儿出现不良事件问题，及时解决</w:t>
      </w:r>
      <w:r>
        <w:rPr>
          <w:rFonts w:hint="eastAsia" w:ascii="宋体" w:hAnsi="宋体" w:eastAsia="宋体" w:cs="Times New Roman"/>
          <w:sz w:val="24"/>
          <w:szCs w:val="24"/>
          <w:vertAlign w:val="superscript"/>
          <w:lang w:val="en-US" w:eastAsia="zh-CN"/>
        </w:rPr>
        <w:t>[1-2]</w:t>
      </w:r>
      <w:r>
        <w:rPr>
          <w:rFonts w:hint="eastAsia" w:ascii="宋体" w:hAnsi="宋体" w:eastAsia="宋体" w:cs="Times New Roman"/>
          <w:sz w:val="24"/>
          <w:szCs w:val="24"/>
          <w:lang w:val="en-US" w:eastAsia="zh-CN"/>
        </w:rPr>
        <w:t>。同时密切关注患儿咳嗽状况以及痰液的性质、颜色、量；在饮食方面给予一定的健康建议，预防并发症发生；若出现不良事件及时报告医生和遵医嘱给予处理。关注患儿是否还存在高热、嗜睡、惊厥等疾病表现，若存在对其进行针对性的解决。患儿发生烦躁不安、面色发白、听诊心音低钝等疑似心衰表现时，必须第一时间让主治医生知道。严密关注患儿的心衰表现，根据医生的建议开展血气分析检测。另外，患儿是否存在肠鸣音减弱、腹胀等现象还需要护理人员加强关注。密切观察意识，瞳孔，囟门，及肌张力等变化，若有烦躁或嗜睡、惊厥、昏迷、呼吸不规则、肌张力增高等颅内压增高表现时，及时报告医师，共同抢救:观察有无腹胀、肠鸣音是否减弱或消失、呕吐的性质，是否有便血等，以便及时发现中毒性肠麻痹</w:t>
      </w:r>
      <w:r>
        <w:rPr>
          <w:rFonts w:hint="eastAsia" w:ascii="宋体" w:hAnsi="宋体" w:eastAsia="宋体" w:cs="Times New Roman"/>
          <w:sz w:val="24"/>
          <w:szCs w:val="24"/>
          <w:vertAlign w:val="superscript"/>
          <w:lang w:val="en-US" w:eastAsia="zh-CN"/>
        </w:rPr>
        <w:t>[3-4]</w:t>
      </w:r>
      <w:r>
        <w:rPr>
          <w:rFonts w:hint="eastAsia" w:ascii="宋体" w:hAnsi="宋体"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b w:val="0"/>
          <w:bCs w:val="0"/>
          <w:sz w:val="28"/>
          <w:szCs w:val="28"/>
          <w:lang w:val="en-US" w:eastAsia="zh-CN"/>
        </w:rPr>
        <w:t>5.3基础护理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将患儿所处病房的温湿度控制在最佳状态，保证患儿的住院环境。住院期间，患儿的饮食坚持持续以清淡、易消化且富含维生素、高蛋白质、高热量为主</w:t>
      </w:r>
      <w:r>
        <w:rPr>
          <w:rFonts w:hint="eastAsia" w:ascii="宋体" w:hAnsi="宋体" w:eastAsia="宋体" w:cs="Times New Roman"/>
          <w:sz w:val="24"/>
          <w:szCs w:val="24"/>
          <w:vertAlign w:val="superscript"/>
          <w:lang w:val="en-US" w:eastAsia="zh-CN"/>
        </w:rPr>
        <w:t>[5.6]</w:t>
      </w:r>
      <w:r>
        <w:rPr>
          <w:rFonts w:hint="eastAsia" w:ascii="宋体" w:hAnsi="宋体" w:eastAsia="宋体" w:cs="Times New Roman"/>
          <w:sz w:val="24"/>
          <w:szCs w:val="24"/>
          <w:lang w:val="en-US" w:eastAsia="zh-CN"/>
        </w:rPr>
        <w:t>。在患儿出汗比较严重时，鼓励家属给患儿进行适量的饮水，并及时换下贴身的床被、衣物，保持干燥清洁。口腔护理，4次/周，使用生理盐水漱口。观察患儿皮肤黏膜是否存在感染现象，做好相对性的护理。预防压疮，及时进行翻身，改变患儿体位。</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Times New Roman"/>
          <w:b w:val="0"/>
          <w:bCs w:val="0"/>
          <w:sz w:val="28"/>
          <w:szCs w:val="28"/>
          <w:lang w:val="en-US" w:eastAsia="zh-CN"/>
        </w:rPr>
      </w:pPr>
      <w:r>
        <w:rPr>
          <w:rFonts w:hint="eastAsia" w:ascii="黑体" w:hAnsi="黑体" w:eastAsia="黑体" w:cs="Times New Roman"/>
          <w:b w:val="0"/>
          <w:bCs w:val="0"/>
          <w:sz w:val="28"/>
          <w:szCs w:val="28"/>
          <w:lang w:val="en-US" w:eastAsia="zh-CN"/>
        </w:rPr>
        <w:t>5.4呼吸、心跳搏骤停处理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Times New Roman"/>
          <w:sz w:val="24"/>
          <w:szCs w:val="24"/>
          <w:lang w:val="en-US" w:eastAsia="zh-CN"/>
        </w:rPr>
      </w:pPr>
      <w:r>
        <w:rPr>
          <w:rFonts w:hint="eastAsia" w:ascii="Times New Roman" w:hAnsi="Times New Roman" w:eastAsia="宋体" w:cs="Times New Roman"/>
          <w:sz w:val="24"/>
          <w:szCs w:val="24"/>
          <w:lang w:val="en-US" w:eastAsia="zh-CN"/>
        </w:rPr>
        <w:t>畅通患儿呼吸道，保证患儿气管分支上的痰被清除赶紧，减少气管压线的危险。给予高流量吸氧，同时给予电除颤治疗，建立人工呼吸通路以及胸外按压，用双指或单掌按压胸骨中下1/3交界处，向脊柱方向挤压胸骨，使心脏内血液被动排出。肾上腺素0.01-0.2mg/kg，重复给药1-3次，气管内注入、中心静脉注入、心内注射。复苏后维持水、电解质、酸碱、热量平衡，继续畅通呼吸道、吸氧，高热、惊厥、应激</w:t>
      </w:r>
      <w:r>
        <w:rPr>
          <w:rFonts w:hint="eastAsia" w:ascii="宋体" w:hAnsi="宋体" w:eastAsia="宋体" w:cs="Times New Roman"/>
          <w:sz w:val="24"/>
          <w:szCs w:val="24"/>
          <w:lang w:val="en-US" w:eastAsia="zh-CN"/>
        </w:rPr>
        <w:t>性溃疡、肠麻痹等对症处理，进行心肺监护，血气、血生化等监测。</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Times New Roman"/>
          <w:b w:val="0"/>
          <w:bCs w:val="0"/>
          <w:sz w:val="28"/>
          <w:szCs w:val="28"/>
          <w:lang w:val="en-US" w:eastAsia="zh-CN"/>
        </w:rPr>
      </w:pPr>
      <w:r>
        <w:rPr>
          <w:rFonts w:hint="eastAsia" w:ascii="黑体" w:hAnsi="黑体" w:eastAsia="黑体" w:cs="Times New Roman"/>
          <w:b w:val="0"/>
          <w:bCs w:val="0"/>
          <w:sz w:val="28"/>
          <w:szCs w:val="28"/>
          <w:lang w:val="en-US" w:eastAsia="zh-CN"/>
        </w:rPr>
        <w:t>5.5呼吸道护理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患儿呼吸困难症状有所改善后，对其采取半卧位，利用枕头垫于其肩颈部来抬高头部，使患儿能够头部后仰，从而充分打开气道，保证患儿在治疗中的气体具备正常交换的能力。观察患儿的症状好转情况以及血气分析结果，逐渐将高流量吸氧过渡为低流量吸氧，并以患儿的恢复情况来停氧。雾化吸入治疗，遵医嘱给予沙丁胺醇和布地奈德混悬液。同时，对患儿进行中频冲电治疗，促进肺部炎症吸收。若发现患儿咳嗽中痰液粘稠时，定期及时给予叩背、翻身、机械排痰等，保证患者呼吸通常。</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Times New Roman"/>
          <w:b w:val="0"/>
          <w:bCs w:val="0"/>
          <w:sz w:val="28"/>
          <w:szCs w:val="28"/>
          <w:lang w:val="en-US" w:eastAsia="zh-CN"/>
        </w:rPr>
      </w:pPr>
      <w:r>
        <w:rPr>
          <w:rFonts w:hint="eastAsia" w:ascii="黑体" w:hAnsi="黑体" w:eastAsia="黑体" w:cs="Times New Roman"/>
          <w:b w:val="0"/>
          <w:bCs w:val="0"/>
          <w:sz w:val="28"/>
          <w:szCs w:val="28"/>
          <w:lang w:val="en-US" w:eastAsia="zh-CN"/>
        </w:rPr>
        <w:t>5.6脑功能的保护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密切观察生命体征,根据血压调整多巴胺泵入速度,头部置冰帽,以减少脑耗氧量,吸入氧浓度控制在60%以上。高浓度氧气吸入易迅速改善中枢神经系统的缺氧状态,预防和控制脑水肿,降低颅内压</w:t>
      </w:r>
      <w:r>
        <w:rPr>
          <w:rFonts w:hint="default" w:ascii="宋体" w:hAnsi="宋体" w:eastAsia="宋体" w:cs="Times New Roman"/>
          <w:sz w:val="24"/>
          <w:szCs w:val="24"/>
          <w:vertAlign w:val="superscript"/>
          <w:lang w:val="en-US" w:eastAsia="zh-CN"/>
        </w:rPr>
        <w:t>[</w:t>
      </w:r>
      <w:r>
        <w:rPr>
          <w:rFonts w:hint="eastAsia" w:ascii="宋体" w:hAnsi="宋体" w:eastAsia="宋体" w:cs="Times New Roman"/>
          <w:sz w:val="24"/>
          <w:szCs w:val="24"/>
          <w:vertAlign w:val="superscript"/>
          <w:lang w:val="en-US" w:eastAsia="zh-CN"/>
        </w:rPr>
        <w:t>7-8</w:t>
      </w:r>
      <w:r>
        <w:rPr>
          <w:rFonts w:hint="default" w:ascii="宋体" w:hAnsi="宋体" w:eastAsia="宋体" w:cs="Times New Roman"/>
          <w:sz w:val="24"/>
          <w:szCs w:val="24"/>
          <w:vertAlign w:val="superscript"/>
          <w:lang w:val="en-US" w:eastAsia="zh-CN"/>
        </w:rPr>
        <w:t>]</w:t>
      </w:r>
      <w:r>
        <w:rPr>
          <w:rFonts w:hint="default" w:ascii="宋体" w:hAnsi="宋体" w:eastAsia="宋体" w:cs="Times New Roman"/>
          <w:sz w:val="24"/>
          <w:szCs w:val="24"/>
          <w:lang w:val="en-US" w:eastAsia="zh-CN"/>
        </w:rPr>
        <w:t>。该病人意识在呼吸心搏骤停抢救成功后20h恢复,未出现脑功能异常表现。</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sz w:val="28"/>
          <w:szCs w:val="28"/>
          <w:lang w:val="en-US" w:eastAsia="zh-CN"/>
        </w:rPr>
        <w:t>5.7降温护理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监测体温，频率根据不同情况而定，体温正常时，一般4~6h测1次，一旦发烧，应0.5~1h测1次；可测量腋温，测时需擦干腋下汗液，以减小误差；体温超过38.0℃时立即进行物理降温，嘱多饮水，额头敷贴降温贴或以冰袋降温，同时进行温水擦浴，并在颈部、腋下、股沟等血管聚集处多做停留以促进散热，若效果不佳.汇报医生后予口服退热药；退热期间应及时擦干汗液并及时更换衣物，防止受凉；保持病室环境安静整洁，利于休息。</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sz w:val="28"/>
          <w:szCs w:val="28"/>
          <w:lang w:val="en-US" w:eastAsia="zh-CN"/>
        </w:rPr>
        <w:t>5.8预防并发症的发生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经常变换体位，腹式呼吸是幼儿主要的呼吸方式，减轻膈肌负担十分重要，一般患儿可采取头高侧卧位，腹胀和呼吸困难的患儿可采取半卧位，这样还有利于分泌物的排泄。经常变换体位，可以抱起患儿避免过多哭闹，以减轻耗好量有利于恢复，一般每1到2小时给患儿翻身拍背一次。</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Times New Roman"/>
          <w:b w:val="0"/>
          <w:bCs w:val="0"/>
          <w:sz w:val="28"/>
          <w:szCs w:val="28"/>
          <w:lang w:val="en-US" w:eastAsia="zh-CN"/>
        </w:rPr>
      </w:pPr>
      <w:r>
        <w:rPr>
          <w:rFonts w:hint="eastAsia" w:ascii="黑体" w:hAnsi="黑体" w:eastAsia="黑体" w:cs="Times New Roman"/>
          <w:b w:val="0"/>
          <w:bCs w:val="0"/>
          <w:sz w:val="28"/>
          <w:szCs w:val="28"/>
          <w:lang w:val="en-US" w:eastAsia="zh-CN"/>
        </w:rPr>
        <w:t>5.9心理护理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sz w:val="21"/>
          <w:szCs w:val="21"/>
          <w:u w:val="none"/>
          <w:lang w:val="en-US" w:eastAsia="zh-CN"/>
        </w:rPr>
      </w:pPr>
      <w:r>
        <w:rPr>
          <w:rFonts w:hint="eastAsia" w:ascii="宋体" w:hAnsi="宋体" w:eastAsia="宋体" w:cs="Times New Roman"/>
          <w:sz w:val="24"/>
          <w:szCs w:val="24"/>
          <w:lang w:val="en-US" w:eastAsia="zh-CN"/>
        </w:rPr>
        <w:t>护理人员着装整洁、言行大方得体；一切工作围绕患儿来进行，对患儿尽心竭力；尊重家长，加强与家长的沟通，为患儿家属介绍肺炎及其治疗的相关知识，让他们了解为患儿制定的治疗护理计划并尽可能让家长参与其中；与医生协商尽量使用低价格的药物。考虑到环境的改变也是影响家长心理状态的因素。入院后即为家长详细介绍了医院环境、病区设施以及住院期间需要意的事项，介绍其与同室患儿家长认识，鼓励家长间相互帮助。在心理护理实施过程中护士应充分理解家长希望患儿早日痊愈的迫切心情，对其抱怨报以微笑并耐心地给予解释，同时努力满足家长的合理需要。在与家长的交流过程中，护理人员特别注意表达方式，尽量让家长感受到真诚。</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val="0"/>
          <w:bCs w:val="0"/>
          <w:sz w:val="21"/>
          <w:szCs w:val="21"/>
          <w:u w:val="none"/>
          <w:lang w:val="en-US" w:eastAsia="zh-CN"/>
        </w:rPr>
      </w:pPr>
      <w:r>
        <w:rPr>
          <w:rFonts w:hint="eastAsia" w:ascii="黑体" w:hAnsi="黑体" w:eastAsia="黑体" w:cs="Times New Roman"/>
          <w:sz w:val="28"/>
          <w:szCs w:val="28"/>
          <w:lang w:val="en-US" w:eastAsia="zh-CN"/>
        </w:rPr>
        <w:t>6.0预防感染的发生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保持环境舒适，保证室内空气新鲜，维持适宜的温湿度，保持环境安静、整洁，保证患儿有足够的睡眠，谢绝探视，以防止交叉感染，对小儿应保暖，将衣被整理舒适，并盖严肩背部</w:t>
      </w:r>
      <w:r>
        <w:rPr>
          <w:rFonts w:hint="eastAsia" w:ascii="宋体" w:hAnsi="宋体" w:eastAsia="宋体" w:cs="Times New Roman"/>
          <w:sz w:val="24"/>
          <w:szCs w:val="24"/>
          <w:vertAlign w:val="superscript"/>
          <w:lang w:val="en-US" w:eastAsia="zh-CN"/>
        </w:rPr>
        <w:t>[9]</w:t>
      </w:r>
      <w:r>
        <w:rPr>
          <w:rFonts w:hint="eastAsia" w:ascii="宋体" w:hAnsi="宋体" w:eastAsia="宋体" w:cs="Times New Roman"/>
          <w:sz w:val="24"/>
          <w:szCs w:val="24"/>
          <w:lang w:val="en-US" w:eastAsia="zh-CN"/>
        </w:rPr>
        <w:t>。哺乳用具及尿布应进行消毒再使用；成人应勤洗手；避免小儿接触感冒患者。如果发现孩子有脐炎或皮肤感染等情况时，立即治疗，防止病菌扩散。嘱家属让患儿多饮温开水，注意保暖，同时应该定期更换被单及患儿衣物，以热毛巾为患儿擦干汗液，保证皮肤舒爽，减轻不适感，同时应密切注意患儿的皮肤颜色变化，如果出现皮疹、黄染、水肿、脱水、皮肤压痕、末梢循环衰竭或静脉炎等危险征兆时，应分析相应的因素并尽早处理，预防压疮</w:t>
      </w:r>
      <w:r>
        <w:rPr>
          <w:rFonts w:hint="eastAsia" w:ascii="宋体" w:hAnsi="宋体" w:eastAsia="宋体" w:cs="Times New Roman"/>
          <w:sz w:val="24"/>
          <w:szCs w:val="24"/>
          <w:vertAlign w:val="superscript"/>
          <w:lang w:val="en-US" w:eastAsia="zh-CN"/>
        </w:rPr>
        <w:t>[10-12]</w:t>
      </w:r>
      <w:r>
        <w:rPr>
          <w:rFonts w:hint="eastAsia" w:ascii="宋体" w:hAnsi="宋体"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0"/>
        <w:rPr>
          <w:rFonts w:hint="eastAsia" w:ascii="黑体" w:hAnsi="黑体" w:eastAsia="黑体"/>
          <w:sz w:val="30"/>
          <w:szCs w:val="30"/>
        </w:rPr>
      </w:pPr>
      <w:bookmarkStart w:id="8" w:name="_Toc3490"/>
      <w:r>
        <w:rPr>
          <w:rFonts w:hint="eastAsia" w:ascii="黑体" w:hAnsi="黑体" w:eastAsia="黑体"/>
          <w:sz w:val="30"/>
          <w:szCs w:val="30"/>
        </w:rPr>
        <w:t>第</w:t>
      </w:r>
      <w:r>
        <w:rPr>
          <w:rFonts w:hint="eastAsia" w:ascii="黑体" w:hAnsi="黑体" w:eastAsia="黑体"/>
          <w:sz w:val="30"/>
          <w:szCs w:val="30"/>
          <w:lang w:eastAsia="zh-CN"/>
        </w:rPr>
        <w:t>六</w:t>
      </w:r>
      <w:r>
        <w:rPr>
          <w:rFonts w:hint="eastAsia" w:ascii="黑体" w:hAnsi="黑体" w:eastAsia="黑体"/>
          <w:sz w:val="30"/>
          <w:szCs w:val="30"/>
        </w:rPr>
        <w:t>部分</w:t>
      </w:r>
      <w:r>
        <w:rPr>
          <w:rFonts w:hint="eastAsia" w:ascii="黑体" w:hAnsi="黑体" w:eastAsia="黑体"/>
          <w:sz w:val="30"/>
          <w:szCs w:val="30"/>
          <w:lang w:val="en-US" w:eastAsia="zh-CN"/>
        </w:rPr>
        <w:t xml:space="preserve">  </w:t>
      </w:r>
      <w:r>
        <w:rPr>
          <w:rFonts w:hint="eastAsia" w:ascii="黑体" w:hAnsi="黑体" w:eastAsia="黑体"/>
          <w:sz w:val="30"/>
          <w:szCs w:val="30"/>
        </w:rPr>
        <w:t>护理体会</w:t>
      </w:r>
      <w:bookmarkEnd w:id="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对于伴呼吸，心跳骤停的重症肺炎患儿需要给予针对性的护理干预，基于此，本院对该例重症肺炎伴呼吸，心跳骤停患儿进行内容为病情观察、基础护理、健康教育、呼吸、心跳搏骤停处理、呼吸道护理、心理护理、降温护理、预防并发症、预防感染的护理措施干预，旨在加强对患儿的管理，延长其生命，并通过加强对患儿家属对疾病相关知识的认知，从而缓解其产生的恐惧，帮助了患儿恢复健康，尽早出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黑体" w:hAnsi="黑体" w:eastAsia="黑体"/>
          <w:sz w:val="30"/>
          <w:szCs w:val="30"/>
        </w:rPr>
      </w:pPr>
      <w:bookmarkStart w:id="9" w:name="_Toc29022"/>
      <w:r>
        <w:rPr>
          <w:rFonts w:hint="eastAsia" w:ascii="黑体" w:hAnsi="黑体" w:eastAsia="黑体"/>
          <w:sz w:val="30"/>
          <w:szCs w:val="30"/>
        </w:rPr>
        <w:t>第七部分</w:t>
      </w:r>
      <w:r>
        <w:rPr>
          <w:rFonts w:hint="eastAsia" w:ascii="黑体" w:hAnsi="黑体" w:eastAsia="黑体"/>
          <w:sz w:val="30"/>
          <w:szCs w:val="30"/>
          <w:lang w:val="en-US" w:eastAsia="zh-CN"/>
        </w:rPr>
        <w:t xml:space="preserve">  </w:t>
      </w:r>
      <w:r>
        <w:rPr>
          <w:rFonts w:hint="eastAsia" w:ascii="黑体" w:hAnsi="黑体" w:eastAsia="黑体"/>
          <w:sz w:val="30"/>
          <w:szCs w:val="30"/>
        </w:rPr>
        <w:t xml:space="preserve">小 </w:t>
      </w:r>
      <w:r>
        <w:rPr>
          <w:rFonts w:ascii="黑体" w:hAnsi="黑体" w:eastAsia="黑体"/>
          <w:sz w:val="30"/>
          <w:szCs w:val="30"/>
        </w:rPr>
        <w:t xml:space="preserve"> </w:t>
      </w:r>
      <w:r>
        <w:rPr>
          <w:rFonts w:hint="eastAsia" w:ascii="黑体" w:hAnsi="黑体" w:eastAsia="黑体"/>
          <w:sz w:val="30"/>
          <w:szCs w:val="30"/>
        </w:rPr>
        <w:t>结</w:t>
      </w:r>
      <w:bookmarkEnd w:id="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黑体" w:hAnsi="黑体" w:eastAsia="黑体" w:cs="Times New Roman"/>
          <w:b w:val="0"/>
          <w:bCs w:val="0"/>
          <w:sz w:val="28"/>
          <w:szCs w:val="28"/>
          <w:lang w:val="en-US" w:eastAsia="zh-CN"/>
        </w:rPr>
      </w:pPr>
      <w:r>
        <w:rPr>
          <w:rFonts w:hint="eastAsia" w:ascii="宋体" w:hAnsi="宋体" w:eastAsia="宋体" w:cs="Times New Roman"/>
          <w:sz w:val="24"/>
          <w:szCs w:val="24"/>
          <w:lang w:val="en-US" w:eastAsia="zh-CN"/>
        </w:rPr>
        <w:t>重症肺炎伴呼吸，心跳骤停的治疗关键在于熟练掌握心肺复苏程序及操作。重症肺炎患儿的呼吸道存在分泌物增多、黏膜水肿、通气阻力增加等，从而加重通气障碍。对于该例患儿首先采取的治疗为畅通呼吸道并给予高流量吸氧以兴奋心跳呼吸中枢。除常规治疗外，科学的护理工作对疾病的好转也起到了重要的作用。根据患儿存在的护理问题，采取个性化的护理，促进了患儿病情好转，保证了 患儿的身心健康。因此，在护理工作中医护人员要运用自己的知识、技术及职业素养护理患儿，减轻儿童的痛苦，使得他们能够早日康复</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b/>
          <w:bCs/>
          <w:sz w:val="21"/>
          <w:szCs w:val="21"/>
          <w:u w:val="none"/>
          <w:lang w:val="en-US" w:eastAsia="zh-CN"/>
        </w:rPr>
      </w:pPr>
      <w:bookmarkStart w:id="10" w:name="_Toc25759"/>
      <w:r>
        <w:rPr>
          <w:rFonts w:hint="eastAsia" w:ascii="黑体" w:hAnsi="黑体" w:eastAsia="黑体"/>
          <w:sz w:val="28"/>
          <w:szCs w:val="28"/>
        </w:rPr>
        <w:t>参考文献</w:t>
      </w:r>
      <w:bookmarkEnd w:id="10"/>
    </w:p>
    <w:p>
      <w:pPr>
        <w:numPr>
          <w:ilvl w:val="0"/>
          <w:numId w:val="1"/>
        </w:numPr>
        <w:spacing w:line="360" w:lineRule="auto"/>
        <w:rPr>
          <w:rFonts w:hint="eastAsia" w:ascii="Times New Roman" w:hAnsi="Times New Roman" w:eastAsia="宋体" w:cs="Arial"/>
          <w:sz w:val="24"/>
          <w:szCs w:val="24"/>
          <w:lang w:val="en-US" w:eastAsia="zh-CN"/>
        </w:rPr>
      </w:pPr>
      <w:r>
        <w:rPr>
          <w:rFonts w:hint="eastAsia" w:ascii="Times New Roman" w:hAnsi="Times New Roman" w:eastAsia="宋体" w:cs="Arial"/>
          <w:sz w:val="24"/>
          <w:szCs w:val="24"/>
          <w:lang w:val="en-US" w:eastAsia="zh-CN"/>
        </w:rPr>
        <w:t xml:space="preserve">马丽华. 1例重症肌无力合并重症肺炎患儿的护理[J]. 健康必读,2020(30):133. </w:t>
      </w:r>
    </w:p>
    <w:p>
      <w:pPr>
        <w:numPr>
          <w:ilvl w:val="0"/>
          <w:numId w:val="1"/>
        </w:numPr>
        <w:spacing w:line="360" w:lineRule="auto"/>
        <w:rPr>
          <w:rFonts w:hint="default" w:ascii="Times New Roman" w:hAnsi="Times New Roman" w:eastAsia="宋体" w:cs="Arial"/>
          <w:sz w:val="24"/>
          <w:szCs w:val="24"/>
          <w:lang w:val="en-US" w:eastAsia="zh-CN"/>
        </w:rPr>
      </w:pPr>
      <w:bookmarkStart w:id="12" w:name="_GoBack"/>
      <w:bookmarkEnd w:id="12"/>
      <w:r>
        <w:rPr>
          <w:rFonts w:hint="default" w:ascii="Times New Roman" w:hAnsi="Times New Roman" w:eastAsia="宋体" w:cs="Arial"/>
          <w:sz w:val="24"/>
          <w:szCs w:val="24"/>
          <w:lang w:val="en-US" w:eastAsia="zh-CN"/>
        </w:rPr>
        <w:t>徐瑞菊. 一例艾滋病合并重症肺炎患儿的护理体会[J]. 济宁医学院学报,2021,44(3):210-212.</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薛海娜. 1例早产低体重先心病合并重症肺炎患儿的护理[J]. 当代护士（下旬刊）,2019,26(7):131-134.  </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Qu J, Zhang J, Chen Y,</w:t>
      </w:r>
      <w:r>
        <w:rPr>
          <w:rFonts w:hint="eastAsia" w:ascii="Times New Roman" w:hAnsi="Times New Roman" w:eastAsia="宋体" w:cs="Arial"/>
          <w:sz w:val="24"/>
          <w:szCs w:val="24"/>
          <w:lang w:val="en-US" w:eastAsia="zh-CN"/>
        </w:rPr>
        <w:t>et al</w:t>
      </w:r>
      <w:r>
        <w:rPr>
          <w:rFonts w:hint="default" w:ascii="Times New Roman" w:hAnsi="Times New Roman" w:eastAsia="宋体" w:cs="Arial"/>
          <w:sz w:val="24"/>
          <w:szCs w:val="24"/>
          <w:lang w:val="en-US" w:eastAsia="zh-CN"/>
        </w:rPr>
        <w:t>. Aetiology of severe community acquired pneumonia in adults identified by combined detection methods: a multi-centre prospective study in China[J]. Emerg Microbes Infect. 2022 ;11(1):556-566.</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Lee KL, Lee CM, Yang TL,</w:t>
      </w:r>
      <w:r>
        <w:rPr>
          <w:rFonts w:hint="eastAsia" w:ascii="Times New Roman" w:hAnsi="Times New Roman" w:eastAsia="宋体" w:cs="Arial"/>
          <w:sz w:val="24"/>
          <w:szCs w:val="24"/>
          <w:lang w:val="en-US" w:eastAsia="zh-CN"/>
        </w:rPr>
        <w:t>et al</w:t>
      </w:r>
      <w:r>
        <w:rPr>
          <w:rFonts w:hint="default" w:ascii="Times New Roman" w:hAnsi="Times New Roman" w:eastAsia="宋体" w:cs="Arial"/>
          <w:sz w:val="24"/>
          <w:szCs w:val="24"/>
          <w:lang w:val="en-US" w:eastAsia="zh-CN"/>
        </w:rPr>
        <w:t>. Severe Mycoplasma pneumoniae pneumonia requiring intensive care in children, 2010-2019[J]. J Formos Med Assoc. 2021;120(1 Pt 1):281-291.</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Kreutmair S, Unger S, Núñez NG, </w:t>
      </w:r>
      <w:r>
        <w:rPr>
          <w:rFonts w:hint="eastAsia" w:ascii="Times New Roman" w:hAnsi="Times New Roman" w:eastAsia="宋体" w:cs="Arial"/>
          <w:sz w:val="24"/>
          <w:szCs w:val="24"/>
          <w:lang w:val="en-US" w:eastAsia="zh-CN"/>
        </w:rPr>
        <w:t>et al</w:t>
      </w:r>
      <w:r>
        <w:rPr>
          <w:rFonts w:hint="default" w:ascii="Times New Roman" w:hAnsi="Times New Roman" w:eastAsia="宋体" w:cs="Arial"/>
          <w:sz w:val="24"/>
          <w:szCs w:val="24"/>
          <w:lang w:val="en-US" w:eastAsia="zh-CN"/>
        </w:rPr>
        <w:t>. Distinct immunological signatures discriminate severe COVID-19 from non-SARS-CoV-2-driven critical pneumonia[J]. Immunity. 2021</w:t>
      </w:r>
      <w:r>
        <w:rPr>
          <w:rFonts w:hint="eastAsia" w:ascii="Times New Roman" w:hAnsi="Times New Roman" w:eastAsia="宋体" w:cs="Arial"/>
          <w:sz w:val="24"/>
          <w:szCs w:val="24"/>
          <w:lang w:val="en-US" w:eastAsia="zh-CN"/>
        </w:rPr>
        <w:t>;</w:t>
      </w:r>
      <w:r>
        <w:rPr>
          <w:rFonts w:hint="default" w:ascii="Times New Roman" w:hAnsi="Times New Roman" w:eastAsia="宋体" w:cs="Arial"/>
          <w:sz w:val="24"/>
          <w:szCs w:val="24"/>
          <w:lang w:val="en-US" w:eastAsia="zh-CN"/>
        </w:rPr>
        <w:t>13;54(7):1578-1593.</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 王田田,孙小平,张瑾,等. 表面活性蛋白-A二胺氧化酶与重症肺炎患者急性肠损伤的相关性分析及病情评估价值[J]. 中国急救医学,2023,43(1):30-36. </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 王晓玲,崔嬿嬿,李露露,等. 家庭赋权护理模式在重症肺炎患儿出院后延续性护理中的效果[J]. 国际护理学杂志,2023,42(3):569-572. </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 曹囡囡,黄莉,焦琼杰,等. 基于NLRP3/IL-1β、IL-18通路探讨CARDS Tx在儿童重症肺炎支原体肺炎中的作用[J]. 医学研究杂志,2023,52(1):61-65. </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 钱丽香,高丽娟,谢樱. 专科护士为主导的个案管理模式在新生儿重症肺炎护理中的应用[J]. 齐鲁护理杂志,2023,29(1):124-126. </w:t>
      </w:r>
    </w:p>
    <w:p>
      <w:pPr>
        <w:numPr>
          <w:ilvl w:val="0"/>
          <w:numId w:val="1"/>
        </w:numPr>
        <w:spacing w:line="360" w:lineRule="auto"/>
        <w:rPr>
          <w:rFonts w:hint="default" w:ascii="Times New Roman" w:hAnsi="Times New Roman" w:eastAsia="宋体" w:cs="Arial"/>
          <w:sz w:val="24"/>
          <w:szCs w:val="24"/>
          <w:lang w:val="en-US" w:eastAsia="zh-CN"/>
        </w:rPr>
      </w:pPr>
      <w:r>
        <w:rPr>
          <w:rFonts w:hint="default" w:ascii="Times New Roman" w:hAnsi="Times New Roman" w:eastAsia="宋体" w:cs="Arial"/>
          <w:sz w:val="24"/>
          <w:szCs w:val="24"/>
          <w:lang w:val="en-US" w:eastAsia="zh-CN"/>
        </w:rPr>
        <w:t xml:space="preserve"> 张妍,张传玲. 血清PA联合LDH、Hcy水平对重症肺炎患儿并发心肌损害的预测研究[J]. 临床肺科杂志,2023,28(1):43-47.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sz w:val="21"/>
          <w:szCs w:val="21"/>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default" w:ascii="Times New Roman" w:hAnsi="Times New Roman"/>
          <w:b/>
          <w:bCs/>
          <w:sz w:val="21"/>
          <w:szCs w:val="21"/>
          <w:u w:val="none"/>
          <w:lang w:val="en-US" w:eastAsia="zh-CN"/>
        </w:rPr>
      </w:pPr>
      <w:bookmarkStart w:id="11" w:name="_Toc30638"/>
      <w:r>
        <w:rPr>
          <w:rFonts w:hint="eastAsia" w:ascii="黑体" w:hAnsi="黑体" w:eastAsia="黑体"/>
          <w:sz w:val="28"/>
          <w:szCs w:val="28"/>
        </w:rPr>
        <w:t xml:space="preserve">致 </w:t>
      </w:r>
      <w:r>
        <w:rPr>
          <w:rFonts w:ascii="黑体" w:hAnsi="黑体" w:eastAsia="黑体"/>
          <w:sz w:val="28"/>
          <w:szCs w:val="28"/>
        </w:rPr>
        <w:t xml:space="preserve"> </w:t>
      </w:r>
      <w:r>
        <w:rPr>
          <w:rFonts w:hint="eastAsia" w:ascii="黑体" w:hAnsi="黑体" w:eastAsia="黑体"/>
          <w:sz w:val="28"/>
          <w:szCs w:val="28"/>
        </w:rPr>
        <w:t>谢</w:t>
      </w:r>
      <w:bookmarkEnd w:id="11"/>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231F17"/>
    <w:multiLevelType w:val="singleLevel"/>
    <w:tmpl w:val="4E231F1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YTVkOTYwN2ZlYWI0YjdmZjVhYzRlNWI0ZGI2MDUifQ=="/>
  </w:docVars>
  <w:rsids>
    <w:rsidRoot w:val="00000000"/>
    <w:rsid w:val="16C94A48"/>
    <w:rsid w:val="24AD32BC"/>
    <w:rsid w:val="2FAC25B8"/>
    <w:rsid w:val="37E60DF6"/>
    <w:rsid w:val="3FE601BF"/>
    <w:rsid w:val="5124437A"/>
    <w:rsid w:val="585B234B"/>
    <w:rsid w:val="75AB2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WPSOffice手动目录 1"/>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5085</Words>
  <Characters>5888</Characters>
  <Lines>0</Lines>
  <Paragraphs>0</Paragraphs>
  <TotalTime>2</TotalTime>
  <ScaleCrop>false</ScaleCrop>
  <LinksUpToDate>false</LinksUpToDate>
  <CharactersWithSpaces>6365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2023-02-27T01:22:00Z</dcterms:created>
  <dc:creator>Administrator</dc:creator>
  <cp:lastModifiedBy>10991</cp:lastModifiedBy>
  <dcterms:modified xsi:type="dcterms:W3CDTF">2023-04-14T13:12:21Z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E8969D063AE64B71A64F3E102A90C9F6_13</vt:lpwstr>
  </property>
</Properties>
</file>