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948"/>
        </w:tabs>
        <w:bidi w:val="0"/>
        <w:spacing w:line="360" w:lineRule="auto"/>
        <w:ind w:left="0" w:leftChars="0" w:firstLine="0" w:firstLineChars="0"/>
        <w:jc w:val="center"/>
        <w:outlineLvl w:val="0"/>
        <w:rPr>
          <w:rFonts w:hint="eastAsia" w:ascii="黑体" w:hAnsi="黑体" w:eastAsia="黑体" w:cs="黑体"/>
          <w:b/>
          <w:bCs/>
          <w:sz w:val="32"/>
          <w:szCs w:val="32"/>
          <w:lang w:val="en-US" w:eastAsia="zh-CN"/>
        </w:rPr>
      </w:pPr>
      <w:bookmarkStart w:id="0" w:name="_Toc19456"/>
      <w:bookmarkStart w:id="1" w:name="_Toc9810"/>
      <w:r>
        <w:rPr>
          <w:rFonts w:hint="eastAsia" w:ascii="黑体" w:hAnsi="黑体" w:eastAsia="黑体" w:cs="黑体"/>
          <w:b/>
          <w:bCs/>
          <w:sz w:val="32"/>
          <w:szCs w:val="32"/>
          <w:lang w:val="en-US" w:eastAsia="zh-CN"/>
        </w:rPr>
        <w:t>摘  要</w:t>
      </w:r>
      <w:bookmarkEnd w:id="0"/>
      <w:bookmarkEnd w:id="1"/>
    </w:p>
    <w:p>
      <w:pPr>
        <w:tabs>
          <w:tab w:val="left" w:pos="4948"/>
        </w:tabs>
        <w:bidi w:val="0"/>
        <w:spacing w:line="360" w:lineRule="auto"/>
        <w:ind w:left="0" w:leftChars="0" w:firstLine="480" w:firstLineChars="20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有趣的音乐活动能刺激幼儿学习的欲望，从而使得幼儿产生积极、愉快的情绪，充分发挥他们的想象力，表现出不同的感受和创造。所以在教学过程中我们要遵循幼儿身心发展的特点，紧密联系幼儿的生活实际经验。对幼儿进行音乐活动有利于幼儿全面发展，培养幼儿对音乐活动的兴趣，是提高音乐能力的基础。幼儿对音乐活动的兴趣，是激发他们主动、积极地参与音乐活动的动力。在探究过程中，他们会用自己的理解去进行音乐活动。这种兴趣在以后的音乐活动中将得到延续和提高，使他们对音乐活动有更新的认识和理解。由于音乐活动本身所具有的魅力，幼儿会慢慢被音乐旋律的美所吸引、所陶醉，会一点点地去领会音乐活动的内涵，从而获取一些初步的对音乐的理解和感受能力。幼儿音乐启蒙教育对于培养幼儿的音乐兴趣具有重要意义，幼儿园教育者在准确定位音乐教学作用的基础上，结合幼儿园的实际情况，积极探索优质的教育方法，有助于提升音乐教学质量。本文首先从多个各方面阐述幼儿启蒙教育的作用性，随后结合音乐教学的特征，总结了开展音乐启蒙教学的有效策略，为强化幼儿的音乐素养奠定基础。</w:t>
      </w:r>
    </w:p>
    <w:p>
      <w:pPr>
        <w:tabs>
          <w:tab w:val="left" w:pos="4948"/>
        </w:tabs>
        <w:bidi w:val="0"/>
        <w:spacing w:line="360" w:lineRule="auto"/>
        <w:ind w:left="0" w:leftChars="0" w:firstLine="0" w:firstLineChars="0"/>
        <w:jc w:val="both"/>
        <w:rPr>
          <w:rFonts w:hint="default" w:asciiTheme="minorEastAsia" w:hAnsiTheme="minorEastAsia" w:eastAsiaTheme="minorEastAsia" w:cstheme="minorEastAsia"/>
          <w:b w:val="0"/>
          <w:bCs w:val="0"/>
          <w:sz w:val="24"/>
          <w:szCs w:val="24"/>
          <w:lang w:val="en-US" w:eastAsia="zh-CN"/>
        </w:rPr>
      </w:pPr>
      <w:r>
        <w:rPr>
          <w:rFonts w:hint="eastAsia" w:ascii="黑体" w:hAnsi="黑体" w:eastAsia="黑体" w:cs="黑体"/>
          <w:b w:val="0"/>
          <w:bCs w:val="0"/>
          <w:sz w:val="24"/>
          <w:szCs w:val="24"/>
          <w:lang w:val="en-US" w:eastAsia="zh-CN"/>
        </w:rPr>
        <w:t>关键词</w:t>
      </w:r>
      <w:r>
        <w:rPr>
          <w:rFonts w:hint="eastAsia" w:asciiTheme="minorEastAsia" w:hAnsiTheme="minorEastAsia" w:eastAsiaTheme="minorEastAsia" w:cstheme="minorEastAsia"/>
          <w:b w:val="0"/>
          <w:bCs w:val="0"/>
          <w:sz w:val="24"/>
          <w:szCs w:val="24"/>
          <w:lang w:val="en-US" w:eastAsia="zh-CN"/>
        </w:rPr>
        <w:t>：幼儿音乐兴趣；培养；音乐启蒙教育；作用；策略</w:t>
      </w:r>
    </w:p>
    <w:p>
      <w:pPr>
        <w:bidi w:val="0"/>
        <w:ind w:left="0" w:leftChars="0" w:firstLine="0" w:firstLineChars="0"/>
        <w:rPr>
          <w:rFonts w:hint="eastAsia" w:asciiTheme="majorEastAsia" w:hAnsiTheme="majorEastAsia" w:eastAsiaTheme="majorEastAsia" w:cstheme="majorEastAsia"/>
          <w:sz w:val="32"/>
          <w:szCs w:val="32"/>
          <w:lang w:val="en-US" w:eastAsia="zh-CN"/>
        </w:rPr>
      </w:pPr>
    </w:p>
    <w:p>
      <w:pPr>
        <w:bidi w:val="0"/>
        <w:rPr>
          <w:rFonts w:hint="eastAsia" w:asciiTheme="majorEastAsia" w:hAnsiTheme="majorEastAsia" w:eastAsiaTheme="majorEastAsia" w:cstheme="majorEastAsia"/>
          <w:sz w:val="32"/>
          <w:szCs w:val="32"/>
          <w:lang w:val="en-US" w:eastAsia="zh-CN"/>
        </w:rPr>
      </w:pPr>
    </w:p>
    <w:sdt>
      <w:sdtPr>
        <w:rPr>
          <w:rFonts w:hint="eastAsia" w:ascii="黑体" w:hAnsi="黑体" w:eastAsia="黑体" w:cs="黑体"/>
          <w:kern w:val="2"/>
          <w:sz w:val="24"/>
          <w:szCs w:val="24"/>
          <w:lang w:val="en-US" w:eastAsia="zh-CN" w:bidi="ar-SA"/>
        </w:rPr>
        <w:id w:val="147469851"/>
        <w15:color w:val="DBDBDB"/>
        <w:docPartObj>
          <w:docPartGallery w:val="Table of Contents"/>
          <w:docPartUnique/>
        </w:docPartObj>
      </w:sdtPr>
      <w:sdtEndPr>
        <w:rPr>
          <w:rFonts w:hint="eastAsia" w:asciiTheme="majorEastAsia" w:hAnsiTheme="majorEastAsia" w:eastAsiaTheme="majorEastAsia" w:cstheme="majorEastAsia"/>
          <w:kern w:val="2"/>
          <w:sz w:val="22"/>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p>
        <w:p>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p>
        <w:p>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p>
        <w:p>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p>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录</w:t>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"1-3" \h \u </w:instrText>
          </w:r>
          <w:r>
            <w:rPr>
              <w:rFonts w:hint="eastAsia" w:ascii="宋体" w:hAnsi="宋体" w:eastAsia="宋体" w:cs="宋体"/>
              <w:sz w:val="28"/>
              <w:szCs w:val="28"/>
            </w:rPr>
            <w:fldChar w:fldCharType="separate"/>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_Toc1576 </w:instrText>
          </w:r>
          <w:r>
            <w:rPr>
              <w:rFonts w:hint="eastAsia" w:ascii="宋体" w:hAnsi="宋体" w:eastAsia="宋体" w:cs="宋体"/>
              <w:sz w:val="30"/>
              <w:szCs w:val="30"/>
            </w:rPr>
            <w:fldChar w:fldCharType="separate"/>
          </w:r>
          <w:r>
            <w:rPr>
              <w:rFonts w:hint="eastAsia" w:ascii="宋体" w:hAnsi="宋体" w:eastAsia="宋体" w:cs="宋体"/>
              <w:bCs w:val="0"/>
              <w:sz w:val="30"/>
              <w:szCs w:val="30"/>
              <w:lang w:val="en-US" w:eastAsia="zh-CN"/>
            </w:rPr>
            <w:t>第一章 引言</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_Toc1576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_Toc13169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第二章 幼儿音乐启蒙教育的作用与意义</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_Toc13169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_Toc402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2.1培养幼儿的兴趣和爱好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_Toc402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_Toc32144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2.2有助于培养幼儿主动性学习</w:t>
          </w:r>
          <w:r>
            <w:rPr>
              <w:rFonts w:hint="eastAsia" w:ascii="宋体" w:hAnsi="宋体" w:eastAsia="宋体" w:cs="宋体"/>
              <w:sz w:val="28"/>
              <w:szCs w:val="28"/>
            </w:rPr>
            <w:tab/>
          </w:r>
          <w:r>
            <w:rPr>
              <w:rFonts w:hint="eastAsia" w:ascii="宋体" w:hAnsi="宋体" w:eastAsia="宋体" w:cs="宋体"/>
              <w:sz w:val="28"/>
              <w:szCs w:val="28"/>
              <w:lang w:val="en-US" w:eastAsia="zh-CN"/>
            </w:rPr>
            <w:t>2</w:t>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_Toc17639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2.3促进语言和认知发展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_Toc17639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_Toc22694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2.4提高幼儿的音乐素养</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_Toc22694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_Toc1704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2.5增强自信心和社交能力</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_Toc1704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_Toc3220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第三章 幼儿音乐启蒙教育的教学设计以及方法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_Toc3220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_Toc10215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3.1幼儿音乐启蒙教育的教学设计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_Toc10215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_Toc30676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3.1.1制定适合幼儿的音乐教材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_Toc30676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_Toc26315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3.1.2制定合适的教学计划</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_Toc26315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_Toc28769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3.1.3 创设音乐环境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_Toc28769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_Toc14371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3.1.4鼓励幼儿表达自己的情感</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_Toc14371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_Toc15230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3.2幼儿音乐启蒙教育的教学方法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_Toc15230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_Toc18676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3.2.1互动式教学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_Toc18676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_Toc9135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3.2.2多媒体教学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_Toc9135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_Toc27931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3.2.3实践性教学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_Toc27931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_Toc6963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3.3幼儿音乐启蒙教育的教学建议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_Toc6963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_Toc27718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3.3.1尊重幼儿的个体差异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_Toc27718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_Toc14248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3.3.2培养良好的音乐习惯</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_Toc14248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_Toc26531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3.3.3家长的参与</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_Toc26531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_Toc30594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3.3.4注重音乐教育的多元化</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_Toc30594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_Toc9699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3.3.5培养幼儿的审美能力</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_Toc9699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1"/>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_Toc2166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3.3.6鼓励幼儿尝试不同的乐器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_Toc2166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_Toc16523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第四章 幼儿园音乐环境的创设</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_Toc16523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_Toc15887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4.1空间布局</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_Toc15887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_Toc17582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4.2音乐设施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_Toc17582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_Toc8700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4.3色彩和装饰</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_Toc8700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_Toc10878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4.4音乐教学资源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_Toc10878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_Toc25174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4.5持续改进与更新</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_Toc25174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_Toc23748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第五章 音乐启蒙教育在幼儿园的开展与实施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_Toc23748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_Toc27435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5.1创造良好的音乐环境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_Toc27435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_Toc31246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5.2制定合适的音乐课程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_Toc31246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_Toc17808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5.3开展多样化的音乐活动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_Toc17808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_Toc18233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5.4教师的培训</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_Toc18233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2"/>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_Toc28579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en-US" w:eastAsia="zh-CN"/>
            </w:rPr>
            <w:t>5.5家园合作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_Toc28579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_Toc8290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结论</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_Toc8290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_Toc14755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致谢</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_Toc14755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8"/>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_Toc12055 </w:instrText>
          </w:r>
          <w:r>
            <w:rPr>
              <w:rFonts w:hint="eastAsia" w:ascii="宋体" w:hAnsi="宋体" w:eastAsia="宋体" w:cs="宋体"/>
              <w:sz w:val="28"/>
              <w:szCs w:val="28"/>
            </w:rPr>
            <w:fldChar w:fldCharType="separate"/>
          </w:r>
          <w:r>
            <w:rPr>
              <w:rFonts w:hint="eastAsia" w:ascii="宋体" w:hAnsi="宋体" w:eastAsia="宋体" w:cs="宋体"/>
              <w:sz w:val="30"/>
              <w:szCs w:val="30"/>
              <w:lang w:val="en-US" w:eastAsia="zh-CN"/>
            </w:rPr>
            <w:t>参考文献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_Toc12055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r>
            <w:rPr>
              <w:rFonts w:hint="eastAsia" w:ascii="宋体" w:hAnsi="宋体" w:eastAsia="宋体" w:cs="宋体"/>
              <w:sz w:val="28"/>
              <w:szCs w:val="28"/>
            </w:rPr>
            <w:fldChar w:fldCharType="end"/>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20" w:lineRule="exact"/>
            <w:ind w:left="0" w:leftChars="0" w:firstLine="0" w:firstLineChars="0"/>
            <w:textAlignment w:val="auto"/>
            <w:rPr>
              <w:rFonts w:hint="default" w:asciiTheme="majorEastAsia" w:hAnsiTheme="majorEastAsia" w:eastAsiaTheme="majorEastAsia" w:cstheme="majorEastAsia"/>
              <w:b/>
              <w:bCs/>
              <w:sz w:val="36"/>
              <w:szCs w:val="36"/>
              <w:lang w:val="en-US" w:eastAsia="zh-CN"/>
            </w:rPr>
            <w:sectPr>
              <w:pgSz w:w="11906" w:h="16838"/>
              <w:pgMar w:top="1440" w:right="1800" w:bottom="1440" w:left="1800" w:header="851" w:footer="992" w:gutter="0"/>
              <w:pgNumType w:fmt="decimal"/>
              <w:cols w:space="425" w:num="1"/>
              <w:titlePg/>
              <w:docGrid w:type="lines" w:linePitch="312" w:charSpace="0"/>
            </w:sectPr>
          </w:pPr>
        </w:p>
      </w:sdtContent>
    </w:sdt>
    <w:p>
      <w:pPr>
        <w:tabs>
          <w:tab w:val="left" w:pos="4948"/>
        </w:tabs>
        <w:bidi w:val="0"/>
        <w:ind w:left="0" w:leftChars="0" w:firstLine="0" w:firstLineChars="0"/>
        <w:jc w:val="center"/>
        <w:outlineLvl w:val="0"/>
        <w:rPr>
          <w:rFonts w:hint="eastAsia" w:ascii="黑体" w:hAnsi="黑体" w:eastAsia="黑体" w:cs="黑体"/>
          <w:b w:val="0"/>
          <w:bCs w:val="0"/>
          <w:sz w:val="28"/>
          <w:szCs w:val="28"/>
          <w:lang w:val="en-US" w:eastAsia="zh-CN"/>
        </w:rPr>
      </w:pPr>
      <w:bookmarkStart w:id="2" w:name="_Toc1576"/>
      <w:bookmarkStart w:id="3" w:name="_Toc21356"/>
      <w:r>
        <w:rPr>
          <w:rFonts w:hint="eastAsia" w:ascii="黑体" w:hAnsi="黑体" w:eastAsia="黑体" w:cs="黑体"/>
          <w:b w:val="0"/>
          <w:bCs w:val="0"/>
          <w:sz w:val="30"/>
          <w:szCs w:val="30"/>
          <w:lang w:val="en-US" w:eastAsia="zh-CN"/>
        </w:rPr>
        <w:t>第一章 引言</w:t>
      </w:r>
      <w:bookmarkEnd w:id="2"/>
      <w:bookmarkEnd w:id="3"/>
    </w:p>
    <w:p>
      <w:pPr>
        <w:widowControl/>
        <w:autoSpaceDE w:val="0"/>
        <w:autoSpaceDN w:val="0"/>
        <w:adjustRightInd/>
        <w:snapToGrid/>
        <w:spacing w:before="15" w:beforeLines="5" w:after="0" w:afterLines="-2147483648" w:line="300" w:lineRule="auto"/>
        <w:ind w:left="119" w:right="193" w:firstLine="480" w:firstLineChars="200"/>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音乐是门声音的艺术。它是由不同高低、不同长短、不同音色、不同强弱的乐音通过一定的形式有机地排列组合而成，并具有某种内容，以此来表达人的思想情感的艺术。</w:t>
      </w:r>
    </w:p>
    <w:p>
      <w:pPr>
        <w:widowControl/>
        <w:autoSpaceDE w:val="0"/>
        <w:autoSpaceDN w:val="0"/>
        <w:adjustRightInd/>
        <w:snapToGrid/>
        <w:spacing w:before="15" w:beforeLines="5" w:after="0" w:afterLines="-2147483648" w:line="300" w:lineRule="auto"/>
        <w:ind w:left="119" w:right="193" w:firstLine="480" w:firstLineChars="200"/>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在幼儿园以教育者的身份要从幼儿的身心发展的特点，结合音乐的赏析，以及音乐节奏规律合并将音乐贳穿于幼儿的一日生活中从而提高幼儿音乐兴趣。</w:t>
      </w:r>
    </w:p>
    <w:p>
      <w:pPr>
        <w:widowControl/>
        <w:autoSpaceDE w:val="0"/>
        <w:autoSpaceDN w:val="0"/>
        <w:adjustRightInd/>
        <w:snapToGrid/>
        <w:spacing w:before="15" w:beforeLines="5" w:after="0" w:afterLines="-2147483648" w:line="300" w:lineRule="auto"/>
        <w:ind w:left="119" w:right="193" w:firstLine="480" w:firstLineChars="200"/>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基于此，加之笔者的教学经验得出，幼儿音乐兴趣培养之忧而接受音乐教育的基础，对幼儿的学前教育乃至一生都有很大的影响。笔者选择幼儿音乐兴趣培养作为研究，希望对这个问题的研究在全方面作出深入的发现。</w:t>
      </w: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bookmarkStart w:id="4" w:name="_Toc13169"/>
      <w:bookmarkStart w:id="5" w:name="_Toc24303"/>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第二章 幼儿音乐启蒙教育的作用与意义</w:t>
      </w:r>
      <w:bookmarkEnd w:id="4"/>
      <w:bookmarkEnd w:id="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音乐是一种极具感染力的艺术形式，它不仅能够舒缓身心，还能够启迪心智。对于幼儿园的小朋友们来说，音乐启蒙教育更是具有不可估量的价值。本文将探讨幼儿园音乐启蒙教育的意义作用。</w:t>
      </w:r>
    </w:p>
    <w:p>
      <w:pPr>
        <w:tabs>
          <w:tab w:val="left" w:pos="4948"/>
        </w:tabs>
        <w:bidi w:val="0"/>
        <w:ind w:left="0" w:leftChars="0" w:firstLine="0" w:firstLineChars="0"/>
        <w:jc w:val="both"/>
        <w:outlineLvl w:val="1"/>
        <w:rPr>
          <w:rFonts w:hint="default" w:ascii="黑体" w:hAnsi="黑体" w:eastAsia="黑体" w:cs="黑体"/>
          <w:b w:val="0"/>
          <w:bCs w:val="0"/>
          <w:sz w:val="28"/>
          <w:szCs w:val="28"/>
          <w:lang w:val="en-US" w:eastAsia="zh-CN"/>
        </w:rPr>
      </w:pPr>
      <w:bookmarkStart w:id="6" w:name="_Toc402"/>
      <w:bookmarkStart w:id="7" w:name="_Toc11653"/>
      <w:r>
        <w:rPr>
          <w:rFonts w:hint="eastAsia" w:ascii="黑体" w:hAnsi="黑体" w:eastAsia="黑体" w:cs="黑体"/>
          <w:b w:val="0"/>
          <w:bCs w:val="0"/>
          <w:sz w:val="28"/>
          <w:szCs w:val="28"/>
          <w:lang w:val="en-US" w:eastAsia="zh-CN"/>
        </w:rPr>
        <w:t>2.1培养幼儿的兴趣和爱好</w:t>
      </w:r>
      <w:bookmarkEnd w:id="6"/>
      <w:bookmarkEnd w:id="7"/>
    </w:p>
    <w:p>
      <w:pPr>
        <w:tabs>
          <w:tab w:val="left" w:pos="4948"/>
        </w:tabs>
        <w:bidi w:val="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音乐是一门艺术，是人类社会生活的重要组成部分。幼儿园音乐启蒙教育可以培养孩子们对音乐的兴趣和爱好。通过聆听、演唱、演奏等多种方式，孩子们可以逐渐了解音乐的魅力，感受到音乐所带来的愉悦和放松。这种兴趣和爱好的培养，不仅有助于孩子们的身心健康，还能够为他们的未来发展打下坚实的基础。</w:t>
      </w:r>
    </w:p>
    <w:p>
      <w:pPr>
        <w:keepNext w:val="0"/>
        <w:keepLines w:val="0"/>
        <w:pageBreakBefore w:val="0"/>
        <w:widowControl w:val="0"/>
        <w:tabs>
          <w:tab w:val="left" w:pos="4948"/>
        </w:tabs>
        <w:kinsoku/>
        <w:wordWrap/>
        <w:overflowPunct/>
        <w:topLinePunct w:val="0"/>
        <w:autoSpaceDE/>
        <w:autoSpaceDN/>
        <w:bidi w:val="0"/>
        <w:adjustRightInd w:val="0"/>
        <w:snapToGrid w:val="0"/>
        <w:ind w:left="0" w:leftChars="0" w:firstLine="0" w:firstLineChars="0"/>
        <w:jc w:val="both"/>
        <w:textAlignment w:val="auto"/>
        <w:outlineLvl w:val="1"/>
        <w:rPr>
          <w:rFonts w:hint="default" w:ascii="黑体" w:hAnsi="黑体" w:eastAsia="黑体" w:cs="黑体"/>
          <w:b w:val="0"/>
          <w:bCs w:val="0"/>
          <w:sz w:val="28"/>
          <w:szCs w:val="28"/>
          <w:lang w:val="en-US" w:eastAsia="zh-CN"/>
        </w:rPr>
      </w:pPr>
      <w:bookmarkStart w:id="8" w:name="_Toc30166"/>
      <w:bookmarkStart w:id="9" w:name="_Toc9444"/>
      <w:r>
        <w:rPr>
          <w:rFonts w:hint="eastAsia" w:ascii="黑体" w:hAnsi="黑体" w:eastAsia="黑体" w:cs="黑体"/>
          <w:b w:val="0"/>
          <w:bCs w:val="0"/>
          <w:sz w:val="28"/>
          <w:szCs w:val="28"/>
          <w:lang w:val="en-US" w:eastAsia="zh-CN"/>
        </w:rPr>
        <w:t>2.2有助于培养幼儿主动</w:t>
      </w:r>
      <w:bookmarkEnd w:id="8"/>
      <w:bookmarkEnd w:id="9"/>
      <w:r>
        <w:rPr>
          <w:rFonts w:hint="eastAsia" w:ascii="黑体" w:hAnsi="黑体" w:eastAsia="黑体" w:cs="黑体"/>
          <w:b w:val="0"/>
          <w:bCs w:val="0"/>
          <w:sz w:val="28"/>
          <w:szCs w:val="28"/>
          <w:lang w:val="en-US" w:eastAsia="zh-CN"/>
        </w:rPr>
        <w:t>性学习</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兴趣可以激发幼儿学习的积极性。针对幼儿学习音乐来说，兴趣就是他们打开音乐圣殿的金钥匙。爱因斯坦曾经说过：“我认为，对一切来说，只有热爱才是最好的老师，他远远超过责任感。</w:t>
      </w:r>
      <w:r>
        <w:rPr>
          <w:rFonts w:hint="default"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lang w:val="en-US" w:eastAsia="zh-CN"/>
        </w:rPr>
        <w:t>学习音乐也是如此，只有对音乐产生了浓厚的兴趣，才能主动追求音乐。从幼儿的兴趣出发进行音乐教学，通过给幼儿提供恰当的学习环境和机会，有利于鼓励幼儿主动探索，点燃幼儿的学习火花，提升学习的兴趣和自信心，促进幼儿主动性学习。</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10" w:name="_Toc17639"/>
      <w:bookmarkStart w:id="11" w:name="_Toc8773"/>
      <w:r>
        <w:rPr>
          <w:rFonts w:hint="eastAsia" w:ascii="黑体" w:hAnsi="黑体" w:eastAsia="黑体" w:cs="黑体"/>
          <w:b w:val="0"/>
          <w:bCs w:val="0"/>
          <w:sz w:val="28"/>
          <w:szCs w:val="28"/>
          <w:lang w:val="en-US" w:eastAsia="zh-CN"/>
        </w:rPr>
        <w:t>2.3促进语言和认知发展</w:t>
      </w:r>
      <w:bookmarkEnd w:id="10"/>
      <w:bookmarkEnd w:id="11"/>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幼儿园音乐启蒙教育还可以促进孩子们的语言和认知发展。在音乐活动中，孩子们需要倾听、理解、表达和交流，这些过程有助于提高他们的语言表达能力。同时，音乐启蒙教育还能够培养孩子们的节奏感、空间感和时问感等认知能力，这些能力对于他们的末来发展具有重要意义。</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12" w:name="_Toc8824"/>
      <w:bookmarkStart w:id="13" w:name="_Toc22694"/>
      <w:r>
        <w:rPr>
          <w:rFonts w:hint="eastAsia" w:ascii="黑体" w:hAnsi="黑体" w:eastAsia="黑体" w:cs="黑体"/>
          <w:b w:val="0"/>
          <w:bCs w:val="0"/>
          <w:sz w:val="28"/>
          <w:szCs w:val="28"/>
          <w:lang w:val="en-US" w:eastAsia="zh-CN"/>
        </w:rPr>
        <w:t>2.4提高幼儿的音乐素养</w:t>
      </w:r>
      <w:bookmarkEnd w:id="12"/>
      <w:bookmarkEnd w:id="13"/>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幼儿园音乐启蒙教育还可以提高孩子们的</w:t>
      </w:r>
      <w:bookmarkStart w:id="79" w:name="_GoBack"/>
      <w:bookmarkEnd w:id="79"/>
      <w:r>
        <w:rPr>
          <w:rFonts w:hint="eastAsia" w:asciiTheme="minorEastAsia" w:hAnsiTheme="minorEastAsia" w:eastAsiaTheme="minorEastAsia" w:cstheme="minorEastAsia"/>
          <w:b w:val="0"/>
          <w:bCs w:val="0"/>
          <w:sz w:val="24"/>
          <w:szCs w:val="24"/>
          <w:lang w:val="en-US" w:eastAsia="zh-CN"/>
        </w:rPr>
        <w:t>音乐素养。通过系统的音乐教育，孩子们可以学习到各种音乐知识，如音阶、音符、节奏等。这些知识可以帮助他们更好地理解音乐，提高他们的音乐欣赏能力和创作能力。同时，孩子们还可以通过乐器演奏、会唱等形式，锻炼他们的协调能力和合作精神。</w:t>
      </w:r>
    </w:p>
    <w:p>
      <w:pPr>
        <w:tabs>
          <w:tab w:val="left" w:pos="4948"/>
        </w:tabs>
        <w:bidi w:val="0"/>
        <w:ind w:left="0" w:leftChars="0" w:firstLine="0" w:firstLineChars="0"/>
        <w:jc w:val="both"/>
        <w:outlineLvl w:val="1"/>
        <w:rPr>
          <w:rFonts w:hint="default" w:ascii="黑体" w:hAnsi="黑体" w:eastAsia="黑体" w:cs="黑体"/>
          <w:b w:val="0"/>
          <w:bCs w:val="0"/>
          <w:sz w:val="28"/>
          <w:szCs w:val="28"/>
          <w:lang w:val="en-US" w:eastAsia="zh-CN"/>
        </w:rPr>
      </w:pPr>
      <w:bookmarkStart w:id="14" w:name="_Toc12536"/>
      <w:bookmarkStart w:id="15" w:name="_Toc1704"/>
      <w:r>
        <w:rPr>
          <w:rFonts w:hint="eastAsia" w:ascii="黑体" w:hAnsi="黑体" w:eastAsia="黑体" w:cs="黑体"/>
          <w:b w:val="0"/>
          <w:bCs w:val="0"/>
          <w:sz w:val="28"/>
          <w:szCs w:val="28"/>
          <w:lang w:val="en-US" w:eastAsia="zh-CN"/>
        </w:rPr>
        <w:t>2.5增强自信心和社交能力</w:t>
      </w:r>
      <w:bookmarkEnd w:id="14"/>
      <w:bookmarkEnd w:id="15"/>
    </w:p>
    <w:p>
      <w:pPr>
        <w:widowControl/>
        <w:autoSpaceDE w:val="0"/>
        <w:autoSpaceDN w:val="0"/>
        <w:adjustRightInd/>
        <w:snapToGrid/>
        <w:spacing w:before="15" w:beforeLines="5" w:after="0" w:afterLines="-2147483648" w:line="300" w:lineRule="auto"/>
        <w:ind w:left="119" w:right="193" w:firstLine="480" w:firstLineChars="200"/>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幼儿园音乐启蒙教育还可以增强孩子们的自信心和社交能力。在音乐活动中，孩子们需要与其他小朋友合作，共同完成各种任务。这种合作交流的过程，有助于培养孩子们的团队精神和社交能力，增强他们的自信心和自尊心。同时，音乐还可以作为一种有效的情感表达方式，帮助孩子们更好地理解和关爱自己和他人的情感。</w:t>
      </w:r>
    </w:p>
    <w:p>
      <w:pPr>
        <w:widowControl/>
        <w:autoSpaceDE w:val="0"/>
        <w:autoSpaceDN w:val="0"/>
        <w:adjustRightInd/>
        <w:snapToGrid/>
        <w:spacing w:before="15" w:beforeLines="5" w:after="0" w:afterLines="-2147483648" w:line="300" w:lineRule="auto"/>
        <w:ind w:left="0" w:leftChars="0" w:right="193" w:firstLine="480" w:firstLineChars="200"/>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综上所述，幼儿园音乐启蒙教育具有培养幼儿兴趣和爱好、助于调动幼儿求知的积极性、助于幼儿主动参与学习、助于幼儿全面素质发展、促进幼儿语言和认知发展、提高音乐素养、增强自信心和社交能力等多重作用。</w:t>
      </w: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bookmarkStart w:id="16" w:name="_Toc11684"/>
      <w:bookmarkStart w:id="17" w:name="_Toc3220"/>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第三章 幼儿音乐启蒙教育的教学设计以及方法</w:t>
      </w:r>
      <w:bookmarkEnd w:id="16"/>
      <w:bookmarkEnd w:id="17"/>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18" w:name="_Toc10215"/>
      <w:bookmarkStart w:id="19" w:name="_Toc32458"/>
      <w:r>
        <w:rPr>
          <w:rFonts w:hint="eastAsia" w:ascii="黑体" w:hAnsi="黑体" w:eastAsia="黑体" w:cs="黑体"/>
          <w:b w:val="0"/>
          <w:bCs w:val="0"/>
          <w:sz w:val="28"/>
          <w:szCs w:val="28"/>
          <w:lang w:val="en-US" w:eastAsia="zh-CN"/>
        </w:rPr>
        <w:t>3.1幼儿音乐启蒙教育的教学设计</w:t>
      </w:r>
      <w:bookmarkEnd w:id="18"/>
      <w:bookmarkEnd w:id="19"/>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20" w:name="_Toc14022"/>
      <w:bookmarkStart w:id="21" w:name="_Toc30676"/>
      <w:r>
        <w:rPr>
          <w:rFonts w:hint="eastAsia" w:ascii="黑体" w:hAnsi="黑体" w:eastAsia="黑体" w:cs="黑体"/>
          <w:b w:val="0"/>
          <w:bCs w:val="0"/>
          <w:sz w:val="28"/>
          <w:szCs w:val="28"/>
          <w:lang w:val="en-US" w:eastAsia="zh-CN"/>
        </w:rPr>
        <w:t>3.1.1制定适合幼儿的音乐教材</w:t>
      </w:r>
      <w:bookmarkEnd w:id="20"/>
      <w:bookmarkEnd w:id="21"/>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选择适合幼儿年龄、兴趣和认知特点的音乐教材，可以是儿歌、流行歌曲、乐器演奏等不同形式。同时，也可以根据实际情况，自编教材或创作适合幼儿的音乐作品。</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22" w:name="_Toc18875"/>
      <w:bookmarkStart w:id="23" w:name="_Toc26315"/>
      <w:r>
        <w:rPr>
          <w:rFonts w:hint="eastAsia" w:ascii="黑体" w:hAnsi="黑体" w:eastAsia="黑体" w:cs="黑体"/>
          <w:b w:val="0"/>
          <w:bCs w:val="0"/>
          <w:sz w:val="28"/>
          <w:szCs w:val="28"/>
          <w:lang w:val="en-US" w:eastAsia="zh-CN"/>
        </w:rPr>
        <w:t>3.1.2制定合适的教学计划</w:t>
      </w:r>
      <w:bookmarkEnd w:id="22"/>
      <w:bookmarkEnd w:id="23"/>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根据幼儿的年龄和音乐基础，制定合适的教学计划。可以按照一定的时间间隔进行不同的音乐课程，如唱歌课、乐器课、舞蹈课等。同时，也可以根据实际情况进行调整和修改。</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24" w:name="_Toc28769"/>
      <w:bookmarkStart w:id="25" w:name="_Toc26774"/>
      <w:r>
        <w:rPr>
          <w:rFonts w:hint="eastAsia" w:ascii="黑体" w:hAnsi="黑体" w:eastAsia="黑体" w:cs="黑体"/>
          <w:b w:val="0"/>
          <w:bCs w:val="0"/>
          <w:sz w:val="28"/>
          <w:szCs w:val="28"/>
          <w:lang w:val="en-US" w:eastAsia="zh-CN"/>
        </w:rPr>
        <w:t>3.1.3 创设音乐环境</w:t>
      </w:r>
      <w:bookmarkEnd w:id="24"/>
      <w:bookmarkEnd w:id="2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为幼儿创设一个充满音乐氛围的环境，如播放轻柔的音乐、摆放乐器和音乐书籍等。这样可以激发幼儿对音乐的敏感性和兴趣，同时也有助于培养他们的音乐素养。</w:t>
      </w:r>
    </w:p>
    <w:p>
      <w:pPr>
        <w:tabs>
          <w:tab w:val="left" w:pos="4948"/>
        </w:tabs>
        <w:bidi w:val="0"/>
        <w:ind w:left="0" w:leftChars="0" w:firstLine="0" w:firstLineChars="0"/>
        <w:jc w:val="both"/>
        <w:outlineLvl w:val="2"/>
        <w:rPr>
          <w:rFonts w:hint="default" w:ascii="黑体" w:hAnsi="黑体" w:eastAsia="黑体" w:cs="黑体"/>
          <w:b w:val="0"/>
          <w:bCs w:val="0"/>
          <w:sz w:val="28"/>
          <w:szCs w:val="28"/>
          <w:lang w:val="en-US" w:eastAsia="zh-CN"/>
        </w:rPr>
      </w:pPr>
      <w:bookmarkStart w:id="26" w:name="_Toc11142"/>
      <w:bookmarkStart w:id="27" w:name="_Toc14371"/>
      <w:r>
        <w:rPr>
          <w:rFonts w:hint="eastAsia" w:ascii="黑体" w:hAnsi="黑体" w:eastAsia="黑体" w:cs="黑体"/>
          <w:b w:val="0"/>
          <w:bCs w:val="0"/>
          <w:sz w:val="28"/>
          <w:szCs w:val="28"/>
          <w:lang w:val="en-US" w:eastAsia="zh-CN"/>
        </w:rPr>
        <w:t>3.1.4鼓励幼儿表达自己的情感</w:t>
      </w:r>
      <w:bookmarkEnd w:id="26"/>
      <w:bookmarkEnd w:id="27"/>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让幼儿在音乐活动中表达自己的情感和感受，可以帮助他们更好地理解和感受音乐。教师可以通过引导幼儿表达自己的情感和感受，增强他们对音乐的感知和理解能力。</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28" w:name="_Toc15230"/>
      <w:bookmarkStart w:id="29" w:name="_Toc20509"/>
      <w:r>
        <w:rPr>
          <w:rFonts w:hint="eastAsia" w:ascii="黑体" w:hAnsi="黑体" w:eastAsia="黑体" w:cs="黑体"/>
          <w:b w:val="0"/>
          <w:bCs w:val="0"/>
          <w:sz w:val="28"/>
          <w:szCs w:val="28"/>
          <w:lang w:val="en-US" w:eastAsia="zh-CN"/>
        </w:rPr>
        <w:t>3.2幼儿音乐启蒙教育的教学方法</w:t>
      </w:r>
      <w:bookmarkEnd w:id="28"/>
      <w:bookmarkEnd w:id="29"/>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30" w:name="_Toc18676"/>
      <w:bookmarkStart w:id="31" w:name="_Toc30285"/>
      <w:r>
        <w:rPr>
          <w:rFonts w:hint="eastAsia" w:ascii="黑体" w:hAnsi="黑体" w:eastAsia="黑体" w:cs="黑体"/>
          <w:b w:val="0"/>
          <w:bCs w:val="0"/>
          <w:sz w:val="28"/>
          <w:szCs w:val="28"/>
          <w:lang w:val="en-US" w:eastAsia="zh-CN"/>
        </w:rPr>
        <w:t>3.2.1互动式教学</w:t>
      </w:r>
      <w:bookmarkEnd w:id="30"/>
      <w:bookmarkEnd w:id="31"/>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在教学过程中，通过教师与幼儿之间的互动，培养幼儿的听力和反应能力，同时也能够激发幼儿对音乐的兴趣。可以采用歌唱、舞蹈、乐器演奏等多种形式，让孩子们积极参与，共同享受音乐的乐趣。</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32" w:name="_Toc9135"/>
      <w:bookmarkStart w:id="33" w:name="_Toc29522"/>
      <w:r>
        <w:rPr>
          <w:rFonts w:hint="eastAsia" w:ascii="黑体" w:hAnsi="黑体" w:eastAsia="黑体" w:cs="黑体"/>
          <w:b w:val="0"/>
          <w:bCs w:val="0"/>
          <w:sz w:val="28"/>
          <w:szCs w:val="28"/>
          <w:lang w:val="en-US" w:eastAsia="zh-CN"/>
        </w:rPr>
        <w:t>3.2.2多媒体教学</w:t>
      </w:r>
      <w:bookmarkEnd w:id="32"/>
      <w:bookmarkEnd w:id="33"/>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利用多媒体技术，可以提供生动、形象、丰富多彩的音乐素材，激发幼儿对音乐的兴趣和好奇心。同时，多媒体教学也可以帮助幼儿更好地理解音乐的结构和元素，提高他们的音乐素养。</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34" w:name="_Toc27448"/>
      <w:bookmarkStart w:id="35" w:name="_Toc27931"/>
      <w:r>
        <w:rPr>
          <w:rFonts w:hint="eastAsia" w:ascii="黑体" w:hAnsi="黑体" w:eastAsia="黑体" w:cs="黑体"/>
          <w:b w:val="0"/>
          <w:bCs w:val="0"/>
          <w:sz w:val="28"/>
          <w:szCs w:val="28"/>
          <w:lang w:val="en-US" w:eastAsia="zh-CN"/>
        </w:rPr>
        <w:t>3.2.3实践性教学</w:t>
      </w:r>
      <w:bookmarkEnd w:id="34"/>
      <w:bookmarkEnd w:id="3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通过让幼儿亲身参与音乐活动，如唱歌、跳舞、乐器演奏等，培养他们的音乐技能和表现力。教师可以根据幼儿的年龄和兴趣，设计各种音乐游戏和活动，让幼儿在轻松愉快的氛围中学习音乐。</w:t>
      </w:r>
    </w:p>
    <w:p>
      <w:pPr>
        <w:tabs>
          <w:tab w:val="left" w:pos="4948"/>
        </w:tabs>
        <w:bidi w:val="0"/>
        <w:ind w:left="0" w:leftChars="0" w:firstLine="0" w:firstLineChars="0"/>
        <w:jc w:val="both"/>
        <w:outlineLvl w:val="1"/>
        <w:rPr>
          <w:rFonts w:hint="default" w:ascii="黑体" w:hAnsi="黑体" w:eastAsia="黑体" w:cs="黑体"/>
          <w:b w:val="0"/>
          <w:bCs w:val="0"/>
          <w:sz w:val="28"/>
          <w:szCs w:val="28"/>
          <w:lang w:val="en-US" w:eastAsia="zh-CN"/>
        </w:rPr>
      </w:pPr>
      <w:bookmarkStart w:id="36" w:name="_Toc15766"/>
      <w:bookmarkStart w:id="37" w:name="_Toc6963"/>
      <w:r>
        <w:rPr>
          <w:rFonts w:hint="eastAsia" w:ascii="黑体" w:hAnsi="黑体" w:eastAsia="黑体" w:cs="黑体"/>
          <w:b w:val="0"/>
          <w:bCs w:val="0"/>
          <w:sz w:val="28"/>
          <w:szCs w:val="28"/>
          <w:lang w:val="en-US" w:eastAsia="zh-CN"/>
        </w:rPr>
        <w:t>3.3幼儿音乐启蒙教育的教学建议</w:t>
      </w:r>
      <w:bookmarkEnd w:id="36"/>
      <w:bookmarkEnd w:id="37"/>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38" w:name="_Toc27718"/>
      <w:bookmarkStart w:id="39" w:name="_Toc17273"/>
      <w:r>
        <w:rPr>
          <w:rFonts w:hint="eastAsia" w:ascii="黑体" w:hAnsi="黑体" w:eastAsia="黑体" w:cs="黑体"/>
          <w:b w:val="0"/>
          <w:bCs w:val="0"/>
          <w:sz w:val="28"/>
          <w:szCs w:val="28"/>
          <w:lang w:val="en-US" w:eastAsia="zh-CN"/>
        </w:rPr>
        <w:t>3.3.1尊重幼儿的个体差异</w:t>
      </w:r>
      <w:bookmarkEnd w:id="38"/>
      <w:bookmarkEnd w:id="39"/>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每个幼儿的音乐天赋和兴趣点都是不同的，因此在教学过程中需要尊重幼儿的个体差异，因材施教。对于音乐基础较弱的幼儿，可以给予更多的支持和鼓励，让他们逐渐建立自信心。</w:t>
      </w:r>
    </w:p>
    <w:p>
      <w:pPr>
        <w:tabs>
          <w:tab w:val="left" w:pos="4948"/>
        </w:tabs>
        <w:bidi w:val="0"/>
        <w:ind w:left="0" w:leftChars="0" w:firstLine="0" w:firstLineChars="0"/>
        <w:jc w:val="both"/>
        <w:outlineLvl w:val="2"/>
        <w:rPr>
          <w:rFonts w:hint="default" w:ascii="黑体" w:hAnsi="黑体" w:eastAsia="黑体" w:cs="黑体"/>
          <w:b w:val="0"/>
          <w:bCs w:val="0"/>
          <w:sz w:val="28"/>
          <w:szCs w:val="28"/>
          <w:lang w:val="en-US" w:eastAsia="zh-CN"/>
        </w:rPr>
      </w:pPr>
      <w:bookmarkStart w:id="40" w:name="_Toc14248"/>
      <w:bookmarkStart w:id="41" w:name="_Toc31050"/>
      <w:r>
        <w:rPr>
          <w:rFonts w:hint="eastAsia" w:ascii="黑体" w:hAnsi="黑体" w:eastAsia="黑体" w:cs="黑体"/>
          <w:b w:val="0"/>
          <w:bCs w:val="0"/>
          <w:sz w:val="28"/>
          <w:szCs w:val="28"/>
          <w:lang w:val="en-US" w:eastAsia="zh-CN"/>
        </w:rPr>
        <w:t>3.3.2培养良好的音乐习惯</w:t>
      </w:r>
      <w:bookmarkEnd w:id="40"/>
      <w:bookmarkEnd w:id="41"/>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在幼儿音乐启蒙教育中，除了技能和表现力的培养，还需要注重培养良好的音乐习惯，如正确的姿势、正确的呼吸、注意聆听等。这些习惯的养成有助于幼儿在未来的音乐学习中更好地掌握技能和提高表现力。</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42" w:name="_Toc1563"/>
      <w:bookmarkStart w:id="43" w:name="_Toc26531"/>
      <w:r>
        <w:rPr>
          <w:rFonts w:hint="eastAsia" w:ascii="黑体" w:hAnsi="黑体" w:eastAsia="黑体" w:cs="黑体"/>
          <w:b w:val="0"/>
          <w:bCs w:val="0"/>
          <w:sz w:val="28"/>
          <w:szCs w:val="28"/>
          <w:lang w:val="en-US" w:eastAsia="zh-CN"/>
        </w:rPr>
        <w:t>3.3.3家长的参与</w:t>
      </w:r>
      <w:bookmarkEnd w:id="42"/>
      <w:bookmarkEnd w:id="43"/>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家长在幼儿音乐启蒙教育中扮演着重要的角色。教师可以与家长保持沟通和交流，指导家长如何在家中为幼儿提供音乐启蒙教育，如播放适合幼儿的音乐、引导幼儿聆听和感受音乐等。</w:t>
      </w:r>
    </w:p>
    <w:p>
      <w:pPr>
        <w:tabs>
          <w:tab w:val="left" w:pos="4948"/>
        </w:tabs>
        <w:bidi w:val="0"/>
        <w:ind w:left="0" w:leftChars="0" w:firstLine="0" w:firstLineChars="0"/>
        <w:jc w:val="both"/>
        <w:outlineLvl w:val="2"/>
        <w:rPr>
          <w:rFonts w:hint="default" w:ascii="黑体" w:hAnsi="黑体" w:eastAsia="黑体" w:cs="黑体"/>
          <w:b w:val="0"/>
          <w:bCs w:val="0"/>
          <w:sz w:val="28"/>
          <w:szCs w:val="28"/>
          <w:lang w:val="en-US" w:eastAsia="zh-CN"/>
        </w:rPr>
      </w:pPr>
      <w:bookmarkStart w:id="44" w:name="_Toc1741"/>
      <w:bookmarkStart w:id="45" w:name="_Toc30594"/>
      <w:r>
        <w:rPr>
          <w:rFonts w:hint="eastAsia" w:ascii="黑体" w:hAnsi="黑体" w:eastAsia="黑体" w:cs="黑体"/>
          <w:b w:val="0"/>
          <w:bCs w:val="0"/>
          <w:sz w:val="28"/>
          <w:szCs w:val="28"/>
          <w:lang w:val="en-US" w:eastAsia="zh-CN"/>
        </w:rPr>
        <w:t>3.3.4注重音乐教育的多元化</w:t>
      </w:r>
      <w:bookmarkEnd w:id="44"/>
      <w:bookmarkEnd w:id="4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幼儿音乐启蒙教育不应该只局限于唱歌和乐器演奏，还可以通过舞蹈、戏剧、音乐游戏等多种形式，让幼儿接触和体验不同的音乐形式和表现方式。这样可以培养幼儿的多元智能，提高他们的创造力和表现力。</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46" w:name="_Toc9699"/>
      <w:bookmarkStart w:id="47" w:name="_Toc14713"/>
      <w:r>
        <w:rPr>
          <w:rFonts w:hint="eastAsia" w:ascii="黑体" w:hAnsi="黑体" w:eastAsia="黑体" w:cs="黑体"/>
          <w:b w:val="0"/>
          <w:bCs w:val="0"/>
          <w:sz w:val="28"/>
          <w:szCs w:val="28"/>
          <w:lang w:val="en-US" w:eastAsia="zh-CN"/>
        </w:rPr>
        <w:t>3.3.5培养幼儿的审美能力</w:t>
      </w:r>
      <w:bookmarkEnd w:id="46"/>
      <w:bookmarkEnd w:id="47"/>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音乐是一种艺术形式，具有独特的审美价值。在幼儿音乐启蒙教育中，可以通过引导幼儿欣赏不同风格和类型的音乐，培养他们的审美能力。同时，也可以通过让幼儿自己创作和表演音乐，让他们感受到音乐的美和魅力。</w:t>
      </w:r>
    </w:p>
    <w:p>
      <w:pPr>
        <w:tabs>
          <w:tab w:val="left" w:pos="4948"/>
        </w:tabs>
        <w:bidi w:val="0"/>
        <w:ind w:left="0" w:leftChars="0" w:firstLine="0" w:firstLineChars="0"/>
        <w:jc w:val="both"/>
        <w:outlineLvl w:val="2"/>
        <w:rPr>
          <w:rFonts w:hint="eastAsia" w:ascii="黑体" w:hAnsi="黑体" w:eastAsia="黑体" w:cs="黑体"/>
          <w:b w:val="0"/>
          <w:bCs w:val="0"/>
          <w:sz w:val="28"/>
          <w:szCs w:val="28"/>
          <w:lang w:val="en-US" w:eastAsia="zh-CN"/>
        </w:rPr>
      </w:pPr>
      <w:bookmarkStart w:id="48" w:name="_Toc2166"/>
      <w:bookmarkStart w:id="49" w:name="_Toc17567"/>
      <w:r>
        <w:rPr>
          <w:rFonts w:hint="eastAsia" w:ascii="黑体" w:hAnsi="黑体" w:eastAsia="黑体" w:cs="黑体"/>
          <w:b w:val="0"/>
          <w:bCs w:val="0"/>
          <w:sz w:val="28"/>
          <w:szCs w:val="28"/>
          <w:lang w:val="en-US" w:eastAsia="zh-CN"/>
        </w:rPr>
        <w:t>3.3.6鼓励幼儿尝试不同的乐器</w:t>
      </w:r>
      <w:bookmarkEnd w:id="48"/>
      <w:bookmarkEnd w:id="49"/>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在幼儿音乐启蒙教育中，可以根据幼儿的年龄和兴趣，鼓励他们尝试不同的乐器。不同的乐器可以带给幼儿不同的音乐体验和感受，有助于培养他们的音乐感知能力和表现力。</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总之，幼儿音乐启蒙教育是一个全面而系统的教育过程，需要注重教学方法、教学设计、个体差异和家长的参与等多个方面。通过多元化的音乐教育形式和培养良好的音乐习惯，可以激发幼儿对音乐的热爱和兴趣，培养他们的音乐素养和表现力，为未来的音乐学习和艺术发展打下坚实的基础。</w:t>
      </w:r>
    </w:p>
    <w:p>
      <w:pPr>
        <w:tabs>
          <w:tab w:val="left" w:pos="4948"/>
        </w:tabs>
        <w:bidi w:val="0"/>
        <w:ind w:left="0" w:leftChars="0" w:firstLine="300" w:firstLineChars="100"/>
        <w:jc w:val="center"/>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bookmarkStart w:id="50" w:name="_Toc13661"/>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0" w:firstLineChars="0"/>
        <w:jc w:val="both"/>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bookmarkStart w:id="51" w:name="_Toc16523"/>
    </w:p>
    <w:p>
      <w:p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p>
    <w:p>
      <w:pPr>
        <w:tabs>
          <w:tab w:val="left" w:pos="4948"/>
        </w:tabs>
        <w:bidi w:val="0"/>
        <w:ind w:left="0" w:leftChars="0" w:firstLine="300" w:firstLineChars="100"/>
        <w:jc w:val="center"/>
        <w:outlineLvl w:val="0"/>
        <w:rPr>
          <w:rFonts w:hint="default" w:asciiTheme="minorEastAsia" w:hAnsiTheme="minorEastAsia" w:eastAsiaTheme="minorEastAsia" w:cstheme="minorEastAsia"/>
          <w:b w:val="0"/>
          <w:bCs w:val="0"/>
          <w:sz w:val="24"/>
          <w:szCs w:val="24"/>
          <w:lang w:val="en-US" w:eastAsia="zh-CN"/>
        </w:rPr>
      </w:pPr>
      <w:r>
        <w:rPr>
          <w:rFonts w:hint="eastAsia" w:ascii="黑体" w:hAnsi="黑体" w:eastAsia="黑体" w:cs="黑体"/>
          <w:b w:val="0"/>
          <w:bCs w:val="0"/>
          <w:sz w:val="30"/>
          <w:szCs w:val="30"/>
          <w:lang w:val="en-US" w:eastAsia="zh-CN"/>
        </w:rPr>
        <w:t>第四章 幼儿园音乐环境的创设</w:t>
      </w:r>
      <w:bookmarkEnd w:id="50"/>
      <w:bookmarkEnd w:id="51"/>
    </w:p>
    <w:p>
      <w:pPr>
        <w:tabs>
          <w:tab w:val="left" w:pos="4948"/>
        </w:tabs>
        <w:bidi w:val="0"/>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幼儿园音乐环境的创设是一项重要的教育工作，旨在通过营造良好的音乐氛围，激发幼儿对音乐的兴趣和创造力，培养他们的音乐素养和审美能力。</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52" w:name="_Toc31110"/>
      <w:bookmarkStart w:id="53" w:name="_Toc15887"/>
      <w:r>
        <w:rPr>
          <w:rFonts w:hint="eastAsia" w:ascii="黑体" w:hAnsi="黑体" w:eastAsia="黑体" w:cs="黑体"/>
          <w:b w:val="0"/>
          <w:bCs w:val="0"/>
          <w:sz w:val="28"/>
          <w:szCs w:val="28"/>
          <w:lang w:val="en-US" w:eastAsia="zh-CN"/>
        </w:rPr>
        <w:t>4.1空间布局</w:t>
      </w:r>
      <w:bookmarkEnd w:id="52"/>
      <w:bookmarkEnd w:id="53"/>
    </w:p>
    <w:p>
      <w:pPr>
        <w:tabs>
          <w:tab w:val="left" w:pos="4948"/>
        </w:tabs>
        <w:bidi w:val="0"/>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首先，考虑音乐室的布局。为幼儿提供音乐空间，如音乐教室、音乐厅等。应确保空间宽敞、舒适，有足够的空间供孩子们自由探索和表演。这些空间可以装饰得具有艺术气息，挂上与音乐相关的画作和装饰品，营造出一种温馨、愉悦的音乐氛围；也可以设置一些固定的乐器架或架子鼓等乐器，以便孩子们可以随时使用。</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54" w:name="_Toc17582"/>
      <w:bookmarkStart w:id="55" w:name="_Toc17164"/>
      <w:r>
        <w:rPr>
          <w:rFonts w:hint="eastAsia" w:ascii="黑体" w:hAnsi="黑体" w:eastAsia="黑体" w:cs="黑体"/>
          <w:b w:val="0"/>
          <w:bCs w:val="0"/>
          <w:sz w:val="28"/>
          <w:szCs w:val="28"/>
          <w:lang w:val="en-US" w:eastAsia="zh-CN"/>
        </w:rPr>
        <w:t>4.2音乐设施</w:t>
      </w:r>
      <w:bookmarkEnd w:id="54"/>
      <w:bookmarkEnd w:id="5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确保音乐室中有适当的音乐设施，如钢琴、吉他、小提琴、手风琴等乐器，以及音响设备，为幼儿提供接触和体验音乐的机会。另外，还应设置一些可以发出声音的乐器，如响板、手鼓等，以鼓励孩子们参与其中并自由演奏。还能利用声音系统来播放不同类型的音乐，包括流行音乐、古典音乐、民间音乐等，以便孩子们能够接触不同的音乐风格。同时可以设置音乐角，放置各种音乐书籍，供幼儿欣赏。</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56" w:name="_Toc22756"/>
      <w:bookmarkStart w:id="57" w:name="_Toc8700"/>
      <w:r>
        <w:rPr>
          <w:rFonts w:hint="eastAsia" w:ascii="黑体" w:hAnsi="黑体" w:eastAsia="黑体" w:cs="黑体"/>
          <w:b w:val="0"/>
          <w:bCs w:val="0"/>
          <w:sz w:val="28"/>
          <w:szCs w:val="28"/>
          <w:lang w:val="en-US" w:eastAsia="zh-CN"/>
        </w:rPr>
        <w:t>4.3色彩和装饰</w:t>
      </w:r>
      <w:bookmarkEnd w:id="56"/>
      <w:bookmarkEnd w:id="57"/>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色彩和装饰也是音乐环境的重要组成部分。可以使用明亮的颜色和柔和的装饰来营造一个温馨、愉快的音乐氛围。墙壁上可以挂一些与音乐相关的画作或图片，如音乐家画像、乐器图片等。此外，还可以在音乐室中放置一些鲜花或绿植，以增加环境的生机和活力。</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58" w:name="_Toc25298"/>
      <w:bookmarkStart w:id="59" w:name="_Toc10878"/>
      <w:r>
        <w:rPr>
          <w:rFonts w:hint="eastAsia" w:ascii="黑体" w:hAnsi="黑体" w:eastAsia="黑体" w:cs="黑体"/>
          <w:b w:val="0"/>
          <w:bCs w:val="0"/>
          <w:sz w:val="28"/>
          <w:szCs w:val="28"/>
          <w:lang w:val="en-US" w:eastAsia="zh-CN"/>
        </w:rPr>
        <w:t>4.4音乐教学资源</w:t>
      </w:r>
      <w:bookmarkEnd w:id="58"/>
      <w:bookmarkEnd w:id="59"/>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供一些高质量的音乐材料供孩子们使用。这些材料可以是CD、DVD、音乐教材或数字媒体设备，其中包含各种不同类型的音乐，如儿童歌曲、古典音乐、流行歌曲等。这些材料可以鼓励孩子们接触不同类型的音乐，拓宽他们的音乐视野，并培养他们的欣赏能力。</w:t>
      </w:r>
    </w:p>
    <w:p>
      <w:pPr>
        <w:tabs>
          <w:tab w:val="left" w:pos="4948"/>
        </w:tabs>
        <w:bidi w:val="0"/>
        <w:ind w:left="0" w:leftChars="0" w:firstLine="0" w:firstLineChars="0"/>
        <w:jc w:val="both"/>
        <w:outlineLvl w:val="1"/>
        <w:rPr>
          <w:rFonts w:hint="eastAsia" w:asciiTheme="minorEastAsia" w:hAnsiTheme="minorEastAsia" w:eastAsiaTheme="minorEastAsia" w:cstheme="minorEastAsia"/>
          <w:b w:val="0"/>
          <w:bCs w:val="0"/>
          <w:sz w:val="24"/>
          <w:szCs w:val="24"/>
          <w:lang w:val="en-US" w:eastAsia="zh-CN"/>
        </w:rPr>
      </w:pPr>
      <w:bookmarkStart w:id="60" w:name="_Toc25174"/>
      <w:bookmarkStart w:id="61" w:name="_Toc2761"/>
      <w:r>
        <w:rPr>
          <w:rFonts w:hint="eastAsia" w:ascii="黑体" w:hAnsi="黑体" w:eastAsia="黑体" w:cs="黑体"/>
          <w:b w:val="0"/>
          <w:bCs w:val="0"/>
          <w:sz w:val="28"/>
          <w:szCs w:val="28"/>
          <w:lang w:val="en-US" w:eastAsia="zh-CN"/>
        </w:rPr>
        <w:t>4.5持续改进与更新</w:t>
      </w:r>
      <w:bookmarkEnd w:id="60"/>
      <w:bookmarkEnd w:id="61"/>
      <w:r>
        <w:rPr>
          <w:rFonts w:hint="eastAsia" w:asciiTheme="minorEastAsia" w:hAnsiTheme="minorEastAsia" w:eastAsiaTheme="minorEastAsia" w:cstheme="minorEastAsia"/>
          <w:b w:val="0"/>
          <w:bCs w:val="0"/>
          <w:sz w:val="24"/>
          <w:szCs w:val="24"/>
          <w:lang w:val="en-US" w:eastAsia="zh-CN"/>
        </w:rPr>
        <w:t xml:space="preserve"> </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幼儿园应定期评估音乐环境的创设情况，并根据评估结果进行持续改进。这包括对音乐设施、课程设置、教学方法等方面的调整和完善，以确保音乐环境能够满足幼儿的发展需求，激发他们对音乐的热爱和创造力。</w:t>
      </w:r>
    </w:p>
    <w:p>
      <w:pPr>
        <w:numPr>
          <w:ilvl w:val="0"/>
          <w:numId w:val="7"/>
        </w:numPr>
        <w:tabs>
          <w:tab w:val="left" w:pos="4948"/>
        </w:tabs>
        <w:bidi w:val="0"/>
        <w:ind w:left="0" w:leftChars="0" w:firstLine="300" w:firstLineChars="100"/>
        <w:jc w:val="center"/>
        <w:outlineLvl w:val="0"/>
        <w:rPr>
          <w:rFonts w:hint="eastAsia" w:ascii="黑体" w:hAnsi="黑体" w:eastAsia="黑体" w:cs="黑体"/>
          <w:b w:val="0"/>
          <w:bCs w:val="0"/>
          <w:sz w:val="30"/>
          <w:szCs w:val="30"/>
          <w:lang w:val="en-US" w:eastAsia="zh-CN"/>
        </w:rPr>
      </w:pPr>
      <w:bookmarkStart w:id="62" w:name="_Toc11045"/>
      <w:bookmarkStart w:id="63" w:name="_Toc23748"/>
      <w:r>
        <w:rPr>
          <w:rFonts w:hint="eastAsia" w:ascii="黑体" w:hAnsi="黑体" w:eastAsia="黑体" w:cs="黑体"/>
          <w:b w:val="0"/>
          <w:bCs w:val="0"/>
          <w:sz w:val="30"/>
          <w:szCs w:val="30"/>
          <w:lang w:val="en-US" w:eastAsia="zh-CN"/>
        </w:rPr>
        <w:t>音乐启蒙教育在幼儿园的开展与实施</w:t>
      </w:r>
      <w:bookmarkEnd w:id="62"/>
      <w:bookmarkEnd w:id="63"/>
    </w:p>
    <w:p>
      <w:pPr>
        <w:tabs>
          <w:tab w:val="left" w:pos="4948"/>
        </w:tabs>
        <w:bidi w:val="0"/>
        <w:ind w:left="0" w:leftChars="0" w:firstLine="0" w:firstLineChars="0"/>
        <w:jc w:val="both"/>
        <w:outlineLvl w:val="1"/>
        <w:rPr>
          <w:rFonts w:hint="default" w:asciiTheme="minorEastAsia" w:hAnsiTheme="minorEastAsia" w:eastAsiaTheme="minorEastAsia" w:cstheme="minorEastAsia"/>
          <w:b w:val="0"/>
          <w:bCs w:val="0"/>
          <w:sz w:val="24"/>
          <w:szCs w:val="24"/>
          <w:lang w:val="en-US" w:eastAsia="zh-CN"/>
        </w:rPr>
      </w:pPr>
      <w:bookmarkStart w:id="64" w:name="_Toc27435"/>
      <w:bookmarkStart w:id="65" w:name="_Toc4330"/>
      <w:r>
        <w:rPr>
          <w:rFonts w:hint="eastAsia" w:ascii="黑体" w:hAnsi="黑体" w:eastAsia="黑体" w:cs="黑体"/>
          <w:b w:val="0"/>
          <w:bCs w:val="0"/>
          <w:sz w:val="28"/>
          <w:szCs w:val="28"/>
          <w:lang w:val="en-US" w:eastAsia="zh-CN"/>
        </w:rPr>
        <w:t>5.1创造良好的音乐环境</w:t>
      </w:r>
      <w:bookmarkEnd w:id="64"/>
      <w:bookmarkEnd w:id="65"/>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在幼儿园中，为幼儿创设一个良好的音乐环境是非常必要的。可以在教室里布置一些与音乐相关的元素，如乐器、音乐墙、音乐图书等。同时，也可以利用空间来创造一个表演舞台，让孩子们可以在舞台上表演自己的音乐作品。</w:t>
      </w:r>
    </w:p>
    <w:p>
      <w:pPr>
        <w:tabs>
          <w:tab w:val="left" w:pos="4948"/>
        </w:tabs>
        <w:bidi w:val="0"/>
        <w:ind w:left="0" w:leftChars="0" w:firstLine="0" w:firstLineChars="0"/>
        <w:jc w:val="both"/>
        <w:outlineLvl w:val="1"/>
        <w:rPr>
          <w:rFonts w:hint="eastAsia" w:ascii="黑体" w:hAnsi="黑体" w:eastAsia="黑体" w:cs="黑体"/>
          <w:b w:val="0"/>
          <w:bCs w:val="0"/>
          <w:sz w:val="28"/>
          <w:szCs w:val="28"/>
          <w:lang w:val="en-US" w:eastAsia="zh-CN"/>
        </w:rPr>
      </w:pPr>
      <w:bookmarkStart w:id="66" w:name="_Toc31246"/>
      <w:bookmarkStart w:id="67" w:name="_Toc24066"/>
      <w:r>
        <w:rPr>
          <w:rFonts w:hint="eastAsia" w:ascii="黑体" w:hAnsi="黑体" w:eastAsia="黑体" w:cs="黑体"/>
          <w:b w:val="0"/>
          <w:bCs w:val="0"/>
          <w:sz w:val="28"/>
          <w:szCs w:val="28"/>
          <w:lang w:val="en-US" w:eastAsia="zh-CN"/>
        </w:rPr>
        <w:t>5.2制定合适的音乐课程</w:t>
      </w:r>
      <w:bookmarkEnd w:id="66"/>
      <w:bookmarkEnd w:id="67"/>
    </w:p>
    <w:p>
      <w:pPr>
        <w:tabs>
          <w:tab w:val="left" w:pos="4948"/>
        </w:tabs>
        <w:bidi w:val="0"/>
        <w:ind w:left="0" w:leftChars="0" w:firstLine="0" w:firstLineChars="0"/>
        <w:jc w:val="both"/>
        <w:rPr>
          <w:rFonts w:hint="eastAsia" w:ascii="黑体" w:hAnsi="黑体" w:eastAsia="黑体" w:cs="黑体"/>
          <w:b w:val="0"/>
          <w:bCs w:val="0"/>
          <w:sz w:val="28"/>
          <w:szCs w:val="28"/>
          <w:lang w:val="en-US" w:eastAsia="zh-CN"/>
        </w:rPr>
      </w:pPr>
      <w:r>
        <w:rPr>
          <w:rFonts w:hint="eastAsia" w:asciiTheme="minorEastAsia" w:hAnsiTheme="minorEastAsia" w:eastAsiaTheme="minorEastAsia" w:cstheme="minorEastAsia"/>
          <w:b w:val="0"/>
          <w:bCs w:val="0"/>
          <w:sz w:val="24"/>
          <w:szCs w:val="24"/>
          <w:lang w:val="en-US" w:eastAsia="zh-CN"/>
        </w:rPr>
        <w:t>幼儿园应该根据幼儿的年龄和兴趣特点制定适合他们的音乐课程，如歌唱、舞蹈、器乐、音乐欣赏等。课程应注重培养幼儿的听、说、唱、跳等方面的能力，让他们在轻松愉快的氛围中学习音乐。同时注重培养幼儿的节奏感、音高感和音色感等基本音乐素养。</w:t>
      </w:r>
    </w:p>
    <w:p>
      <w:pPr>
        <w:tabs>
          <w:tab w:val="left" w:pos="4948"/>
        </w:tabs>
        <w:bidi w:val="0"/>
        <w:ind w:left="0" w:leftChars="0" w:firstLine="0" w:firstLineChars="0"/>
        <w:jc w:val="both"/>
        <w:outlineLvl w:val="1"/>
        <w:rPr>
          <w:rFonts w:hint="eastAsia" w:asciiTheme="minorEastAsia" w:hAnsiTheme="minorEastAsia" w:eastAsiaTheme="minorEastAsia" w:cstheme="minorEastAsia"/>
          <w:b w:val="0"/>
          <w:bCs w:val="0"/>
          <w:sz w:val="24"/>
          <w:szCs w:val="24"/>
          <w:lang w:val="en-US" w:eastAsia="zh-CN"/>
        </w:rPr>
      </w:pPr>
      <w:bookmarkStart w:id="68" w:name="_Toc17075"/>
      <w:bookmarkStart w:id="69" w:name="_Toc17808"/>
      <w:r>
        <w:rPr>
          <w:rFonts w:hint="eastAsia" w:ascii="黑体" w:hAnsi="黑体" w:eastAsia="黑体" w:cs="黑体"/>
          <w:b w:val="0"/>
          <w:bCs w:val="0"/>
          <w:sz w:val="28"/>
          <w:szCs w:val="28"/>
          <w:lang w:val="en-US" w:eastAsia="zh-CN"/>
        </w:rPr>
        <w:t>5.3开展多样化的音乐活动</w:t>
      </w:r>
      <w:bookmarkEnd w:id="68"/>
      <w:bookmarkEnd w:id="69"/>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组织各种多样化的音乐活动，如音乐游戏、音乐表演、音乐会、歌唱比赛等，让幼儿在参与活动的过程中感受音乐的魅力，促进孩子们对音乐的参与和兴趣。这些活动可以帮助孩子们在轻松愉快的氛围中学习音乐知识，并培养他们的合作精神和自信心。</w:t>
      </w:r>
    </w:p>
    <w:p>
      <w:pPr>
        <w:tabs>
          <w:tab w:val="left" w:pos="4948"/>
        </w:tabs>
        <w:bidi w:val="0"/>
        <w:ind w:left="0" w:leftChars="0" w:firstLine="0" w:firstLineChars="0"/>
        <w:jc w:val="both"/>
        <w:outlineLvl w:val="1"/>
        <w:rPr>
          <w:rFonts w:hint="default" w:ascii="黑体" w:hAnsi="黑体" w:eastAsia="黑体" w:cs="黑体"/>
          <w:b w:val="0"/>
          <w:bCs w:val="0"/>
          <w:sz w:val="28"/>
          <w:szCs w:val="28"/>
          <w:lang w:val="en-US" w:eastAsia="zh-CN"/>
        </w:rPr>
      </w:pPr>
      <w:bookmarkStart w:id="70" w:name="_Toc6951"/>
      <w:bookmarkStart w:id="71" w:name="_Toc18233"/>
      <w:r>
        <w:rPr>
          <w:rFonts w:hint="eastAsia" w:ascii="黑体" w:hAnsi="黑体" w:eastAsia="黑体" w:cs="黑体"/>
          <w:b w:val="0"/>
          <w:bCs w:val="0"/>
          <w:sz w:val="28"/>
          <w:szCs w:val="28"/>
          <w:lang w:val="en-US" w:eastAsia="zh-CN"/>
        </w:rPr>
        <w:t>5.4教师的培训</w:t>
      </w:r>
      <w:bookmarkEnd w:id="70"/>
      <w:bookmarkEnd w:id="71"/>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对于幼儿园的教师来说，具备专业的音乐知识和技能是非常重要的。幼儿园可以聘请专业的音乐教师对本园教师进行指导和培训或教师自行通过参加专业培训课程以及与其他音乐教师进行交流等提高教师的音乐素养和教育能力，从而提高自己的音乐素养和教学方法，以便更好地指导幼儿学习音乐。</w:t>
      </w:r>
    </w:p>
    <w:p>
      <w:pPr>
        <w:tabs>
          <w:tab w:val="left" w:pos="4948"/>
        </w:tabs>
        <w:bidi w:val="0"/>
        <w:ind w:left="0" w:leftChars="0" w:firstLine="0" w:firstLineChars="0"/>
        <w:jc w:val="both"/>
        <w:outlineLvl w:val="1"/>
        <w:rPr>
          <w:rFonts w:hint="default" w:ascii="黑体" w:hAnsi="黑体" w:eastAsia="黑体" w:cs="黑体"/>
          <w:b w:val="0"/>
          <w:bCs w:val="0"/>
          <w:sz w:val="28"/>
          <w:szCs w:val="28"/>
          <w:lang w:val="en-US" w:eastAsia="zh-CN"/>
        </w:rPr>
      </w:pPr>
      <w:bookmarkStart w:id="72" w:name="_Toc32481"/>
      <w:bookmarkStart w:id="73" w:name="_Toc28579"/>
      <w:r>
        <w:rPr>
          <w:rFonts w:hint="eastAsia" w:ascii="黑体" w:hAnsi="黑体" w:eastAsia="黑体" w:cs="黑体"/>
          <w:b w:val="0"/>
          <w:bCs w:val="0"/>
          <w:sz w:val="28"/>
          <w:szCs w:val="28"/>
          <w:lang w:val="en-US" w:eastAsia="zh-CN"/>
        </w:rPr>
        <w:t>5.5家园合作</w:t>
      </w:r>
      <w:bookmarkEnd w:id="72"/>
      <w:bookmarkEnd w:id="73"/>
      <w:r>
        <w:rPr>
          <w:rFonts w:hint="eastAsia" w:ascii="黑体" w:hAnsi="黑体" w:eastAsia="黑体" w:cs="黑体"/>
          <w:b w:val="0"/>
          <w:bCs w:val="0"/>
          <w:sz w:val="28"/>
          <w:szCs w:val="28"/>
          <w:lang w:val="en-US" w:eastAsia="zh-CN"/>
        </w:rPr>
        <w:t xml:space="preserve"> </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音乐启蒙教育不仅在幼儿园中进行，也需要家长的配合和支持。教师可以向家长提供一些家庭教育资源，如家庭音乐活动方案、乐器选购建议等，以便家长在家中也能够引导幼儿学习音乐。</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总之，实施音乐启蒙教育需要幼儿园、教师、家长和社会各方的共同努力和支持。通过创造良好的音乐环境、制定适合幼儿的音乐课程、开展多样化的音乐活动、提供专业指导、利用现代技术手段和加强家庭参与等措施，可以提高幼儿的音乐素养和审美能力，促进他们的全面发展。</w:t>
      </w:r>
    </w:p>
    <w:p>
      <w:pPr>
        <w:tabs>
          <w:tab w:val="left" w:pos="4948"/>
        </w:tabs>
        <w:bidi w:val="0"/>
        <w:ind w:left="0" w:leftChars="0" w:firstLine="0" w:firstLineChars="0"/>
        <w:jc w:val="both"/>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outlineLvl w:val="0"/>
        <w:rPr>
          <w:rFonts w:hint="eastAsia" w:ascii="黑体" w:hAnsi="黑体" w:eastAsia="黑体" w:cs="黑体"/>
          <w:b w:val="0"/>
          <w:bCs w:val="0"/>
          <w:sz w:val="28"/>
          <w:szCs w:val="28"/>
          <w:lang w:val="en-US" w:eastAsia="zh-CN"/>
        </w:rPr>
      </w:pPr>
      <w:bookmarkStart w:id="74" w:name="_Toc8290"/>
      <w:bookmarkStart w:id="75" w:name="_Toc19041"/>
    </w:p>
    <w:p>
      <w:pPr>
        <w:tabs>
          <w:tab w:val="left" w:pos="4948"/>
        </w:tabs>
        <w:bidi w:val="0"/>
        <w:ind w:left="0" w:leftChars="0" w:firstLine="0" w:firstLineChars="0"/>
        <w:jc w:val="center"/>
        <w:outlineLvl w:val="0"/>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结论</w:t>
      </w:r>
      <w:bookmarkEnd w:id="74"/>
      <w:bookmarkEnd w:id="75"/>
    </w:p>
    <w:p>
      <w:pPr>
        <w:tabs>
          <w:tab w:val="left" w:pos="4948"/>
        </w:tabs>
        <w:bidi w:val="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合适的幼儿音乐启蒙教育，能丰富幼儿的学习体验，培养幼儿对音乐节奏的感知能力，提升幼儿的音乐素养水平，让幼儿在丰富的教育引导和实践学习活动中，通过感知不同的音乐节奏，体会音乐中想要表达和蕴涵的深层次含义。实践教学期间，教师要利用科学合理的幼儿音乐教育方法与教学策略，强化培养和提升幼儿对节奏的感知与表达的理解，奠定幼儿扎实的音乐素养基础，培养幼儿完善的音乐感知思维和表达意识，促使幼儿在不断学习与探索中，形成良好的音乐素养与感知及表达能力。</w:t>
      </w:r>
    </w:p>
    <w:p>
      <w:pPr>
        <w:numPr>
          <w:ilvl w:val="0"/>
          <w:numId w:val="0"/>
        </w:numPr>
        <w:tabs>
          <w:tab w:val="left" w:pos="4948"/>
        </w:tabs>
        <w:bidi w:val="0"/>
        <w:ind w:leftChars="100"/>
        <w:jc w:val="left"/>
        <w:rPr>
          <w:rFonts w:hint="default" w:ascii="黑体" w:hAnsi="黑体" w:eastAsia="黑体" w:cs="黑体"/>
          <w:b w:val="0"/>
          <w:bCs w:val="0"/>
          <w:sz w:val="30"/>
          <w:szCs w:val="30"/>
          <w:lang w:val="en-US" w:eastAsia="zh-CN"/>
        </w:rPr>
      </w:pPr>
    </w:p>
    <w:p>
      <w:pPr>
        <w:tabs>
          <w:tab w:val="left" w:pos="4948"/>
        </w:tabs>
        <w:bidi w:val="0"/>
        <w:ind w:left="0" w:leftChars="0" w:firstLine="0" w:firstLineChars="0"/>
        <w:jc w:val="both"/>
        <w:rPr>
          <w:rFonts w:hint="eastAsia" w:ascii="黑体" w:hAnsi="黑体" w:eastAsia="黑体" w:cs="黑体"/>
          <w:b/>
          <w:bCs/>
          <w:sz w:val="28"/>
          <w:szCs w:val="28"/>
          <w:lang w:val="en-US" w:eastAsia="zh-CN"/>
        </w:rPr>
      </w:pPr>
    </w:p>
    <w:p>
      <w:pPr>
        <w:tabs>
          <w:tab w:val="left" w:pos="4948"/>
        </w:tabs>
        <w:bidi w:val="0"/>
        <w:ind w:left="0" w:leftChars="0" w:firstLine="560" w:firstLineChars="200"/>
        <w:jc w:val="center"/>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bookmarkStart w:id="76" w:name="_Toc2573"/>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p>
    <w:p>
      <w:pPr>
        <w:tabs>
          <w:tab w:val="left" w:pos="4948"/>
        </w:tabs>
        <w:bidi w:val="0"/>
        <w:ind w:left="0" w:leftChars="0" w:firstLine="560" w:firstLineChars="200"/>
        <w:jc w:val="center"/>
        <w:outlineLvl w:val="0"/>
        <w:rPr>
          <w:rFonts w:hint="eastAsia" w:ascii="黑体" w:hAnsi="黑体" w:eastAsia="黑体" w:cs="黑体"/>
          <w:b w:val="0"/>
          <w:bCs w:val="0"/>
          <w:sz w:val="28"/>
          <w:szCs w:val="28"/>
          <w:lang w:val="en-US" w:eastAsia="zh-CN"/>
        </w:rPr>
      </w:pPr>
      <w:bookmarkStart w:id="77" w:name="_Toc14755"/>
      <w:r>
        <w:rPr>
          <w:rFonts w:hint="eastAsia" w:ascii="黑体" w:hAnsi="黑体" w:eastAsia="黑体" w:cs="黑体"/>
          <w:b w:val="0"/>
          <w:bCs w:val="0"/>
          <w:sz w:val="28"/>
          <w:szCs w:val="28"/>
          <w:lang w:val="en-US" w:eastAsia="zh-CN"/>
        </w:rPr>
        <w:t>致  谢</w:t>
      </w:r>
      <w:bookmarkEnd w:id="76"/>
      <w:bookmarkEnd w:id="77"/>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“花开花落万物道，聚散离别终有时”全文将至，落笔为终，这也意味着大学生活即将结束，是终点也是起点，这三年收获满满，这一路的青春岁月必将成为我最珍贵的回忆。</w:t>
      </w:r>
    </w:p>
    <w:p>
      <w:pPr>
        <w:tabs>
          <w:tab w:val="left" w:pos="4948"/>
        </w:tabs>
        <w:bidi w:val="0"/>
        <w:spacing w:line="240" w:lineRule="auto"/>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感谢我的导师葛韵韵老师对本论文从选题、构思、资料收集到最后定稿的各个环节给予细心的指引和教导使我对有了深刻的认识，并最终得以完成毕业论文，对此，我发自内心的表示我最衷心的感谢。我本顽石，赖您慧眼雕琢！我的导师丰富渊博的知识、敏锐的学术思维、精益求精的工作态度以及诲人不倦的师者风范是我毕生的学习楷模。</w:t>
      </w:r>
    </w:p>
    <w:p>
      <w:pPr>
        <w:tabs>
          <w:tab w:val="left" w:pos="4948"/>
        </w:tabs>
        <w:bidi w:val="0"/>
        <w:spacing w:line="240" w:lineRule="auto"/>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同时也要感谢其他老师给予的帮助，老师们的高深精湛的造诣与严道求实的治学精神将永远激励着我。在三年的大学生涯里，得到了众多老师的关心支持和帮助，在此，谨向老师们致以衷心的感谢和崇高的敬意！</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感谢父母对我二十多年来辛勤的养育，并让我获取了一定的知识并最终走向社会，为社会贡献自己！</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感谢我的同学在论文写作过程当中的给予我很大的鼓励和帮助！</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感谢那些在我写论文的深夜里稳稳接住我坏情绪的人！</w:t>
      </w:r>
    </w:p>
    <w:p>
      <w:pPr>
        <w:tabs>
          <w:tab w:val="left" w:pos="4948"/>
        </w:tabs>
        <w:bidi w:val="0"/>
        <w:ind w:left="0" w:leftChars="0" w:firstLine="480" w:firstLineChars="200"/>
        <w:jc w:val="both"/>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感谢走得很慢但一直在向前的自己！</w:t>
      </w:r>
    </w:p>
    <w:p>
      <w:pPr>
        <w:tabs>
          <w:tab w:val="left" w:pos="4948"/>
        </w:tabs>
        <w:bidi w:val="0"/>
        <w:ind w:left="0" w:leftChars="0" w:firstLine="480" w:firstLineChars="20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最后，我要向在百忙之中抽时间对本文进行审网、评议和参加本人论文答辩的各位老师再次表示感谢！</w:t>
      </w:r>
    </w:p>
    <w:p>
      <w:pPr>
        <w:tabs>
          <w:tab w:val="left" w:pos="4948"/>
        </w:tabs>
        <w:bidi w:val="0"/>
        <w:ind w:left="0" w:leftChars="0" w:firstLine="480" w:firstLineChars="200"/>
        <w:jc w:val="both"/>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往事暗沉不可追，来日之路光明灿烂！</w:t>
      </w: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tabs>
          <w:tab w:val="left" w:pos="4948"/>
        </w:tabs>
        <w:bidi w:val="0"/>
        <w:ind w:left="0" w:leftChars="0" w:firstLine="0" w:firstLineChars="0"/>
        <w:jc w:val="center"/>
        <w:rPr>
          <w:rFonts w:hint="eastAsia" w:ascii="黑体" w:hAnsi="黑体" w:eastAsia="黑体" w:cs="黑体"/>
          <w:b w:val="0"/>
          <w:bCs w:val="0"/>
          <w:sz w:val="28"/>
          <w:szCs w:val="28"/>
          <w:lang w:val="en-US" w:eastAsia="zh-CN"/>
        </w:rPr>
      </w:pPr>
    </w:p>
    <w:p>
      <w:pPr>
        <w:keepNext w:val="0"/>
        <w:keepLines w:val="0"/>
        <w:pageBreakBefore w:val="0"/>
        <w:widowControl w:val="0"/>
        <w:tabs>
          <w:tab w:val="left" w:pos="4948"/>
        </w:tabs>
        <w:kinsoku/>
        <w:wordWrap/>
        <w:overflowPunct/>
        <w:topLinePunct w:val="0"/>
        <w:autoSpaceDE/>
        <w:autoSpaceDN/>
        <w:bidi w:val="0"/>
        <w:adjustRightInd w:val="0"/>
        <w:snapToGrid w:val="0"/>
        <w:ind w:left="0" w:leftChars="0" w:firstLine="0" w:firstLineChars="0"/>
        <w:jc w:val="left"/>
        <w:textAlignment w:val="auto"/>
        <w:outlineLvl w:val="0"/>
        <w:rPr>
          <w:rFonts w:hint="default" w:asciiTheme="minorEastAsia" w:hAnsiTheme="minorEastAsia" w:eastAsiaTheme="minorEastAsia" w:cstheme="minorEastAsia"/>
          <w:b w:val="0"/>
          <w:bCs w:val="0"/>
          <w:sz w:val="28"/>
          <w:szCs w:val="28"/>
          <w:lang w:val="en-US" w:eastAsia="zh-CN"/>
        </w:rPr>
      </w:pPr>
      <w:bookmarkStart w:id="78" w:name="_Toc12055"/>
      <w:r>
        <w:rPr>
          <w:rFonts w:hint="eastAsia" w:ascii="黑体" w:hAnsi="黑体" w:eastAsia="黑体" w:cs="黑体"/>
          <w:b w:val="0"/>
          <w:bCs w:val="0"/>
          <w:sz w:val="28"/>
          <w:szCs w:val="28"/>
          <w:lang w:val="en-US" w:eastAsia="zh-CN"/>
        </w:rPr>
        <w:t>参考文献</w:t>
      </w:r>
      <w:bookmarkEnd w:id="78"/>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[1] 朱骁.视唱练耳在幼儿园音乐教学中的运用[C]//广东省教师继续教育学会.广东省教师继续教育学会第六届教学研讨会论文集（八）.朝阳师范高等专科</w:t>
      </w:r>
      <w:r>
        <w:rPr>
          <w:rFonts w:hint="eastAsia" w:ascii="Times New Roman" w:hAnsi="Times New Roman" w:eastAsia="宋体" w:cs="Times New Roman"/>
          <w:sz w:val="21"/>
          <w:szCs w:val="21"/>
          <w:lang w:val="en-US" w:eastAsia="zh-CN" w:bidi="ar"/>
        </w:rPr>
        <w:t>学</w:t>
      </w:r>
      <w:r>
        <w:rPr>
          <w:rFonts w:hint="eastAsia" w:ascii="Times New Roman" w:hAnsi="Times New Roman" w:eastAsia="宋体" w:cs="Times New Roman"/>
          <w:sz w:val="21"/>
          <w:szCs w:val="21"/>
          <w:lang w:bidi="ar"/>
        </w:rPr>
        <w:t>校;,2023:3.DOI:10.26914/c.cnkihy.2023.023962</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2</w:t>
      </w:r>
      <w:r>
        <w:rPr>
          <w:rFonts w:hint="eastAsia" w:ascii="Times New Roman" w:hAnsi="Times New Roman" w:eastAsia="宋体" w:cs="Times New Roman"/>
          <w:sz w:val="21"/>
          <w:szCs w:val="21"/>
          <w:lang w:bidi="ar"/>
        </w:rPr>
        <w:t>] 郭沁苑.基于幼儿音乐启蒙的欣赏活动设计研究[J].新课程,2022,(37):4-6.</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3</w:t>
      </w:r>
      <w:r>
        <w:rPr>
          <w:rFonts w:hint="eastAsia" w:ascii="Times New Roman" w:hAnsi="Times New Roman" w:eastAsia="宋体" w:cs="Times New Roman"/>
          <w:sz w:val="21"/>
          <w:szCs w:val="21"/>
          <w:lang w:bidi="ar"/>
        </w:rPr>
        <w:t>] 王玉玺.幼儿音乐律动活动中教师的音乐素养[J].艺术大观,2022,(16):127-129.</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4</w:t>
      </w:r>
      <w:r>
        <w:rPr>
          <w:rFonts w:hint="eastAsia" w:ascii="Times New Roman" w:hAnsi="Times New Roman" w:eastAsia="宋体" w:cs="Times New Roman"/>
          <w:sz w:val="21"/>
          <w:szCs w:val="21"/>
          <w:lang w:bidi="ar"/>
        </w:rPr>
        <w:t>] 蔡斯乔.浅论音乐启蒙教育的重要性[J].戏剧之家,2021,(33):128-129.</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5</w:t>
      </w:r>
      <w:r>
        <w:rPr>
          <w:rFonts w:hint="eastAsia" w:ascii="Times New Roman" w:hAnsi="Times New Roman" w:eastAsia="宋体" w:cs="Times New Roman"/>
          <w:sz w:val="21"/>
          <w:szCs w:val="21"/>
          <w:lang w:bidi="ar"/>
        </w:rPr>
        <w:t>] 李翠霖.幼儿园音乐教育对幼儿成长的意义[J].当代家庭教育,2021,(26):69-70.</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6</w:t>
      </w:r>
      <w:r>
        <w:rPr>
          <w:rFonts w:hint="eastAsia" w:ascii="Times New Roman" w:hAnsi="Times New Roman" w:eastAsia="宋体" w:cs="Times New Roman"/>
          <w:sz w:val="21"/>
          <w:szCs w:val="21"/>
          <w:lang w:bidi="ar"/>
        </w:rPr>
        <w:t>] 邹莹.“三大音乐教学法”在幼儿园音乐教学中的应用研究[D].云南艺术学院,2021.DOI:10.27777/d.cnki.gynxy.2021.000080</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7</w:t>
      </w:r>
      <w:r>
        <w:rPr>
          <w:rFonts w:hint="eastAsia" w:ascii="Times New Roman" w:hAnsi="Times New Roman" w:eastAsia="宋体" w:cs="Times New Roman"/>
          <w:sz w:val="21"/>
          <w:szCs w:val="21"/>
          <w:lang w:bidi="ar"/>
        </w:rPr>
        <w:t>] 张艳,赵艳.蒙台梭利音乐启蒙教育的现代启示[J].教育观察,2020,9(28):38-40.DOI:10.16070/j.cnki.cn45-1388/g4s.2020.28.013</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8</w:t>
      </w:r>
      <w:r>
        <w:rPr>
          <w:rFonts w:hint="eastAsia" w:ascii="Times New Roman" w:hAnsi="Times New Roman" w:eastAsia="宋体" w:cs="Times New Roman"/>
          <w:sz w:val="21"/>
          <w:szCs w:val="21"/>
          <w:lang w:bidi="ar"/>
        </w:rPr>
        <w:t>] 袁永凤.通过音乐游戏对幼儿进行音乐启蒙教育的实践与探索[J].西北成人教育学院学报,2019,(05):109-112.</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9</w:t>
      </w:r>
      <w:r>
        <w:rPr>
          <w:rFonts w:hint="eastAsia" w:ascii="Times New Roman" w:hAnsi="Times New Roman" w:eastAsia="宋体" w:cs="Times New Roman"/>
          <w:sz w:val="21"/>
          <w:szCs w:val="21"/>
          <w:lang w:bidi="ar"/>
        </w:rPr>
        <w:t>] 郑荣新.中国传统文化与幼儿音乐启蒙教育[J].科技创新与应用,2012,(22):280.</w:t>
      </w:r>
    </w:p>
    <w:p>
      <w:pPr>
        <w:widowControl/>
        <w:autoSpaceDE w:val="0"/>
        <w:autoSpaceDN w:val="0"/>
        <w:adjustRightInd/>
        <w:snapToGrid/>
        <w:spacing w:before="15" w:beforeLines="5" w:after="0" w:afterLines="-2147483648" w:line="300" w:lineRule="auto"/>
        <w:ind w:left="119" w:right="193" w:firstLine="200" w:firstLineChars="0"/>
        <w:rPr>
          <w:rFonts w:hint="eastAsia" w:ascii="Times New Roman" w:hAnsi="Times New Roman" w:eastAsia="宋体" w:cs="Times New Roman"/>
          <w:sz w:val="21"/>
          <w:szCs w:val="21"/>
          <w:lang w:val="en-US" w:eastAsia="zh-CN" w:bidi="ar"/>
        </w:rPr>
      </w:pPr>
      <w:r>
        <w:rPr>
          <w:rFonts w:hint="eastAsia" w:ascii="Times New Roman" w:hAnsi="Times New Roman" w:eastAsia="宋体" w:cs="Times New Roman"/>
          <w:sz w:val="21"/>
          <w:szCs w:val="21"/>
          <w:lang w:bidi="ar"/>
        </w:rPr>
        <w:t>[</w:t>
      </w:r>
      <w:r>
        <w:rPr>
          <w:rFonts w:hint="eastAsia" w:ascii="Times New Roman" w:hAnsi="Times New Roman" w:eastAsia="宋体" w:cs="Times New Roman"/>
          <w:sz w:val="21"/>
          <w:szCs w:val="21"/>
          <w:lang w:val="en-US" w:eastAsia="zh-CN" w:bidi="ar"/>
        </w:rPr>
        <w:t>10</w:t>
      </w:r>
      <w:r>
        <w:rPr>
          <w:rFonts w:hint="eastAsia" w:ascii="Times New Roman" w:hAnsi="Times New Roman" w:eastAsia="宋体" w:cs="Times New Roman"/>
          <w:sz w:val="21"/>
          <w:szCs w:val="21"/>
          <w:lang w:bidi="ar"/>
        </w:rPr>
        <w:t>] 李坤.浅析幼儿音乐启蒙教育[J].艺术评鉴,2017,(22):110-111.</w:t>
      </w:r>
    </w:p>
    <w:p>
      <w:pPr>
        <w:tabs>
          <w:tab w:val="left" w:pos="4948"/>
        </w:tabs>
        <w:bidi w:val="0"/>
        <w:ind w:left="0" w:leftChars="0" w:firstLine="241" w:firstLineChars="100"/>
        <w:jc w:val="both"/>
        <w:rPr>
          <w:rFonts w:hint="eastAsia" w:asciiTheme="minorEastAsia" w:hAnsiTheme="minorEastAsia" w:eastAsiaTheme="minorEastAsia" w:cstheme="minorEastAsia"/>
          <w:b/>
          <w:bCs/>
          <w:sz w:val="24"/>
          <w:szCs w:val="24"/>
          <w:lang w:val="en-US" w:eastAsia="zh-CN"/>
        </w:rPr>
      </w:pPr>
    </w:p>
    <w:p>
      <w:pPr>
        <w:tabs>
          <w:tab w:val="left" w:pos="4948"/>
        </w:tabs>
        <w:bidi w:val="0"/>
        <w:ind w:left="0" w:leftChars="0" w:firstLine="301" w:firstLineChars="100"/>
        <w:jc w:val="both"/>
        <w:rPr>
          <w:rFonts w:hint="default" w:ascii="黑体" w:hAnsi="黑体" w:eastAsia="黑体" w:cs="黑体"/>
          <w:b/>
          <w:bCs/>
          <w:sz w:val="30"/>
          <w:szCs w:val="30"/>
          <w:lang w:val="en-US" w:eastAsia="zh-CN"/>
        </w:rPr>
      </w:pPr>
    </w:p>
    <w:p>
      <w:pPr>
        <w:tabs>
          <w:tab w:val="left" w:pos="4948"/>
        </w:tabs>
        <w:bidi w:val="0"/>
        <w:ind w:left="0" w:leftChars="0" w:firstLine="480" w:firstLineChars="200"/>
        <w:jc w:val="left"/>
        <w:rPr>
          <w:rFonts w:hint="default" w:asciiTheme="minorEastAsia" w:hAnsiTheme="minorEastAsia" w:eastAsiaTheme="minorEastAsia" w:cstheme="minorEastAsia"/>
          <w:b w:val="0"/>
          <w:bCs w:val="0"/>
          <w:sz w:val="24"/>
          <w:szCs w:val="24"/>
          <w:lang w:val="en-US" w:eastAsia="zh-CN"/>
        </w:rPr>
      </w:pP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3C8A64B-B0EE-4647-B89B-B54A4B472D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E13CBE2-6A18-4CD1-8C1F-DB9E648705D1}"/>
  </w:font>
  <w:font w:name="汉仪文黑-55简">
    <w:panose1 w:val="00020600040101010101"/>
    <w:charset w:val="86"/>
    <w:family w:val="roman"/>
    <w:pitch w:val="default"/>
    <w:sig w:usb0="A00002BF" w:usb1="1ACF7CFA" w:usb2="00000016" w:usb3="00000000" w:csb0="0004009F" w:csb1="DFD70000"/>
    <w:embedRegular r:id="rId3" w:fontKey="{1788C9C7-0FAB-4093-954F-468DC23128A4}"/>
  </w:font>
  <w:font w:name="汉仪中楷简">
    <w:altName w:val="宋体"/>
    <w:panose1 w:val="02010600000101010101"/>
    <w:charset w:val="86"/>
    <w:family w:val="auto"/>
    <w:pitch w:val="default"/>
    <w:sig w:usb0="00000000" w:usb1="00000000" w:usb2="00000002" w:usb3="00000000" w:csb0="00040000" w:csb1="00000000"/>
  </w:font>
  <w:font w:name="汉仪文黑55w">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rPr>
        <w:rFonts w:hint="eastAsia" w:eastAsia="汉仪文黑-55简"/>
        <w:lang w:val="en-US" w:eastAsia="zh-CN"/>
      </w:rPr>
    </w:pPr>
    <w:r>
      <w:rPr>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6"/>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ind w:firstLine="440"/>
      </w:pPr>
      <w:r>
        <w:separator/>
      </w:r>
    </w:p>
  </w:footnote>
  <w:footnote w:type="continuationSeparator" w:id="1">
    <w:p>
      <w:pPr>
        <w:spacing w:before="0" w:after="0" w:line="288"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rFonts w:hint="eastAsia"/>
        <w:sz w:val="21"/>
        <w:szCs w:val="21"/>
      </w:rPr>
      <w:t>广东创新科技职业学院</w:t>
    </w:r>
    <w:r>
      <w:rPr>
        <w:sz w:val="21"/>
        <w:szCs w:val="21"/>
      </w:rPr>
      <w:t>20</w:t>
    </w:r>
    <w:r>
      <w:rPr>
        <w:rFonts w:hint="eastAsia"/>
        <w:sz w:val="21"/>
        <w:szCs w:val="21"/>
      </w:rPr>
      <w:t>2</w:t>
    </w:r>
    <w:r>
      <w:rPr>
        <w:rFonts w:hint="eastAsia"/>
        <w:sz w:val="21"/>
        <w:szCs w:val="21"/>
        <w:lang w:val="en-US" w:eastAsia="zh-CN"/>
      </w:rPr>
      <w:t>4</w:t>
    </w:r>
    <w:r>
      <w:rPr>
        <w:rFonts w:hint="eastAsia"/>
        <w:sz w:val="21"/>
        <w:szCs w:val="21"/>
      </w:rPr>
      <w:t>届毕业设计（论文</w:t>
    </w:r>
    <w:r>
      <w:rPr>
        <w:rFonts w:hint="eastAsia"/>
        <w:sz w:val="21"/>
        <w:szCs w:val="21"/>
        <w:lang w:val="en-US"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52CBD"/>
    <w:multiLevelType w:val="singleLevel"/>
    <w:tmpl w:val="87B52CBD"/>
    <w:lvl w:ilvl="0" w:tentative="0">
      <w:start w:val="1"/>
      <w:numFmt w:val="bullet"/>
      <w:pStyle w:val="15"/>
      <w:lvlText w:val=""/>
      <w:lvlJc w:val="left"/>
      <w:pPr>
        <w:ind w:left="420" w:firstLine="0"/>
      </w:pPr>
      <w:rPr>
        <w:rFonts w:hint="default" w:ascii="Wingdings" w:hAnsi="Wingdings"/>
      </w:rPr>
    </w:lvl>
  </w:abstractNum>
  <w:abstractNum w:abstractNumId="1">
    <w:nsid w:val="D6148645"/>
    <w:multiLevelType w:val="singleLevel"/>
    <w:tmpl w:val="D6148645"/>
    <w:lvl w:ilvl="0" w:tentative="0">
      <w:start w:val="5"/>
      <w:numFmt w:val="chineseCounting"/>
      <w:suff w:val="space"/>
      <w:lvlText w:val="第%1章"/>
      <w:lvlJc w:val="left"/>
      <w:rPr>
        <w:rFonts w:hint="eastAsia"/>
      </w:rPr>
    </w:lvl>
  </w:abstractNum>
  <w:abstractNum w:abstractNumId="2">
    <w:nsid w:val="09AFB584"/>
    <w:multiLevelType w:val="singleLevel"/>
    <w:tmpl w:val="09AFB584"/>
    <w:lvl w:ilvl="0" w:tentative="0">
      <w:start w:val="1"/>
      <w:numFmt w:val="bullet"/>
      <w:pStyle w:val="17"/>
      <w:lvlText w:val="§"/>
      <w:lvlJc w:val="left"/>
      <w:pPr>
        <w:tabs>
          <w:tab w:val="left" w:pos="1259"/>
        </w:tabs>
        <w:ind w:left="1259" w:hanging="839"/>
      </w:pPr>
      <w:rPr>
        <w:rFonts w:hint="default" w:ascii="Wingdings" w:hAnsi="Wingdings" w:cs="Wingdings"/>
      </w:rPr>
    </w:lvl>
  </w:abstractNum>
  <w:abstractNum w:abstractNumId="3">
    <w:nsid w:val="0B405D52"/>
    <w:multiLevelType w:val="multilevel"/>
    <w:tmpl w:val="0B405D52"/>
    <w:lvl w:ilvl="0" w:tentative="0">
      <w:start w:val="1"/>
      <w:numFmt w:val="decimal"/>
      <w:pStyle w:val="13"/>
      <w:lvlText w:val="%1."/>
      <w:lvlJc w:val="left"/>
      <w:pPr>
        <w:tabs>
          <w:tab w:val="left" w:pos="-420"/>
        </w:tabs>
        <w:ind w:left="0" w:firstLine="0"/>
      </w:pPr>
      <w:rPr>
        <w:rFonts w:hint="default"/>
      </w:rPr>
    </w:lvl>
    <w:lvl w:ilvl="1" w:tentative="0">
      <w:start w:val="1"/>
      <w:numFmt w:val="decimal"/>
      <w:pStyle w:val="11"/>
      <w:lvlText w:val="%1.%2."/>
      <w:lvlJc w:val="left"/>
      <w:pPr>
        <w:tabs>
          <w:tab w:val="left" w:pos="419"/>
        </w:tabs>
        <w:ind w:left="419" w:hanging="419"/>
      </w:pPr>
      <w:rPr>
        <w:rFonts w:hint="default"/>
      </w:rPr>
    </w:lvl>
    <w:lvl w:ilvl="2" w:tentative="0">
      <w:start w:val="1"/>
      <w:numFmt w:val="decimal"/>
      <w:pStyle w:val="18"/>
      <w:lvlText w:val="%1.%2.%3."/>
      <w:lvlJc w:val="left"/>
      <w:pPr>
        <w:tabs>
          <w:tab w:val="left" w:pos="-420"/>
        </w:tabs>
        <w:ind w:left="1088" w:hanging="708"/>
      </w:pPr>
      <w:rPr>
        <w:rFonts w:hint="default"/>
      </w:rPr>
    </w:lvl>
    <w:lvl w:ilvl="3" w:tentative="0">
      <w:start w:val="1"/>
      <w:numFmt w:val="decimal"/>
      <w:pStyle w:val="23"/>
      <w:lvlText w:val="%1.%2.%3.%4."/>
      <w:lvlJc w:val="left"/>
      <w:pPr>
        <w:tabs>
          <w:tab w:val="left" w:pos="-420"/>
        </w:tabs>
        <w:ind w:left="1633" w:hanging="853"/>
      </w:pPr>
      <w:rPr>
        <w:rFonts w:hint="default"/>
      </w:rPr>
    </w:lvl>
    <w:lvl w:ilvl="4" w:tentative="0">
      <w:start w:val="1"/>
      <w:numFmt w:val="decimal"/>
      <w:pStyle w:val="30"/>
      <w:lvlText w:val="%1.%2.%3.%4.%5."/>
      <w:lvlJc w:val="left"/>
      <w:pPr>
        <w:tabs>
          <w:tab w:val="left" w:pos="-420"/>
        </w:tabs>
        <w:ind w:left="2075" w:hanging="895"/>
      </w:pPr>
      <w:rPr>
        <w:rFonts w:hint="default"/>
      </w:rPr>
    </w:lvl>
    <w:lvl w:ilvl="5" w:tentative="0">
      <w:start w:val="1"/>
      <w:numFmt w:val="decimal"/>
      <w:lvlText w:val="%1.%2.%3.%4.%5.%6."/>
      <w:lvlJc w:val="left"/>
      <w:pPr>
        <w:tabs>
          <w:tab w:val="left" w:pos="-420"/>
        </w:tabs>
        <w:ind w:left="2716" w:hanging="1136"/>
      </w:pPr>
      <w:rPr>
        <w:rFonts w:hint="default"/>
      </w:rPr>
    </w:lvl>
    <w:lvl w:ilvl="6" w:tentative="0">
      <w:start w:val="1"/>
      <w:numFmt w:val="decimal"/>
      <w:lvlText w:val="%1.%2.%3.%4.%5.%6.%7."/>
      <w:lvlJc w:val="left"/>
      <w:pPr>
        <w:tabs>
          <w:tab w:val="left" w:pos="-420"/>
        </w:tabs>
        <w:ind w:left="3253" w:hanging="1273"/>
      </w:pPr>
      <w:rPr>
        <w:rFonts w:hint="default"/>
      </w:rPr>
    </w:lvl>
    <w:lvl w:ilvl="7" w:tentative="0">
      <w:start w:val="1"/>
      <w:numFmt w:val="decimal"/>
      <w:lvlText w:val="%1.%2.%3.%4.%5.%6.%7.%8."/>
      <w:lvlJc w:val="left"/>
      <w:pPr>
        <w:tabs>
          <w:tab w:val="left" w:pos="-420"/>
        </w:tabs>
        <w:ind w:left="3798" w:hanging="1418"/>
      </w:pPr>
      <w:rPr>
        <w:rFonts w:hint="default"/>
      </w:rPr>
    </w:lvl>
    <w:lvl w:ilvl="8" w:tentative="0">
      <w:start w:val="1"/>
      <w:numFmt w:val="decimal"/>
      <w:lvlText w:val="%1.%2.%3.%4.%5.%6.%7.%8.%9."/>
      <w:lvlJc w:val="left"/>
      <w:pPr>
        <w:tabs>
          <w:tab w:val="left" w:pos="-420"/>
        </w:tabs>
        <w:ind w:left="4228" w:hanging="1448"/>
      </w:pPr>
      <w:rPr>
        <w:rFonts w:hint="default"/>
      </w:rPr>
    </w:lvl>
  </w:abstractNum>
  <w:abstractNum w:abstractNumId="4">
    <w:nsid w:val="155C221A"/>
    <w:multiLevelType w:val="multilevel"/>
    <w:tmpl w:val="155C221A"/>
    <w:lvl w:ilvl="0" w:tentative="0">
      <w:start w:val="1"/>
      <w:numFmt w:val="bullet"/>
      <w:pStyle w:val="19"/>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5">
    <w:nsid w:val="57943297"/>
    <w:multiLevelType w:val="singleLevel"/>
    <w:tmpl w:val="57943297"/>
    <w:lvl w:ilvl="0" w:tentative="0">
      <w:start w:val="1"/>
      <w:numFmt w:val="bullet"/>
      <w:pStyle w:val="22"/>
      <w:lvlText w:val="§"/>
      <w:lvlJc w:val="left"/>
      <w:pPr>
        <w:tabs>
          <w:tab w:val="left" w:pos="2098"/>
        </w:tabs>
        <w:ind w:left="2098" w:hanging="1678"/>
      </w:pPr>
      <w:rPr>
        <w:rFonts w:hint="default" w:ascii="Wingdings" w:hAnsi="Wingdings" w:cs="Wingdings"/>
      </w:rPr>
    </w:lvl>
  </w:abstractNum>
  <w:abstractNum w:abstractNumId="6">
    <w:nsid w:val="6AD81477"/>
    <w:multiLevelType w:val="singleLevel"/>
    <w:tmpl w:val="6AD81477"/>
    <w:lvl w:ilvl="0" w:tentative="0">
      <w:start w:val="1"/>
      <w:numFmt w:val="bullet"/>
      <w:pStyle w:val="12"/>
      <w:lvlText w:val="§"/>
      <w:lvlJc w:val="left"/>
      <w:pPr>
        <w:tabs>
          <w:tab w:val="left" w:pos="1678"/>
        </w:tabs>
        <w:ind w:left="1678" w:hanging="1258"/>
      </w:pPr>
      <w:rPr>
        <w:rFonts w:hint="default" w:ascii="Wingdings" w:hAnsi="Wingdings" w:cs="Wingdings"/>
      </w:rPr>
    </w:lvl>
  </w:abstractNum>
  <w:num w:numId="1">
    <w:abstractNumId w:val="3"/>
  </w:num>
  <w:num w:numId="2">
    <w:abstractNumId w:val="6"/>
  </w:num>
  <w:num w:numId="3">
    <w:abstractNumId w:val="0"/>
  </w:num>
  <w:num w:numId="4">
    <w:abstractNumId w:val="2"/>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YzkyMzU4NjYwZDZlYzlkOGVjOTBmMTRlMjYyNmYifQ=="/>
  </w:docVars>
  <w:rsids>
    <w:rsidRoot w:val="771E14D2"/>
    <w:rsid w:val="002B049C"/>
    <w:rsid w:val="04812FB5"/>
    <w:rsid w:val="05B43DA7"/>
    <w:rsid w:val="07A2451E"/>
    <w:rsid w:val="0D9064E2"/>
    <w:rsid w:val="111352FC"/>
    <w:rsid w:val="21247585"/>
    <w:rsid w:val="21902E37"/>
    <w:rsid w:val="22D7598F"/>
    <w:rsid w:val="24D07DA8"/>
    <w:rsid w:val="357D0C50"/>
    <w:rsid w:val="4CA97B54"/>
    <w:rsid w:val="60DD4908"/>
    <w:rsid w:val="67535261"/>
    <w:rsid w:val="73F4599B"/>
    <w:rsid w:val="771E14D2"/>
    <w:rsid w:val="7A862444"/>
    <w:rsid w:val="7B481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56" w:beforeLines="50" w:after="156" w:afterLines="50" w:line="288" w:lineRule="auto"/>
      <w:ind w:firstLine="440" w:firstLineChars="200"/>
      <w:jc w:val="both"/>
    </w:pPr>
    <w:rPr>
      <w:rFonts w:ascii="汉仪文黑-55简" w:hAnsi="汉仪文黑-55简" w:eastAsia="汉仪文黑-55简" w:cstheme="minorBidi"/>
      <w:kern w:val="2"/>
      <w:sz w:val="22"/>
      <w:szCs w:val="22"/>
      <w:lang w:val="en-US" w:eastAsia="zh-CN" w:bidi="ar-SA"/>
    </w:rPr>
  </w:style>
  <w:style w:type="paragraph" w:styleId="2">
    <w:name w:val="heading 1"/>
    <w:next w:val="1"/>
    <w:autoRedefine/>
    <w:qFormat/>
    <w:uiPriority w:val="9"/>
    <w:pPr>
      <w:keepNext/>
      <w:keepLines/>
      <w:tabs>
        <w:tab w:val="left" w:pos="0"/>
      </w:tabs>
      <w:adjustRightInd w:val="0"/>
      <w:snapToGrid w:val="0"/>
      <w:spacing w:before="100" w:beforeLines="100" w:line="288" w:lineRule="auto"/>
      <w:outlineLvl w:val="0"/>
    </w:pPr>
    <w:rPr>
      <w:rFonts w:ascii="汉仪中楷简" w:hAnsi="汉仪中楷简" w:eastAsia="汉仪中楷简" w:cstheme="minorBidi"/>
      <w:b/>
      <w:kern w:val="44"/>
      <w:sz w:val="40"/>
      <w:szCs w:val="18"/>
      <w:lang w:val="en-US" w:eastAsia="zh-CN" w:bidi="ar-SA"/>
    </w:rPr>
  </w:style>
  <w:style w:type="paragraph" w:styleId="3">
    <w:name w:val="heading 2"/>
    <w:next w:val="1"/>
    <w:autoRedefine/>
    <w:unhideWhenUsed/>
    <w:qFormat/>
    <w:uiPriority w:val="9"/>
    <w:pPr>
      <w:tabs>
        <w:tab w:val="left" w:pos="0"/>
      </w:tabs>
      <w:adjustRightInd w:val="0"/>
      <w:snapToGrid w:val="0"/>
      <w:spacing w:before="100" w:beforeLines="100" w:line="288" w:lineRule="auto"/>
      <w:outlineLvl w:val="1"/>
    </w:pPr>
    <w:rPr>
      <w:rFonts w:ascii="汉仪中楷简" w:hAnsi="汉仪中楷简" w:eastAsia="汉仪中楷简" w:cstheme="minorBidi"/>
      <w:b/>
      <w:bCs/>
      <w:kern w:val="2"/>
      <w:sz w:val="36"/>
      <w:szCs w:val="21"/>
      <w:lang w:val="en-US" w:eastAsia="zh-CN" w:bidi="ar-SA"/>
    </w:rPr>
  </w:style>
  <w:style w:type="paragraph" w:styleId="4">
    <w:name w:val="heading 3"/>
    <w:next w:val="1"/>
    <w:autoRedefine/>
    <w:unhideWhenUsed/>
    <w:qFormat/>
    <w:uiPriority w:val="9"/>
    <w:pPr>
      <w:tabs>
        <w:tab w:val="left" w:pos="312"/>
      </w:tabs>
      <w:adjustRightInd w:val="0"/>
      <w:snapToGrid w:val="0"/>
      <w:spacing w:before="100" w:beforeLines="100" w:line="288" w:lineRule="auto"/>
      <w:outlineLvl w:val="2"/>
    </w:pPr>
    <w:rPr>
      <w:rFonts w:ascii="汉仪中楷简" w:hAnsi="汉仪中楷简" w:eastAsia="汉仪中楷简" w:cstheme="minorBidi"/>
      <w:b/>
      <w:color w:val="333333"/>
      <w:kern w:val="2"/>
      <w:sz w:val="28"/>
      <w:szCs w:val="28"/>
      <w:lang w:val="en-US" w:eastAsia="zh-CN" w:bidi="ar-SA"/>
    </w:rPr>
  </w:style>
  <w:style w:type="paragraph" w:styleId="5">
    <w:name w:val="heading 4"/>
    <w:next w:val="1"/>
    <w:autoRedefine/>
    <w:unhideWhenUsed/>
    <w:qFormat/>
    <w:uiPriority w:val="9"/>
    <w:pPr>
      <w:adjustRightInd w:val="0"/>
      <w:snapToGrid w:val="0"/>
      <w:spacing w:before="100" w:beforeLines="100" w:line="288" w:lineRule="auto"/>
      <w:outlineLvl w:val="3"/>
    </w:pPr>
    <w:rPr>
      <w:rFonts w:ascii="汉仪中楷简" w:hAnsi="汉仪中楷简" w:eastAsia="汉仪中楷简" w:cstheme="minorBidi"/>
      <w:b/>
      <w:color w:val="333333"/>
      <w:sz w:val="24"/>
      <w:szCs w:val="18"/>
      <w:lang w:val="en-US" w:eastAsia="zh-CN" w:bidi="ar-SA"/>
    </w:rPr>
  </w:style>
  <w:style w:type="paragraph" w:styleId="6">
    <w:name w:val="heading 5"/>
    <w:next w:val="1"/>
    <w:autoRedefine/>
    <w:unhideWhenUsed/>
    <w:qFormat/>
    <w:uiPriority w:val="9"/>
    <w:pPr>
      <w:tabs>
        <w:tab w:val="left" w:pos="312"/>
      </w:tabs>
      <w:snapToGrid w:val="0"/>
      <w:spacing w:before="100" w:beforeLines="100" w:line="288" w:lineRule="auto"/>
      <w:outlineLvl w:val="4"/>
    </w:pPr>
    <w:rPr>
      <w:rFonts w:ascii="汉仪中楷简" w:hAnsi="汉仪中楷简" w:eastAsia="汉仪中楷简" w:cstheme="minorBidi"/>
      <w:b/>
      <w:color w:val="333333"/>
      <w:sz w:val="24"/>
      <w:szCs w:val="22"/>
      <w:lang w:val="en-US" w:eastAsia="zh-CN" w:bidi="ar-SA"/>
    </w:rPr>
  </w:style>
  <w:style w:type="paragraph" w:styleId="7">
    <w:name w:val="heading 6"/>
    <w:next w:val="1"/>
    <w:autoRedefine/>
    <w:unhideWhenUsed/>
    <w:qFormat/>
    <w:uiPriority w:val="0"/>
    <w:pPr>
      <w:snapToGrid w:val="0"/>
      <w:spacing w:before="100" w:beforeLines="100" w:line="288" w:lineRule="auto"/>
      <w:outlineLvl w:val="5"/>
    </w:pPr>
    <w:rPr>
      <w:rFonts w:ascii="汉仪中楷简" w:hAnsi="汉仪中楷简" w:eastAsia="汉仪中楷简" w:cstheme="minorBidi"/>
      <w:b/>
      <w:color w:val="333333"/>
      <w:sz w:val="24"/>
      <w:lang w:val="en-US" w:eastAsia="zh-CN" w:bidi="ar-SA"/>
    </w:rPr>
  </w:style>
  <w:style w:type="paragraph" w:styleId="8">
    <w:name w:val="heading 7"/>
    <w:next w:val="1"/>
    <w:autoRedefine/>
    <w:unhideWhenUsed/>
    <w:qFormat/>
    <w:uiPriority w:val="0"/>
    <w:pPr>
      <w:snapToGrid w:val="0"/>
      <w:spacing w:before="100" w:beforeLines="100" w:line="288" w:lineRule="auto"/>
      <w:outlineLvl w:val="6"/>
    </w:pPr>
    <w:rPr>
      <w:rFonts w:ascii="汉仪中楷简" w:hAnsi="汉仪中楷简" w:eastAsia="汉仪中楷简" w:cstheme="minorBidi"/>
      <w:b/>
      <w:color w:val="333333"/>
      <w:sz w:val="24"/>
      <w:lang w:val="en-US" w:eastAsia="zh-CN" w:bidi="ar-SA"/>
    </w:rPr>
  </w:style>
  <w:style w:type="paragraph" w:styleId="9">
    <w:name w:val="heading 8"/>
    <w:next w:val="1"/>
    <w:autoRedefine/>
    <w:unhideWhenUsed/>
    <w:qFormat/>
    <w:uiPriority w:val="0"/>
    <w:pPr>
      <w:snapToGrid w:val="0"/>
      <w:spacing w:before="100" w:beforeLines="100" w:line="288" w:lineRule="auto"/>
      <w:outlineLvl w:val="7"/>
    </w:pPr>
    <w:rPr>
      <w:rFonts w:ascii="汉仪中楷简" w:hAnsi="汉仪中楷简" w:eastAsia="汉仪中楷简" w:cstheme="majorBidi"/>
      <w:b/>
      <w:color w:val="333333"/>
      <w:sz w:val="24"/>
      <w:lang w:val="en-US" w:eastAsia="zh-CN" w:bidi="ar-SA"/>
    </w:rPr>
  </w:style>
  <w:style w:type="paragraph" w:styleId="10">
    <w:name w:val="heading 9"/>
    <w:next w:val="1"/>
    <w:autoRedefine/>
    <w:unhideWhenUsed/>
    <w:qFormat/>
    <w:uiPriority w:val="0"/>
    <w:pPr>
      <w:snapToGrid w:val="0"/>
      <w:spacing w:before="100" w:beforeLines="100" w:line="288" w:lineRule="auto"/>
      <w:outlineLvl w:val="8"/>
    </w:pPr>
    <w:rPr>
      <w:rFonts w:ascii="汉仪中楷简" w:hAnsi="汉仪中楷简" w:eastAsia="汉仪中楷简" w:cstheme="majorBidi"/>
      <w:b/>
      <w:color w:val="333333"/>
      <w:sz w:val="24"/>
      <w:szCs w:val="21"/>
      <w:lang w:val="en-US" w:eastAsia="zh-CN" w:bidi="ar-SA"/>
    </w:rPr>
  </w:style>
  <w:style w:type="character" w:default="1" w:styleId="37">
    <w:name w:val="Default Paragraph Font"/>
    <w:autoRedefine/>
    <w:semiHidden/>
    <w:unhideWhenUsed/>
    <w:qFormat/>
    <w:uiPriority w:val="1"/>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11">
    <w:name w:val="List Number 2"/>
    <w:basedOn w:val="1"/>
    <w:autoRedefine/>
    <w:qFormat/>
    <w:uiPriority w:val="0"/>
    <w:pPr>
      <w:numPr>
        <w:ilvl w:val="1"/>
        <w:numId w:val="1"/>
      </w:numPr>
      <w:ind w:left="987" w:hanging="567" w:firstLineChars="0"/>
    </w:pPr>
  </w:style>
  <w:style w:type="paragraph" w:styleId="12">
    <w:name w:val="List Bullet 4"/>
    <w:basedOn w:val="1"/>
    <w:autoRedefine/>
    <w:qFormat/>
    <w:uiPriority w:val="0"/>
    <w:pPr>
      <w:numPr>
        <w:ilvl w:val="0"/>
        <w:numId w:val="2"/>
      </w:numPr>
      <w:spacing w:before="50" w:after="50"/>
      <w:ind w:hanging="420" w:firstLineChars="0"/>
    </w:pPr>
  </w:style>
  <w:style w:type="paragraph" w:styleId="13">
    <w:name w:val="List Number"/>
    <w:basedOn w:val="1"/>
    <w:autoRedefine/>
    <w:qFormat/>
    <w:uiPriority w:val="0"/>
    <w:pPr>
      <w:numPr>
        <w:ilvl w:val="0"/>
        <w:numId w:val="1"/>
      </w:numPr>
      <w:tabs>
        <w:tab w:val="left" w:pos="851"/>
      </w:tabs>
      <w:ind w:left="420" w:hanging="420" w:firstLineChars="0"/>
    </w:pPr>
  </w:style>
  <w:style w:type="paragraph" w:styleId="14">
    <w:name w:val="caption"/>
    <w:basedOn w:val="1"/>
    <w:next w:val="1"/>
    <w:autoRedefine/>
    <w:unhideWhenUsed/>
    <w:qFormat/>
    <w:uiPriority w:val="0"/>
    <w:pPr>
      <w:ind w:firstLine="0" w:firstLineChars="0"/>
    </w:pPr>
    <w:rPr>
      <w:rFonts w:ascii="Arial" w:hAnsi="Arial"/>
      <w:sz w:val="20"/>
    </w:rPr>
  </w:style>
  <w:style w:type="paragraph" w:styleId="15">
    <w:name w:val="List Bullet"/>
    <w:basedOn w:val="1"/>
    <w:autoRedefine/>
    <w:qFormat/>
    <w:uiPriority w:val="0"/>
    <w:pPr>
      <w:numPr>
        <w:ilvl w:val="0"/>
        <w:numId w:val="3"/>
      </w:numPr>
      <w:tabs>
        <w:tab w:val="left" w:pos="420"/>
      </w:tabs>
      <w:ind w:hanging="420" w:firstLineChars="0"/>
    </w:pPr>
  </w:style>
  <w:style w:type="paragraph" w:styleId="16">
    <w:name w:val="annotation text"/>
    <w:basedOn w:val="1"/>
    <w:autoRedefine/>
    <w:qFormat/>
    <w:uiPriority w:val="0"/>
    <w:pPr>
      <w:ind w:firstLine="0" w:firstLineChars="0"/>
      <w:jc w:val="left"/>
    </w:pPr>
  </w:style>
  <w:style w:type="paragraph" w:styleId="17">
    <w:name w:val="List Bullet 3"/>
    <w:basedOn w:val="1"/>
    <w:autoRedefine/>
    <w:qFormat/>
    <w:uiPriority w:val="0"/>
    <w:pPr>
      <w:numPr>
        <w:ilvl w:val="0"/>
        <w:numId w:val="4"/>
      </w:numPr>
      <w:spacing w:before="50" w:after="50"/>
      <w:ind w:hanging="420" w:firstLineChars="0"/>
    </w:pPr>
  </w:style>
  <w:style w:type="paragraph" w:styleId="18">
    <w:name w:val="List Number 3"/>
    <w:basedOn w:val="1"/>
    <w:autoRedefine/>
    <w:qFormat/>
    <w:uiPriority w:val="0"/>
    <w:pPr>
      <w:numPr>
        <w:ilvl w:val="2"/>
        <w:numId w:val="1"/>
      </w:numPr>
      <w:ind w:left="1667" w:hanging="680" w:firstLineChars="0"/>
    </w:pPr>
  </w:style>
  <w:style w:type="paragraph" w:styleId="19">
    <w:name w:val="List Bullet 2"/>
    <w:basedOn w:val="1"/>
    <w:autoRedefine/>
    <w:qFormat/>
    <w:uiPriority w:val="0"/>
    <w:pPr>
      <w:numPr>
        <w:ilvl w:val="0"/>
        <w:numId w:val="5"/>
      </w:numPr>
      <w:tabs>
        <w:tab w:val="left" w:pos="839"/>
      </w:tabs>
      <w:ind w:left="839" w:hanging="420" w:firstLineChars="0"/>
    </w:pPr>
  </w:style>
  <w:style w:type="paragraph" w:styleId="20">
    <w:name w:val="toc 5"/>
    <w:basedOn w:val="1"/>
    <w:next w:val="1"/>
    <w:link w:val="52"/>
    <w:autoRedefine/>
    <w:qFormat/>
    <w:uiPriority w:val="0"/>
    <w:pPr>
      <w:spacing w:before="50" w:after="50"/>
      <w:ind w:left="1680" w:leftChars="800" w:firstLine="0" w:firstLineChars="0"/>
    </w:pPr>
  </w:style>
  <w:style w:type="paragraph" w:styleId="21">
    <w:name w:val="toc 3"/>
    <w:basedOn w:val="1"/>
    <w:next w:val="1"/>
    <w:link w:val="50"/>
    <w:autoRedefine/>
    <w:qFormat/>
    <w:uiPriority w:val="0"/>
    <w:pPr>
      <w:spacing w:before="50" w:after="50"/>
      <w:ind w:left="840" w:leftChars="400" w:firstLine="0" w:firstLineChars="0"/>
    </w:pPr>
  </w:style>
  <w:style w:type="paragraph" w:styleId="22">
    <w:name w:val="List Bullet 5"/>
    <w:basedOn w:val="1"/>
    <w:autoRedefine/>
    <w:qFormat/>
    <w:uiPriority w:val="0"/>
    <w:pPr>
      <w:numPr>
        <w:ilvl w:val="0"/>
        <w:numId w:val="6"/>
      </w:numPr>
      <w:spacing w:before="50" w:after="50"/>
      <w:ind w:hanging="420" w:firstLineChars="0"/>
    </w:pPr>
  </w:style>
  <w:style w:type="paragraph" w:styleId="23">
    <w:name w:val="List Number 4"/>
    <w:basedOn w:val="1"/>
    <w:autoRedefine/>
    <w:qFormat/>
    <w:uiPriority w:val="0"/>
    <w:pPr>
      <w:numPr>
        <w:ilvl w:val="3"/>
        <w:numId w:val="1"/>
      </w:numPr>
      <w:tabs>
        <w:tab w:val="left" w:pos="1678"/>
      </w:tabs>
      <w:ind w:left="2540" w:hanging="907" w:firstLineChars="0"/>
    </w:pPr>
  </w:style>
  <w:style w:type="paragraph" w:styleId="24">
    <w:name w:val="endnote text"/>
    <w:basedOn w:val="1"/>
    <w:autoRedefine/>
    <w:qFormat/>
    <w:uiPriority w:val="0"/>
    <w:pPr>
      <w:ind w:firstLine="0" w:firstLineChars="0"/>
      <w:jc w:val="left"/>
    </w:pPr>
  </w:style>
  <w:style w:type="paragraph" w:styleId="25">
    <w:name w:val="Balloon Text"/>
    <w:basedOn w:val="1"/>
    <w:autoRedefine/>
    <w:qFormat/>
    <w:uiPriority w:val="0"/>
    <w:pPr>
      <w:ind w:firstLine="0" w:firstLineChars="0"/>
    </w:pPr>
    <w:rPr>
      <w:sz w:val="18"/>
    </w:rPr>
  </w:style>
  <w:style w:type="paragraph" w:styleId="26">
    <w:name w:val="footer"/>
    <w:basedOn w:val="1"/>
    <w:autoRedefine/>
    <w:qFormat/>
    <w:uiPriority w:val="0"/>
    <w:pPr>
      <w:tabs>
        <w:tab w:val="center" w:pos="4153"/>
        <w:tab w:val="right" w:pos="8306"/>
      </w:tabs>
      <w:ind w:firstLine="0" w:firstLineChars="0"/>
      <w:jc w:val="center"/>
    </w:pPr>
    <w:rPr>
      <w:sz w:val="18"/>
    </w:rPr>
  </w:style>
  <w:style w:type="paragraph" w:styleId="2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ind w:firstLine="0" w:firstLineChars="0"/>
      <w:jc w:val="center"/>
    </w:pPr>
    <w:rPr>
      <w:sz w:val="18"/>
    </w:rPr>
  </w:style>
  <w:style w:type="paragraph" w:styleId="28">
    <w:name w:val="toc 1"/>
    <w:basedOn w:val="1"/>
    <w:next w:val="1"/>
    <w:link w:val="48"/>
    <w:autoRedefine/>
    <w:qFormat/>
    <w:uiPriority w:val="0"/>
    <w:pPr>
      <w:spacing w:before="50" w:after="50"/>
      <w:ind w:firstLine="0" w:firstLineChars="0"/>
    </w:pPr>
  </w:style>
  <w:style w:type="paragraph" w:styleId="29">
    <w:name w:val="toc 4"/>
    <w:basedOn w:val="1"/>
    <w:next w:val="1"/>
    <w:link w:val="51"/>
    <w:autoRedefine/>
    <w:qFormat/>
    <w:uiPriority w:val="0"/>
    <w:pPr>
      <w:spacing w:before="50" w:after="50"/>
      <w:ind w:left="1260" w:leftChars="600" w:firstLine="0" w:firstLineChars="0"/>
    </w:pPr>
  </w:style>
  <w:style w:type="paragraph" w:styleId="30">
    <w:name w:val="List Number 5"/>
    <w:basedOn w:val="1"/>
    <w:autoRedefine/>
    <w:qFormat/>
    <w:uiPriority w:val="0"/>
    <w:pPr>
      <w:numPr>
        <w:ilvl w:val="4"/>
        <w:numId w:val="1"/>
      </w:numPr>
      <w:tabs>
        <w:tab w:val="left" w:pos="2098"/>
      </w:tabs>
      <w:ind w:left="3686" w:hanging="1134" w:firstLineChars="0"/>
    </w:pPr>
  </w:style>
  <w:style w:type="paragraph" w:styleId="31">
    <w:name w:val="footnote text"/>
    <w:basedOn w:val="1"/>
    <w:autoRedefine/>
    <w:qFormat/>
    <w:uiPriority w:val="0"/>
    <w:pPr>
      <w:ind w:firstLine="0" w:firstLineChars="0"/>
      <w:jc w:val="left"/>
    </w:pPr>
    <w:rPr>
      <w:sz w:val="18"/>
    </w:rPr>
  </w:style>
  <w:style w:type="paragraph" w:styleId="32">
    <w:name w:val="toc 2"/>
    <w:basedOn w:val="1"/>
    <w:next w:val="1"/>
    <w:link w:val="49"/>
    <w:autoRedefine/>
    <w:qFormat/>
    <w:uiPriority w:val="0"/>
    <w:pPr>
      <w:spacing w:before="50" w:after="50"/>
      <w:ind w:left="420" w:leftChars="200" w:firstLine="0" w:firstLineChars="0"/>
    </w:pPr>
  </w:style>
  <w:style w:type="paragraph" w:styleId="33">
    <w:name w:val="Title"/>
    <w:link w:val="47"/>
    <w:autoRedefine/>
    <w:qFormat/>
    <w:uiPriority w:val="10"/>
    <w:pPr>
      <w:spacing w:before="0" w:beforeLines="0" w:after="100" w:afterLines="100"/>
      <w:ind w:firstLine="0" w:firstLineChars="0"/>
      <w:jc w:val="center"/>
      <w:outlineLvl w:val="0"/>
    </w:pPr>
    <w:rPr>
      <w:rFonts w:ascii="汉仪中楷简" w:hAnsi="汉仪中楷简" w:eastAsia="汉仪中楷简" w:cstheme="minorBidi"/>
      <w:bCs/>
      <w:sz w:val="52"/>
      <w:szCs w:val="52"/>
    </w:rPr>
  </w:style>
  <w:style w:type="paragraph" w:styleId="34">
    <w:name w:val="annotation subject"/>
    <w:basedOn w:val="16"/>
    <w:next w:val="16"/>
    <w:autoRedefine/>
    <w:qFormat/>
    <w:uiPriority w:val="0"/>
    <w:rPr>
      <w:b/>
    </w:rPr>
  </w:style>
  <w:style w:type="table" w:styleId="36">
    <w:name w:val="Table Grid"/>
    <w:basedOn w:val="3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autoRedefine/>
    <w:qFormat/>
    <w:uiPriority w:val="22"/>
    <w:rPr>
      <w:rFonts w:ascii="汉仪文黑-55简" w:hAnsi="汉仪文黑-55简" w:eastAsia="汉仪文黑-55简"/>
      <w:b/>
      <w:color w:val="auto"/>
      <w:u w:val="none"/>
    </w:rPr>
  </w:style>
  <w:style w:type="character" w:styleId="39">
    <w:name w:val="endnote reference"/>
    <w:basedOn w:val="37"/>
    <w:autoRedefine/>
    <w:qFormat/>
    <w:uiPriority w:val="0"/>
    <w:rPr>
      <w:vertAlign w:val="superscript"/>
    </w:rPr>
  </w:style>
  <w:style w:type="character" w:styleId="40">
    <w:name w:val="page number"/>
    <w:basedOn w:val="37"/>
    <w:autoRedefine/>
    <w:qFormat/>
    <w:uiPriority w:val="0"/>
    <w:rPr>
      <w:rFonts w:ascii="汉仪文黑55w" w:hAnsi="汉仪文黑55w" w:eastAsia="汉仪文黑-55简"/>
      <w:color w:val="7F7F7F" w:themeColor="background1" w:themeShade="80"/>
    </w:rPr>
  </w:style>
  <w:style w:type="character" w:styleId="41">
    <w:name w:val="FollowedHyperlink"/>
    <w:basedOn w:val="37"/>
    <w:autoRedefine/>
    <w:qFormat/>
    <w:uiPriority w:val="0"/>
    <w:rPr>
      <w:color w:val="800080"/>
      <w:u w:val="single"/>
    </w:rPr>
  </w:style>
  <w:style w:type="character" w:styleId="42">
    <w:name w:val="Emphasis"/>
    <w:basedOn w:val="37"/>
    <w:autoRedefine/>
    <w:qFormat/>
    <w:uiPriority w:val="20"/>
    <w:rPr>
      <w:b/>
      <w:bCs/>
      <w:color w:val="C00000"/>
      <w:sz w:val="24"/>
      <w:szCs w:val="21"/>
    </w:rPr>
  </w:style>
  <w:style w:type="character" w:styleId="43">
    <w:name w:val="Hyperlink"/>
    <w:basedOn w:val="37"/>
    <w:autoRedefine/>
    <w:qFormat/>
    <w:uiPriority w:val="0"/>
    <w:rPr>
      <w:color w:val="0000FF"/>
      <w:u w:val="single"/>
    </w:rPr>
  </w:style>
  <w:style w:type="character" w:styleId="44">
    <w:name w:val="annotation reference"/>
    <w:basedOn w:val="37"/>
    <w:autoRedefine/>
    <w:qFormat/>
    <w:uiPriority w:val="0"/>
    <w:rPr>
      <w:sz w:val="21"/>
    </w:rPr>
  </w:style>
  <w:style w:type="character" w:styleId="45">
    <w:name w:val="footnote reference"/>
    <w:basedOn w:val="37"/>
    <w:autoRedefine/>
    <w:qFormat/>
    <w:uiPriority w:val="0"/>
    <w:rPr>
      <w:vertAlign w:val="superscript"/>
    </w:rPr>
  </w:style>
  <w:style w:type="paragraph" w:customStyle="1" w:styleId="46">
    <w:name w:val="目录标题"/>
    <w:link w:val="53"/>
    <w:autoRedefine/>
    <w:qFormat/>
    <w:uiPriority w:val="0"/>
    <w:pPr>
      <w:spacing w:before="0" w:beforeLines="0" w:after="0" w:afterLines="0" w:line="240" w:lineRule="auto"/>
      <w:ind w:firstLine="0" w:firstLineChars="0"/>
      <w:jc w:val="center"/>
    </w:pPr>
    <w:rPr>
      <w:rFonts w:ascii="汉仪中楷简" w:hAnsi="汉仪中楷简" w:eastAsia="汉仪中楷简" w:cstheme="minorBidi"/>
      <w:sz w:val="32"/>
      <w:szCs w:val="21"/>
    </w:rPr>
  </w:style>
  <w:style w:type="character" w:customStyle="1" w:styleId="47">
    <w:name w:val="标题 字符"/>
    <w:link w:val="33"/>
    <w:autoRedefine/>
    <w:qFormat/>
    <w:uiPriority w:val="10"/>
    <w:rPr>
      <w:rFonts w:ascii="汉仪中楷简" w:hAnsi="汉仪中楷简" w:eastAsia="汉仪中楷简" w:cstheme="minorBidi"/>
      <w:bCs/>
      <w:sz w:val="52"/>
      <w:szCs w:val="52"/>
    </w:rPr>
  </w:style>
  <w:style w:type="character" w:customStyle="1" w:styleId="48">
    <w:name w:val="目录 1 Char"/>
    <w:link w:val="28"/>
    <w:autoRedefine/>
    <w:qFormat/>
    <w:uiPriority w:val="39"/>
  </w:style>
  <w:style w:type="character" w:customStyle="1" w:styleId="49">
    <w:name w:val="目录 2 Char"/>
    <w:link w:val="32"/>
    <w:autoRedefine/>
    <w:qFormat/>
    <w:uiPriority w:val="39"/>
  </w:style>
  <w:style w:type="character" w:customStyle="1" w:styleId="50">
    <w:name w:val="目录 3 Char"/>
    <w:link w:val="21"/>
    <w:autoRedefine/>
    <w:qFormat/>
    <w:uiPriority w:val="39"/>
  </w:style>
  <w:style w:type="character" w:customStyle="1" w:styleId="51">
    <w:name w:val="目录 4 Char"/>
    <w:link w:val="29"/>
    <w:autoRedefine/>
    <w:qFormat/>
    <w:uiPriority w:val="0"/>
  </w:style>
  <w:style w:type="character" w:customStyle="1" w:styleId="52">
    <w:name w:val="目录 5 Char"/>
    <w:link w:val="20"/>
    <w:autoRedefine/>
    <w:qFormat/>
    <w:uiPriority w:val="0"/>
  </w:style>
  <w:style w:type="character" w:customStyle="1" w:styleId="53">
    <w:name w:val="目录标题 Char"/>
    <w:link w:val="46"/>
    <w:autoRedefine/>
    <w:qFormat/>
    <w:uiPriority w:val="0"/>
    <w:rPr>
      <w:rFonts w:ascii="汉仪中楷简" w:hAnsi="汉仪中楷简" w:eastAsia="汉仪中楷简"/>
      <w:sz w:val="32"/>
      <w:szCs w:val="21"/>
    </w:rPr>
  </w:style>
  <w:style w:type="paragraph" w:customStyle="1" w:styleId="5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55">
    <w:name w:val="WPSOffice手动目录 2"/>
    <w:autoRedefine/>
    <w:qFormat/>
    <w:uiPriority w:val="0"/>
    <w:pPr>
      <w:ind w:leftChars="200"/>
    </w:pPr>
    <w:rPr>
      <w:rFonts w:asciiTheme="minorHAnsi" w:hAnsiTheme="minorHAnsi" w:eastAsiaTheme="minorEastAsia" w:cstheme="minorBidi"/>
      <w:sz w:val="20"/>
      <w:szCs w:val="20"/>
    </w:rPr>
  </w:style>
  <w:style w:type="paragraph" w:customStyle="1" w:styleId="56">
    <w:name w:val="WPSOffice手动目录 3"/>
    <w:autoRedefine/>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3059</Words>
  <Characters>3086</Characters>
  <Lines>0</Lines>
  <Paragraphs>0</Paragraphs>
  <TotalTime>5</TotalTime>
  <ScaleCrop>false</ScaleCrop>
  <LinksUpToDate>false</LinksUpToDate>
  <CharactersWithSpaces>3089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2024-03-10T04:09:00Z</dcterms:created>
  <dc:creator>86137</dc:creator>
  <cp:lastModifiedBy>葛韵</cp:lastModifiedBy>
  <dcterms:modified xsi:type="dcterms:W3CDTF">2024-04-08T15:57:30Z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88B96035E65840819013BD3CC09DA0AD_11</vt:lpwstr>
  </property>
</Properties>
</file>