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ABC73CF">
      <w:pPr>
        <w:widowControl/>
        <w:adjustRightInd w:val="0"/>
        <w:snapToGrid w:val="0"/>
        <w:spacing w:after="200"/>
        <w:jc w:val="center"/>
        <w:rPr>
          <w:rFonts w:ascii="Tahoma" w:hAnsi="Tahoma" w:eastAsia="微软雅黑"/>
          <w:kern w:val="0"/>
          <w:sz w:val="22"/>
          <w:szCs w:val="22"/>
        </w:rPr>
      </w:pPr>
    </w:p>
    <w:p w14:paraId="1DEDE7A5">
      <w:pPr>
        <w:widowControl/>
        <w:adjustRightInd w:val="0"/>
        <w:snapToGrid w:val="0"/>
        <w:spacing w:after="200"/>
        <w:jc w:val="center"/>
        <w:rPr>
          <w:rFonts w:ascii="Tahoma" w:hAnsi="Tahoma" w:eastAsia="微软雅黑"/>
          <w:kern w:val="0"/>
          <w:sz w:val="22"/>
          <w:szCs w:val="22"/>
        </w:rPr>
      </w:pPr>
      <w:r>
        <w:rPr>
          <w:rFonts w:hint="eastAsia" w:eastAsia="宋体"/>
          <w:lang w:eastAsia="zh-CN"/>
        </w:rPr>
        <w:drawing>
          <wp:inline distT="0" distB="0" distL="114300" distR="114300">
            <wp:extent cx="3268980" cy="588010"/>
            <wp:effectExtent l="0" t="0" r="7620" b="2540"/>
            <wp:docPr id="2" name="图片 2" descr="校徽"/>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校徽"/>
                    <pic:cNvPicPr>
                      <a:picLocks noChangeAspect="1"/>
                    </pic:cNvPicPr>
                  </pic:nvPicPr>
                  <pic:blipFill>
                    <a:blip r:embed="rId9"/>
                    <a:stretch>
                      <a:fillRect/>
                    </a:stretch>
                  </pic:blipFill>
                  <pic:spPr>
                    <a:xfrm>
                      <a:off x="0" y="0"/>
                      <a:ext cx="3268980" cy="588010"/>
                    </a:xfrm>
                    <a:prstGeom prst="rect">
                      <a:avLst/>
                    </a:prstGeom>
                  </pic:spPr>
                </pic:pic>
              </a:graphicData>
            </a:graphic>
          </wp:inline>
        </w:drawing>
      </w:r>
    </w:p>
    <w:p w14:paraId="03CFDF53">
      <w:pPr>
        <w:widowControl/>
        <w:adjustRightInd w:val="0"/>
        <w:snapToGrid w:val="0"/>
        <w:spacing w:after="200"/>
        <w:jc w:val="center"/>
        <w:rPr>
          <w:rFonts w:ascii="Tahoma" w:hAnsi="Tahoma" w:eastAsia="微软雅黑"/>
          <w:kern w:val="0"/>
          <w:sz w:val="22"/>
          <w:szCs w:val="22"/>
        </w:rPr>
      </w:pPr>
    </w:p>
    <w:p w14:paraId="6949DBA3">
      <w:pPr>
        <w:widowControl/>
        <w:adjustRightInd w:val="0"/>
        <w:snapToGrid w:val="0"/>
        <w:spacing w:after="200"/>
        <w:jc w:val="center"/>
        <w:rPr>
          <w:rFonts w:ascii="Tahoma" w:hAnsi="Tahoma" w:eastAsia="微软雅黑"/>
          <w:kern w:val="0"/>
          <w:sz w:val="22"/>
          <w:szCs w:val="22"/>
        </w:rPr>
      </w:pPr>
    </w:p>
    <w:p w14:paraId="7A33FDE4">
      <w:pPr>
        <w:widowControl/>
        <w:autoSpaceDN w:val="0"/>
        <w:adjustRightInd w:val="0"/>
        <w:snapToGrid w:val="0"/>
        <w:spacing w:after="200" w:line="360" w:lineRule="auto"/>
        <w:jc w:val="center"/>
        <w:rPr>
          <w:rFonts w:ascii="黑体" w:hAnsi="黑体" w:eastAsia="黑体" w:cs="黑体"/>
          <w:b/>
          <w:kern w:val="0"/>
          <w:sz w:val="84"/>
          <w:szCs w:val="84"/>
        </w:rPr>
      </w:pPr>
      <w:r>
        <w:rPr>
          <w:rFonts w:hint="eastAsia" w:ascii="黑体" w:hAnsi="黑体" w:eastAsia="黑体" w:cs="黑体"/>
          <w:b/>
          <w:spacing w:val="40"/>
          <w:kern w:val="0"/>
          <w:sz w:val="84"/>
          <w:szCs w:val="84"/>
        </w:rPr>
        <w:t>毕业设计（论文）</w:t>
      </w:r>
    </w:p>
    <w:p w14:paraId="0E4B72E2">
      <w:pPr>
        <w:widowControl/>
        <w:adjustRightInd w:val="0"/>
        <w:snapToGrid w:val="0"/>
        <w:spacing w:after="200"/>
        <w:jc w:val="left"/>
        <w:rPr>
          <w:rFonts w:ascii="Tahoma" w:hAnsi="Tahoma" w:eastAsia="微软雅黑"/>
          <w:kern w:val="0"/>
          <w:sz w:val="22"/>
          <w:szCs w:val="22"/>
        </w:rPr>
      </w:pPr>
    </w:p>
    <w:p w14:paraId="0C672BE5">
      <w:pPr>
        <w:widowControl/>
        <w:adjustRightInd w:val="0"/>
        <w:snapToGrid w:val="0"/>
        <w:spacing w:after="200" w:line="640" w:lineRule="exact"/>
        <w:ind w:left="2558" w:leftChars="456" w:hanging="1600" w:hangingChars="500"/>
        <w:jc w:val="left"/>
        <w:rPr>
          <w:rFonts w:ascii="宋体" w:hAnsi="宋体" w:cs="宋体"/>
          <w:kern w:val="0"/>
          <w:sz w:val="32"/>
          <w:szCs w:val="32"/>
          <w:u w:val="single"/>
        </w:rPr>
      </w:pPr>
      <w:r>
        <w:rPr>
          <w:rFonts w:ascii="宋体" w:hAnsi="宋体" w:cs="宋体"/>
          <w:kern w:val="0"/>
          <w:sz w:val="32"/>
        </w:rPr>
        <mc:AlternateContent>
          <mc:Choice Requires="wps">
            <w:drawing>
              <wp:anchor distT="0" distB="0" distL="114300" distR="114300" simplePos="0" relativeHeight="251667456" behindDoc="0" locked="0" layoutInCell="1" allowOverlap="1">
                <wp:simplePos x="0" y="0"/>
                <wp:positionH relativeFrom="column">
                  <wp:posOffset>1586230</wp:posOffset>
                </wp:positionH>
                <wp:positionV relativeFrom="paragraph">
                  <wp:posOffset>810895</wp:posOffset>
                </wp:positionV>
                <wp:extent cx="2586355" cy="11430"/>
                <wp:effectExtent l="0" t="4445" r="4445" b="12700"/>
                <wp:wrapNone/>
                <wp:docPr id="10" name="直线 20"/>
                <wp:cNvGraphicFramePr/>
                <a:graphic xmlns:a="http://schemas.openxmlformats.org/drawingml/2006/main">
                  <a:graphicData uri="http://schemas.microsoft.com/office/word/2010/wordprocessingShape">
                    <wps:wsp>
                      <wps:cNvCnPr/>
                      <wps:spPr>
                        <a:xfrm>
                          <a:off x="0" y="0"/>
                          <a:ext cx="2586355" cy="1143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直线 20" o:spid="_x0000_s1026" o:spt="20" style="position:absolute;left:0pt;margin-left:124.9pt;margin-top:63.85pt;height:0.9pt;width:203.65pt;z-index:251667456;mso-width-relative:page;mso-height-relative:page;" filled="f" stroked="t" coordsize="21600,21600" o:gfxdata="UEsDBAoAAAAAAIdO4kAAAAAAAAAAAAAAAAAEAAAAZHJzL1BLAwQUAAAACACHTuJAvKz8kdkAAAAL&#10;AQAADwAAAGRycy9kb3ducmV2LnhtbE2PzU7DMBCE70i8g7VIXKrWTqANDXF6AHLj0kLF1Y2XJCJe&#10;p7H7A0/P9gTH2RnNfFuszq4XRxxD50lDMlMgkGpvO2o0vL9V0wcQIRqypveEGr4xwKq8vipMbv2J&#10;1njcxEZwCYXcaGhjHHIpQ92iM2HmByT2Pv3oTGQ5NtKO5sTlrpepUgvpTEe80JoBn1qsvzYHpyFU&#10;W9xXP5N6oj7uGo/p/vn1xWh9e5OoRxARz/EvDBd8RoeSmXb+QDaIXkN6v2T0yEaaZSA4sZhnCYjd&#10;5bKcgywL+f+H8hdQSwMEFAAAAAgAh07iQOZgZrjsAQAA4QMAAA4AAABkcnMvZTJvRG9jLnhtbK1T&#10;S44TMRDdI3EHy3vS6QwZDa10ZjFh2CCIxHCAiu3utuSfXE46OQvXYMWG48w1KDshgWGTBb1wl13l&#10;V/VelRf3e2vYTkXU3rW8nkw5U054qV3f8q9Pj2/uOMMEToLxTrX8oJDfL1+/WoyhUTM/eCNVZATi&#10;sBlDy4eUQlNVKAZlASc+KEfOzkcLibaxr2SEkdCtqWbT6W01+ihD9EIh0unq6OQnxHgNoO86LdTK&#10;i61VLh1RozKQiBIOOiBflmq7Ton0uetQJWZaTkxTWSkJ2Zu8VssFNH2EMGhxKgGuKeEFJwvaUdIz&#10;1AoSsG3U/0BZLaJH36WJ8LY6EimKEIt6+kKbLwMEVbiQ1BjOouP/gxWfduvItKRJIEkcWOr487fv&#10;zz9+sllRZwzYUNCDW0fSKu8wrGOmuu+izX8iwfZF0cNZUbVPTNDhbH53ezOfcybIV9dvbwpmdbkc&#10;IqYPyluWjZYb7TJhaGD3ERMlpNDfIfnYODa2/N18liGBpq+jrpNpAzFA15e76I2Wj9qYfANjv3kw&#10;ke0gT0D5ctMJ96+wnGQFOBzjius4G4MC+d5Jlg6BpHH0JHguwSrJmVH0grJVpiiBNtdEUmrjqIKL&#10;ltnaeHmgTmxD1P1AStSlyuyhzpd6T1OaR+vPfUG6vMzlL1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F4EAABbQ29udGVudF9UeXBlc10ueG1sUEsB&#10;AhQACgAAAAAAh07iQAAAAAAAAAAAAAAAAAYAAAAAAAAAAAAQAAAAQAMAAF9yZWxzL1BLAQIUABQA&#10;AAAIAIdO4kCKFGY80QAAAJQBAAALAAAAAAAAAAEAIAAAAGQDAABfcmVscy8ucmVsc1BLAQIUAAoA&#10;AAAAAIdO4kAAAAAAAAAAAAAAAAAEAAAAAAAAAAAAEAAAAAAAAABkcnMvUEsBAhQAFAAAAAgAh07i&#10;QLys/JHZAAAACwEAAA8AAAAAAAAAAQAgAAAAIgAAAGRycy9kb3ducmV2LnhtbFBLAQIUABQAAAAI&#10;AIdO4kDmYGa47AEAAOEDAAAOAAAAAAAAAAEAIAAAACgBAABkcnMvZTJvRG9jLnhtbFBLBQYAAAAA&#10;BgAGAFkBAACGBQAAAAA=&#10;">
                <v:fill on="f" focussize="0,0"/>
                <v:stroke color="#000000" joinstyle="round"/>
                <v:imagedata o:title=""/>
                <o:lock v:ext="edit" aspectratio="f"/>
              </v:line>
            </w:pict>
          </mc:Fallback>
        </mc:AlternateContent>
      </w:r>
      <w:r>
        <w:rPr>
          <w:rFonts w:ascii="宋体" w:hAnsi="宋体" w:cs="宋体"/>
          <w:kern w:val="0"/>
          <w:sz w:val="32"/>
        </w:rPr>
        <mc:AlternateContent>
          <mc:Choice Requires="wps">
            <w:drawing>
              <wp:anchor distT="0" distB="0" distL="114300" distR="114300" simplePos="0" relativeHeight="251659264" behindDoc="0" locked="0" layoutInCell="1" allowOverlap="1">
                <wp:simplePos x="0" y="0"/>
                <wp:positionH relativeFrom="column">
                  <wp:posOffset>1586230</wp:posOffset>
                </wp:positionH>
                <wp:positionV relativeFrom="paragraph">
                  <wp:posOffset>334645</wp:posOffset>
                </wp:positionV>
                <wp:extent cx="2586355" cy="11430"/>
                <wp:effectExtent l="0" t="4445" r="4445" b="12700"/>
                <wp:wrapNone/>
                <wp:docPr id="1" name="直线 20"/>
                <wp:cNvGraphicFramePr/>
                <a:graphic xmlns:a="http://schemas.openxmlformats.org/drawingml/2006/main">
                  <a:graphicData uri="http://schemas.microsoft.com/office/word/2010/wordprocessingShape">
                    <wps:wsp>
                      <wps:cNvCnPr/>
                      <wps:spPr>
                        <a:xfrm>
                          <a:off x="0" y="0"/>
                          <a:ext cx="2586355" cy="1143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直线 20" o:spid="_x0000_s1026" o:spt="20" style="position:absolute;left:0pt;margin-left:124.9pt;margin-top:26.35pt;height:0.9pt;width:203.65pt;z-index:251659264;mso-width-relative:page;mso-height-relative:page;" filled="f" stroked="t" coordsize="21600,21600" o:gfxdata="UEsDBAoAAAAAAIdO4kAAAAAAAAAAAAAAAAAEAAAAZHJzL1BLAwQUAAAACACHTuJAoKc589gAAAAJ&#10;AQAADwAAAGRycy9kb3ducmV2LnhtbE2PvU7DQBCEeyTe4bRINBG5s4kTMD6nANzREEC0G3uxLXx7&#10;ju/yA0/PUkG5s6OZb4r1yQ3qQFPoPVtI5gYUce2bnlsLry/V1Q2oEJEbHDyThS8KsC7PzwrMG3/k&#10;ZzpsYqskhEOOFroYx1zrUHfkMMz9SCy/Dz85jHJOrW4mPEq4G3RqzFI77FkaOhzpvqP6c7N3FkL1&#10;Rrvqe1bPzPt16yndPTw9orWXF4m5AxXpFP/M8Isv6FAK09bvuQlqsJAubgU9WsjSFSgxLLNVAmor&#10;wiIDXRb6/4LyB1BLAwQUAAAACACHTuJAy8IDf+wBAADgAwAADgAAAGRycy9lMm9Eb2MueG1srVNL&#10;jhMxEN0jcQfLe9LpDBkNrXRmMWHYIIjEcICK7e625J9cTjo5C9dgxYbjzDUoOyGBYZMFvXCXXeVX&#10;9V6VF/d7a9hORdTetbyeTDlTTnipXd/yr0+Pb+44wwROgvFOtfygkN8vX79ajKFRMz94I1VkBOKw&#10;GUPLh5RCU1UoBmUBJz4oR87ORwuJtrGvZISR0K2pZtPpbTX6KEP0QiHS6ero5CfEeA2g7zot1MqL&#10;rVUuHVGjMpCIEg46IF+WartOifS561AlZlpOTFNZKQnZm7xWywU0fYQwaHEqAa4p4QUnC9pR0jPU&#10;ChKwbdT/QFktokffpYnwtjoSKYoQi3r6QpsvAwRVuJDUGM6i4/+DFZ9268i0pEngzIGlhj9/+/78&#10;4yebFXHGgA3FPLh1JKnyDsM6Zqb7Ltr8Jw5sXwQ9nAVV+8QEHc7md7c38zlngnx1/famYFaXyyFi&#10;+qC8ZdloudEu84UGdh8xUUIK/R2Sj41jY8vfzWcZEmj4Omo6mTYQAXR9uYveaPmojck3MPabBxPZ&#10;DvIAlC/3nHD/CstJVoDDMa64jqMxKJDvnWTpEEgaRy+C5xKskpwZRQ8oW2WIEmhzTSSlNo4quGiZ&#10;rY2XB2rENkTdD6REXarMHmp8qfc0pHmy/twXpMvDXP4C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oKc589gAAAAJAQAADwAAAAAAAAABACAAAAAiAAAAZHJzL2Rvd25yZXYueG1sUEsBAhQAFAAAAAgA&#10;h07iQMvCA3/sAQAA4AMAAA4AAAAAAAAAAQAgAAAAJwEAAGRycy9lMm9Eb2MueG1sUEsFBgAAAAAG&#10;AAYAWQEAAIUFAAAAAA==&#10;">
                <v:fill on="f" focussize="0,0"/>
                <v:stroke color="#000000" joinstyle="round"/>
                <v:imagedata o:title=""/>
                <o:lock v:ext="edit" aspectratio="f"/>
              </v:line>
            </w:pict>
          </mc:Fallback>
        </mc:AlternateContent>
      </w:r>
      <w:r>
        <w:rPr>
          <w:rFonts w:hint="eastAsia" w:ascii="宋体" w:hAnsi="宋体" w:cs="宋体"/>
          <w:b/>
          <w:kern w:val="0"/>
          <w:sz w:val="32"/>
          <w:szCs w:val="32"/>
        </w:rPr>
        <w:t>题    目</w:t>
      </w:r>
      <w:r>
        <w:rPr>
          <w:rFonts w:hint="eastAsia" w:ascii="宋体" w:hAnsi="宋体" w:cs="宋体"/>
          <w:kern w:val="0"/>
          <w:sz w:val="32"/>
          <w:szCs w:val="32"/>
        </w:rPr>
        <w:t xml:space="preserve"> 乡村振兴背景下湛江市特色农产品营销</w:t>
      </w:r>
      <w:r>
        <w:rPr>
          <w:rFonts w:hint="eastAsia" w:ascii="宋体" w:hAnsi="宋体" w:cs="宋体"/>
          <w:kern w:val="0"/>
          <w:sz w:val="32"/>
          <w:szCs w:val="32"/>
          <w:lang w:val="en-US" w:eastAsia="zh-CN"/>
        </w:rPr>
        <w:t>策略</w:t>
      </w:r>
      <w:r>
        <w:rPr>
          <w:rFonts w:hint="eastAsia" w:ascii="宋体" w:hAnsi="宋体" w:cs="宋体"/>
          <w:kern w:val="0"/>
          <w:sz w:val="32"/>
          <w:szCs w:val="32"/>
        </w:rPr>
        <w:t>优化研究一以雷州覃斗芒果产品为例</w:t>
      </w:r>
    </w:p>
    <w:p w14:paraId="4CA3FA19">
      <w:pPr>
        <w:widowControl/>
        <w:adjustRightInd w:val="0"/>
        <w:snapToGrid w:val="0"/>
        <w:spacing w:after="200" w:line="640" w:lineRule="exact"/>
        <w:ind w:firstLine="964" w:firstLineChars="300"/>
        <w:jc w:val="left"/>
        <w:rPr>
          <w:rFonts w:hint="eastAsia" w:ascii="宋体" w:hAnsi="宋体" w:eastAsia="宋体" w:cs="宋体"/>
          <w:kern w:val="0"/>
          <w:sz w:val="32"/>
          <w:szCs w:val="32"/>
          <w:u w:val="single"/>
          <w:lang w:val="en-US" w:eastAsia="zh-CN"/>
        </w:rPr>
      </w:pPr>
      <w:r>
        <w:rPr>
          <w:rFonts w:ascii="宋体" w:hAnsi="宋体" w:cs="宋体"/>
          <w:b/>
          <w:kern w:val="0"/>
          <w:sz w:val="32"/>
          <w:szCs w:val="32"/>
        </w:rPr>
        <mc:AlternateContent>
          <mc:Choice Requires="wps">
            <w:drawing>
              <wp:anchor distT="0" distB="0" distL="114300" distR="114300" simplePos="0" relativeHeight="251660288" behindDoc="0" locked="0" layoutInCell="1" allowOverlap="1">
                <wp:simplePos x="0" y="0"/>
                <wp:positionH relativeFrom="column">
                  <wp:posOffset>1565275</wp:posOffset>
                </wp:positionH>
                <wp:positionV relativeFrom="paragraph">
                  <wp:posOffset>368300</wp:posOffset>
                </wp:positionV>
                <wp:extent cx="2586355" cy="11430"/>
                <wp:effectExtent l="0" t="4445" r="4445" b="12700"/>
                <wp:wrapNone/>
                <wp:docPr id="3" name="直线 21"/>
                <wp:cNvGraphicFramePr/>
                <a:graphic xmlns:a="http://schemas.openxmlformats.org/drawingml/2006/main">
                  <a:graphicData uri="http://schemas.microsoft.com/office/word/2010/wordprocessingShape">
                    <wps:wsp>
                      <wps:cNvCnPr/>
                      <wps:spPr>
                        <a:xfrm>
                          <a:off x="0" y="0"/>
                          <a:ext cx="2586355" cy="1143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直线 21" o:spid="_x0000_s1026" o:spt="20" style="position:absolute;left:0pt;margin-left:123.25pt;margin-top:29pt;height:0.9pt;width:203.65pt;z-index:251660288;mso-width-relative:page;mso-height-relative:page;" filled="f" stroked="t" coordsize="21600,21600" o:gfxdata="UEsDBAoAAAAAAIdO4kAAAAAAAAAAAAAAAAAEAAAAZHJzL1BLAwQUAAAACACHTuJAnzZDStgAAAAJ&#10;AQAADwAAAGRycy9kb3ducmV2LnhtbE2PTU/DMAyG70j8h8hIXKYtWUerUpruAPTGhQHa1WtMW9Ek&#10;XZN9wK/HnMbR9qPXz1uuz3YQR5pC752G5UKBINd407tWw/tbPc9BhIjO4OAdafimAOvq+qrEwviT&#10;e6XjJraCQ1woUEMX41hIGZqOLIaFH8nx7dNPFiOPUyvNhCcOt4NMlMqkxd7xhw5Heuyo+docrIZQ&#10;f9C+/pk1M7VdtZ6S/dPLM2p9e7NUDyAineMFhj99VoeKnXb+4EwQg4bkLksZ1ZDm3ImBLF1xlx0v&#10;7nOQVSn/N6h+AVBLAwQUAAAACACHTuJAm0lpCe0BAADgAwAADgAAAGRycy9lMm9Eb2MueG1srVNL&#10;jhMxEN0jcQfLe9L5kNHQSmcWE4YNgkgMB6jY7m5L/snlpJOzcA1WbDjOXIOyO2Rg2GRBL9xlV/lV&#10;vVfl1d3RGnZQEbV3DZ9NppwpJ7zUrmv418eHN7ecYQInwXinGn5SyO/Wr1+thlCrue+9kSoyAnFY&#10;D6HhfUqhrioUvbKAEx+UI2fro4VE29hVMsJA6NZU8+n0php8lCF6oRDpdDM6+RkxXgPo21YLtfFi&#10;b5VLI2pUBhJRwl4H5OtSbdsqkT63LarETMOJaSorJSF7l9dqvYK6ixB6Lc4lwDUlvOBkQTtKeoHa&#10;QAK2j/ofKKtF9OjbNBHeViORogixmE1faPOlh6AKF5Iaw0V0/H+w4tNhG5mWDV9w5sBSw5++fX/6&#10;8ZPNZ1mcIWBNMfduG887DNuYmR7baPOfOLBjEfR0EVQdExN0OF/e3iyWS84E+Wazt4siePV8OURM&#10;H5S3LBsNN9plvlDD4SMmSkihv0PysXFsaPi75TxDAg1fS00n0wYigK4rd9EbLR+0MfkGxm53byI7&#10;QB6A8mVahPtXWE6yAezHuOIaR6NXIN87ydIpkDSOXgTPJVglOTOKHlC2CBDqBNpcE0mpjaMKsrKj&#10;ltnaeXmiRuxD1F1PShTxSww1vtR7HtI8WX/uC9Lzw1z/Al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F4EAABbQ29udGVudF9UeXBlc10ueG1sUEsB&#10;AhQACgAAAAAAh07iQAAAAAAAAAAAAAAAAAYAAAAAAAAAAAAQAAAAQAMAAF9yZWxzL1BLAQIUABQA&#10;AAAIAIdO4kCKFGY80QAAAJQBAAALAAAAAAAAAAEAIAAAAGQDAABfcmVscy8ucmVsc1BLAQIUAAoA&#10;AAAAAIdO4kAAAAAAAAAAAAAAAAAEAAAAAAAAAAAAEAAAAAAAAABkcnMvUEsBAhQAFAAAAAgAh07i&#10;QJ82Q0rYAAAACQEAAA8AAAAAAAAAAQAgAAAAIgAAAGRycy9kb3ducmV2LnhtbFBLAQIUABQAAAAI&#10;AIdO4kCbSWkJ7QEAAOADAAAOAAAAAAAAAAEAIAAAACcBAABkcnMvZTJvRG9jLnhtbFBLBQYAAAAA&#10;BgAGAFkBAACGBQAAAAA=&#10;">
                <v:fill on="f" focussize="0,0"/>
                <v:stroke color="#000000" joinstyle="round"/>
                <v:imagedata o:title=""/>
                <o:lock v:ext="edit" aspectratio="f"/>
              </v:line>
            </w:pict>
          </mc:Fallback>
        </mc:AlternateContent>
      </w:r>
      <w:r>
        <w:rPr>
          <w:rFonts w:hint="eastAsia" w:ascii="宋体" w:hAnsi="宋体" w:cs="宋体"/>
          <w:b/>
          <w:kern w:val="0"/>
          <w:sz w:val="32"/>
          <w:szCs w:val="32"/>
        </w:rPr>
        <w:t>院系名称</w:t>
      </w:r>
      <w:r>
        <w:rPr>
          <w:rFonts w:hint="eastAsia" w:ascii="宋体" w:hAnsi="宋体" w:cs="宋体"/>
          <w:kern w:val="0"/>
          <w:sz w:val="32"/>
          <w:szCs w:val="32"/>
        </w:rPr>
        <w:t xml:space="preserve"> </w:t>
      </w:r>
      <w:r>
        <w:rPr>
          <w:rFonts w:hint="eastAsia" w:ascii="宋体" w:hAnsi="宋体" w:cs="宋体"/>
          <w:kern w:val="0"/>
          <w:sz w:val="32"/>
          <w:szCs w:val="32"/>
          <w:lang w:val="en-US" w:eastAsia="zh-CN"/>
        </w:rPr>
        <w:t xml:space="preserve">      经济管理学院</w:t>
      </w:r>
    </w:p>
    <w:p w14:paraId="4C59F8DF">
      <w:pPr>
        <w:widowControl/>
        <w:adjustRightInd w:val="0"/>
        <w:snapToGrid w:val="0"/>
        <w:spacing w:after="200" w:line="640" w:lineRule="exact"/>
        <w:ind w:firstLine="960" w:firstLineChars="300"/>
        <w:jc w:val="left"/>
        <w:rPr>
          <w:rFonts w:hint="eastAsia" w:ascii="宋体" w:hAnsi="宋体" w:eastAsia="宋体" w:cs="宋体"/>
          <w:kern w:val="0"/>
          <w:sz w:val="32"/>
          <w:szCs w:val="32"/>
          <w:u w:val="single"/>
          <w:lang w:val="en-US" w:eastAsia="zh-CN"/>
        </w:rPr>
      </w:pPr>
      <w:r>
        <w:rPr>
          <w:rFonts w:ascii="宋体" w:hAnsi="宋体" w:cs="宋体"/>
          <w:kern w:val="0"/>
          <w:sz w:val="32"/>
        </w:rPr>
        <mc:AlternateContent>
          <mc:Choice Requires="wps">
            <w:drawing>
              <wp:anchor distT="0" distB="0" distL="114300" distR="114300" simplePos="0" relativeHeight="251661312" behindDoc="0" locked="0" layoutInCell="1" allowOverlap="1">
                <wp:simplePos x="0" y="0"/>
                <wp:positionH relativeFrom="column">
                  <wp:posOffset>1565910</wp:posOffset>
                </wp:positionH>
                <wp:positionV relativeFrom="paragraph">
                  <wp:posOffset>343535</wp:posOffset>
                </wp:positionV>
                <wp:extent cx="2586355" cy="11430"/>
                <wp:effectExtent l="0" t="4445" r="4445" b="12700"/>
                <wp:wrapNone/>
                <wp:docPr id="4" name="直线 22"/>
                <wp:cNvGraphicFramePr/>
                <a:graphic xmlns:a="http://schemas.openxmlformats.org/drawingml/2006/main">
                  <a:graphicData uri="http://schemas.microsoft.com/office/word/2010/wordprocessingShape">
                    <wps:wsp>
                      <wps:cNvCnPr/>
                      <wps:spPr>
                        <a:xfrm>
                          <a:off x="0" y="0"/>
                          <a:ext cx="2586355" cy="1143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直线 22" o:spid="_x0000_s1026" o:spt="20" style="position:absolute;left:0pt;margin-left:123.3pt;margin-top:27.05pt;height:0.9pt;width:203.65pt;z-index:251661312;mso-width-relative:page;mso-height-relative:page;" filled="f" stroked="t" coordsize="21600,21600" o:gfxdata="UEsDBAoAAAAAAIdO4kAAAAAAAAAAAAAAAAAEAAAAZHJzL1BLAwQUAAAACACHTuJAn/fmedgAAAAJ&#10;AQAADwAAAGRycy9kb3ducmV2LnhtbE2PTU/DMAyG70j8h8hIXKYtabdWrDTdAeiNC4OJq9eYtqJJ&#10;uib7gF+POcHR9qPXz1tuLnYQJ5pC752GZKFAkGu86V2r4e21nt+BCBGdwcE70vBFATbV9VWJhfFn&#10;90KnbWwFh7hQoIYuxrGQMjQdWQwLP5Lj24efLEYep1aaCc8cbgeZKpVLi73jDx2O9NBR87k9Wg2h&#10;3tGh/p41M/W+bD2lh8fnJ9T69iZR9yAiXeIfDL/6rA4VO+390ZkgBg3pKs8Z1ZCtEhAM5NlyDWLP&#10;i2wNsirl/wbVD1BLAwQUAAAACACHTuJAfnrGDu4BAADgAwAADgAAAGRycy9lMm9Eb2MueG1srVPN&#10;jtMwEL4j8Q6W7zRtdrtaoqZ72LJcEKwEPMDUdhJL/pPHbdpn4TU4ceFx9jUYO6ULy6UHcnDGnvE3&#10;830zXt0drGF7FVF71/LFbM6ZcsJL7fqWf/3y8OaWM0zgJBjvVMuPCvnd+vWr1RgaVfvBG6kiIxCH&#10;zRhaPqQUmqpCMSgLOPNBOXJ2PlpItI19JSOMhG5NVc/nN9XoowzRC4VIp5vJyU+I8RJA33VaqI0X&#10;O6tcmlCjMpCIEg46IF+XartOifSp61AlZlpOTFNZKQnZ27xW6xU0fYQwaHEqAS4p4QUnC9pR0jPU&#10;BhKwXdT/QFktokffpZnwtpqIFEWIxWL+QpvPAwRVuJDUGM6i4/+DFR/3j5Fp2fJrzhxYavjTt+9P&#10;P36yus7ijAEbirl3j/G0w/AYM9NDF23+Ewd2KIIez4KqQ2KCDuvl7c3VcsmZIN9icX1VBK+eL4eI&#10;6b3ylmWj5Ua7zBca2H/ARAkp9HdIPjaOjS1/u6wzJNDwddR0Mm0gAuj6che90fJBG5NvYOy39yay&#10;PeQBKF+mRbh/heUkG8BhiiuuaTQGBfKdkywdA0nj6EXwXIJVkjOj6AFliwChSaDNJZGU2jiqICs7&#10;aZmtrZdHasQuRN0PpMSiVJk91PhS72lI82T9uS9Izw9z/Qt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Cf9+Z52AAAAAkBAAAPAAAAAAAAAAEAIAAAACIAAABkcnMvZG93bnJldi54bWxQSwECFAAUAAAA&#10;CACHTuJAfnrGDu4BAADgAwAADgAAAAAAAAABACAAAAAnAQAAZHJzL2Uyb0RvYy54bWxQSwUGAAAA&#10;AAYABgBZAQAAhwUAAAAA&#10;">
                <v:fill on="f" focussize="0,0"/>
                <v:stroke color="#000000" joinstyle="round"/>
                <v:imagedata o:title=""/>
                <o:lock v:ext="edit" aspectratio="f"/>
              </v:line>
            </w:pict>
          </mc:Fallback>
        </mc:AlternateContent>
      </w:r>
      <w:r>
        <w:rPr>
          <w:rFonts w:hint="eastAsia" w:ascii="宋体" w:hAnsi="宋体" w:cs="宋体"/>
          <w:b/>
          <w:kern w:val="0"/>
          <w:sz w:val="32"/>
          <w:szCs w:val="32"/>
        </w:rPr>
        <w:t>专    业</w:t>
      </w:r>
      <w:r>
        <w:rPr>
          <w:rFonts w:hint="eastAsia" w:ascii="宋体" w:hAnsi="宋体" w:cs="宋体"/>
          <w:kern w:val="0"/>
          <w:sz w:val="32"/>
          <w:szCs w:val="32"/>
        </w:rPr>
        <w:t xml:space="preserve"> </w:t>
      </w:r>
      <w:r>
        <w:rPr>
          <w:rFonts w:hint="eastAsia" w:ascii="宋体" w:hAnsi="宋体" w:cs="宋体"/>
          <w:kern w:val="0"/>
          <w:sz w:val="32"/>
          <w:szCs w:val="32"/>
          <w:lang w:val="en-US" w:eastAsia="zh-CN"/>
        </w:rPr>
        <w:t xml:space="preserve">        市场营销</w:t>
      </w:r>
    </w:p>
    <w:p w14:paraId="5A275958">
      <w:pPr>
        <w:widowControl/>
        <w:adjustRightInd w:val="0"/>
        <w:snapToGrid w:val="0"/>
        <w:spacing w:after="200" w:line="640" w:lineRule="exact"/>
        <w:ind w:firstLine="960" w:firstLineChars="300"/>
        <w:jc w:val="left"/>
        <w:rPr>
          <w:rFonts w:hint="default" w:ascii="宋体" w:hAnsi="宋体" w:eastAsia="宋体" w:cs="宋体"/>
          <w:b/>
          <w:kern w:val="0"/>
          <w:sz w:val="32"/>
          <w:szCs w:val="32"/>
          <w:lang w:val="en-US" w:eastAsia="zh-CN"/>
        </w:rPr>
      </w:pPr>
      <w:r>
        <w:rPr>
          <w:rFonts w:ascii="宋体" w:hAnsi="宋体" w:cs="宋体"/>
          <w:kern w:val="0"/>
          <w:sz w:val="32"/>
        </w:rPr>
        <mc:AlternateContent>
          <mc:Choice Requires="wps">
            <w:drawing>
              <wp:anchor distT="0" distB="0" distL="114300" distR="114300" simplePos="0" relativeHeight="251662336" behindDoc="0" locked="0" layoutInCell="1" allowOverlap="1">
                <wp:simplePos x="0" y="0"/>
                <wp:positionH relativeFrom="column">
                  <wp:posOffset>1542415</wp:posOffset>
                </wp:positionH>
                <wp:positionV relativeFrom="paragraph">
                  <wp:posOffset>363855</wp:posOffset>
                </wp:positionV>
                <wp:extent cx="2586355" cy="11430"/>
                <wp:effectExtent l="0" t="4445" r="4445" b="12700"/>
                <wp:wrapNone/>
                <wp:docPr id="5" name="直线 23"/>
                <wp:cNvGraphicFramePr/>
                <a:graphic xmlns:a="http://schemas.openxmlformats.org/drawingml/2006/main">
                  <a:graphicData uri="http://schemas.microsoft.com/office/word/2010/wordprocessingShape">
                    <wps:wsp>
                      <wps:cNvCnPr/>
                      <wps:spPr>
                        <a:xfrm>
                          <a:off x="0" y="0"/>
                          <a:ext cx="2586355" cy="1143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直线 23" o:spid="_x0000_s1026" o:spt="20" style="position:absolute;left:0pt;margin-left:121.45pt;margin-top:28.65pt;height:0.9pt;width:203.65pt;z-index:251662336;mso-width-relative:page;mso-height-relative:page;" filled="f" stroked="t" coordsize="21600,21600" o:gfxdata="UEsDBAoAAAAAAIdO4kAAAAAAAAAAAAAAAAAEAAAAZHJzL1BLAwQUAAAACACHTuJAGHxrxNgAAAAJ&#10;AQAADwAAAGRycy9kb3ducmV2LnhtbE2PTU/DMAyG70j8h8hIXCaWNGODlaY7AL3twgBx9RrTVjRO&#10;12Qf8OsXTnC0/ej18xark+vFgcbQeTaQTRUI4trbjhsDb6/VzT2IEJEt9p7JwDcFWJWXFwXm1h/5&#10;hQ6b2IgUwiFHA22MQy5lqFtyGKZ+IE63Tz86jGkcG2lHPKZw10ut1EI67Dh9aHGgx5bqr83eGQjV&#10;O+2qn0k9UR+zxpPePa2f0Zjrq0w9gIh0in8w/OondSiT09bv2QbRG9C3eplQA/O7GYgELOZKg9im&#10;xTIDWRbyf4PyDFBLAwQUAAAACACHTuJAUAXsBO0BAADgAwAADgAAAGRycy9lMm9Eb2MueG1srVNL&#10;jhMxEN0jcQfLe9L5kNHQSmcWE4YNgkgMB6jY7m5L/snlpJOzcA1WbDjOXIOyO2Rg2GRBL9xlV/lV&#10;vVfl1d3RGnZQEbV3DZ9NppwpJ7zUrmv418eHN7ecYQInwXinGn5SyO/Wr1+thlCrue+9kSoyAnFY&#10;D6HhfUqhrioUvbKAEx+UI2fro4VE29hVMsJA6NZU8+n0php8lCF6oRDpdDM6+RkxXgPo21YLtfFi&#10;b5VLI2pUBhJRwl4H5OtSbdsqkT63LarETMOJaSorJSF7l9dqvYK6ixB6Lc4lwDUlvOBkQTtKeoHa&#10;QAK2j/ofKKtF9OjbNBHeViORogixmE1faPOlh6AKF5Iaw0V0/H+w4tNhG5mWDV9y5sBSw5++fX/6&#10;8ZPNF1mcIWBNMfduG887DNuYmR7baPOfOLBjEfR0EVQdExN0OF/e3iyWhCzIN5u9XRTBq+fLIWL6&#10;oLxl2Wi40S7zhRoOHzFRQgr9HZKPjWNDw98t5xkSaPhaajqZNhABdF25i95o+aCNyTcwdrt7E9kB&#10;8gCUL9Mi3L/CcpINYD/GFdc4Gr0C+d5Jlk6BpHH0InguwSrJmVH0gLJFgFAn0OaaSEptHFWQlR21&#10;zNbOyxM1Yh+i7npSYlaqzB5qfKn3PKR5sv7cF6Tnh7n+BV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F4EAABbQ29udGVudF9UeXBlc10ueG1sUEsB&#10;AhQACgAAAAAAh07iQAAAAAAAAAAAAAAAAAYAAAAAAAAAAAAQAAAAQAMAAF9yZWxzL1BLAQIUABQA&#10;AAAIAIdO4kCKFGY80QAAAJQBAAALAAAAAAAAAAEAIAAAAGQDAABfcmVscy8ucmVsc1BLAQIUAAoA&#10;AAAAAIdO4kAAAAAAAAAAAAAAAAAEAAAAAAAAAAAAEAAAAAAAAABkcnMvUEsBAhQAFAAAAAgAh07i&#10;QBh8a8TYAAAACQEAAA8AAAAAAAAAAQAgAAAAIgAAAGRycy9kb3ducmV2LnhtbFBLAQIUABQAAAAI&#10;AIdO4kBQBewE7QEAAOADAAAOAAAAAAAAAAEAIAAAACcBAABkcnMvZTJvRG9jLnhtbFBLBQYAAAAA&#10;BgAGAFkBAACGBQAAAAA=&#10;">
                <v:fill on="f" focussize="0,0"/>
                <v:stroke color="#000000" joinstyle="round"/>
                <v:imagedata o:title=""/>
                <o:lock v:ext="edit" aspectratio="f"/>
              </v:line>
            </w:pict>
          </mc:Fallback>
        </mc:AlternateContent>
      </w:r>
      <w:r>
        <w:rPr>
          <w:rFonts w:hint="eastAsia" w:ascii="宋体" w:hAnsi="宋体" w:cs="宋体"/>
          <w:b/>
          <w:kern w:val="0"/>
          <w:sz w:val="32"/>
          <w:szCs w:val="32"/>
        </w:rPr>
        <w:t>班    级</w:t>
      </w:r>
      <w:r>
        <w:rPr>
          <w:rFonts w:hint="eastAsia" w:ascii="宋体" w:hAnsi="宋体" w:cs="宋体"/>
          <w:kern w:val="0"/>
          <w:sz w:val="32"/>
          <w:szCs w:val="32"/>
        </w:rPr>
        <w:t xml:space="preserve"> </w:t>
      </w:r>
      <w:r>
        <w:rPr>
          <w:rFonts w:hint="eastAsia" w:ascii="宋体" w:hAnsi="宋体" w:cs="宋体"/>
          <w:kern w:val="0"/>
          <w:sz w:val="32"/>
          <w:szCs w:val="32"/>
          <w:lang w:val="en-US" w:eastAsia="zh-CN"/>
        </w:rPr>
        <w:t xml:space="preserve">       22市营2班</w:t>
      </w:r>
    </w:p>
    <w:p w14:paraId="38ACCC89">
      <w:pPr>
        <w:widowControl/>
        <w:adjustRightInd w:val="0"/>
        <w:snapToGrid w:val="0"/>
        <w:spacing w:after="200" w:line="640" w:lineRule="exact"/>
        <w:ind w:firstLine="960" w:firstLineChars="300"/>
        <w:jc w:val="left"/>
        <w:rPr>
          <w:rFonts w:hint="eastAsia" w:ascii="宋体" w:hAnsi="宋体" w:eastAsia="宋体" w:cs="宋体"/>
          <w:kern w:val="0"/>
          <w:sz w:val="32"/>
          <w:szCs w:val="32"/>
          <w:u w:val="single"/>
          <w:lang w:val="en-US" w:eastAsia="zh-CN"/>
        </w:rPr>
      </w:pPr>
      <w:r>
        <w:rPr>
          <w:rFonts w:ascii="宋体" w:hAnsi="宋体" w:cs="宋体"/>
          <w:kern w:val="0"/>
          <w:sz w:val="32"/>
        </w:rPr>
        <mc:AlternateContent>
          <mc:Choice Requires="wps">
            <w:drawing>
              <wp:anchor distT="0" distB="0" distL="114300" distR="114300" simplePos="0" relativeHeight="251663360" behindDoc="0" locked="0" layoutInCell="1" allowOverlap="1">
                <wp:simplePos x="0" y="0"/>
                <wp:positionH relativeFrom="column">
                  <wp:posOffset>1553845</wp:posOffset>
                </wp:positionH>
                <wp:positionV relativeFrom="paragraph">
                  <wp:posOffset>384810</wp:posOffset>
                </wp:positionV>
                <wp:extent cx="2586355" cy="11430"/>
                <wp:effectExtent l="0" t="4445" r="4445" b="12700"/>
                <wp:wrapNone/>
                <wp:docPr id="6" name="直线 24"/>
                <wp:cNvGraphicFramePr/>
                <a:graphic xmlns:a="http://schemas.openxmlformats.org/drawingml/2006/main">
                  <a:graphicData uri="http://schemas.microsoft.com/office/word/2010/wordprocessingShape">
                    <wps:wsp>
                      <wps:cNvCnPr/>
                      <wps:spPr>
                        <a:xfrm>
                          <a:off x="0" y="0"/>
                          <a:ext cx="2586355" cy="1143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直线 24" o:spid="_x0000_s1026" o:spt="20" style="position:absolute;left:0pt;margin-left:122.35pt;margin-top:30.3pt;height:0.9pt;width:203.65pt;z-index:251663360;mso-width-relative:page;mso-height-relative:page;" filled="f" stroked="t" coordsize="21600,21600" o:gfxdata="UEsDBAoAAAAAAIdO4kAAAAAAAAAAAAAAAAAEAAAAZHJzL1BLAwQUAAAACACHTuJADGhSsNcAAAAJ&#10;AQAADwAAAGRycy9kb3ducmV2LnhtbE2PTU/DMAyG70j8h8hIXKYtWSgFlaY7AL1xYYB29RrTVjRJ&#10;12Qf8Osxp3Gz5Uevn7dcndwgDjTFPngDy4UCQb4Jtvetgfe3en4PIib0FofgycA3RVhVlxclFjYc&#10;/Ssd1qkVHOJjgQa6lMZCyth05DAuwkieb59hcph4nVppJzxyuBukViqXDnvPHzoc6bGj5mu9dwZi&#10;/UG7+mfWzNTmpg2kd08vz2jM9dVSPYBIdEpnGP70WR0qdtqGvbdRDAZ0lt0xaiBXOQgG8lvN5bY8&#10;6AxkVcr/DapfUEsDBBQAAAAIAIdO4kANyuor7gEAAOADAAAOAAAAZHJzL2Uyb0RvYy54bWytU0uO&#10;EzEQ3SNxB8t70klmEg2tdGYxYdggiAQcoGK7uy35J5eTTs7CNVix4ThzDcrukIFhkwW9cJdd5Vf1&#10;XpVX90dr2EFF1N41fDaZcqac8FK7ruFfvzy+ueMMEzgJxjvV8JNCfr9+/Wo1hFrNfe+NVJERiMN6&#10;CA3vUwp1VaHolQWc+KAcOVsfLSTaxq6SEQZCt6aaT6fLavBRhuiFQqTTzejkZ8R4DaBvWy3Uxou9&#10;VS6NqFEZSEQJex2Qr0u1batE+tS2qBIzDSemqayUhOxdXqv1CuouQui1OJcA15TwgpMF7SjpBWoD&#10;Cdg+6n+grBbRo2/TRHhbjUSKIsRiNn2hzecegipcSGoMF9Hx/8GKj4dtZFo2fMmZA0sNf/r2/enH&#10;Tza/zeIMAWuKeXDbeN5h2MbM9NhGm//EgR2LoKeLoOqYmKDD+eJuebNYcCbIN5vd3hTBq+fLIWJ6&#10;r7xl2Wi40S7zhRoOHzBRQgr9HZKPjWNDw98u5hkSaPhaajqZNhABdF25i95o+aiNyTcwdrsHE9kB&#10;8gCUL9Mi3L/CcpINYD/GFdc4Gr0C+c5Jlk6BpHH0InguwSrJmVH0gLJFgFAn0OaaSEptHFWQlR21&#10;zNbOyxM1Yh+i7npSYlaqzB5qfKn3PKR5sv7cF6Tnh7n+BV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F4EAABbQ29udGVudF9UeXBlc10ueG1sUEsB&#10;AhQACgAAAAAAh07iQAAAAAAAAAAAAAAAAAYAAAAAAAAAAAAQAAAAQAMAAF9yZWxzL1BLAQIUABQA&#10;AAAIAIdO4kCKFGY80QAAAJQBAAALAAAAAAAAAAEAIAAAAGQDAABfcmVscy8ucmVsc1BLAQIUAAoA&#10;AAAAAIdO4kAAAAAAAAAAAAAAAAAEAAAAAAAAAAAAEAAAAAAAAABkcnMvUEsBAhQAFAAAAAgAh07i&#10;QAxoUrDXAAAACQEAAA8AAAAAAAAAAQAgAAAAIgAAAGRycy9kb3ducmV2LnhtbFBLAQIUABQAAAAI&#10;AIdO4kANyuor7gEAAOADAAAOAAAAAAAAAAEAIAAAACYBAABkcnMvZTJvRG9jLnhtbFBLBQYAAAAA&#10;BgAGAFkBAACGBQAAAAA=&#10;">
                <v:fill on="f" focussize="0,0"/>
                <v:stroke color="#000000" joinstyle="round"/>
                <v:imagedata o:title=""/>
                <o:lock v:ext="edit" aspectratio="f"/>
              </v:line>
            </w:pict>
          </mc:Fallback>
        </mc:AlternateContent>
      </w:r>
      <w:r>
        <w:rPr>
          <w:rFonts w:hint="eastAsia" w:ascii="宋体" w:hAnsi="宋体" w:cs="宋体"/>
          <w:b/>
          <w:kern w:val="0"/>
          <w:sz w:val="32"/>
          <w:szCs w:val="32"/>
        </w:rPr>
        <w:t>姓    名</w:t>
      </w:r>
      <w:r>
        <w:rPr>
          <w:rFonts w:hint="eastAsia" w:ascii="宋体" w:hAnsi="宋体" w:cs="宋体"/>
          <w:kern w:val="0"/>
          <w:sz w:val="32"/>
          <w:szCs w:val="32"/>
        </w:rPr>
        <w:t xml:space="preserve"> </w:t>
      </w:r>
      <w:r>
        <w:rPr>
          <w:rFonts w:hint="eastAsia" w:ascii="宋体" w:hAnsi="宋体" w:cs="宋体"/>
          <w:kern w:val="0"/>
          <w:sz w:val="32"/>
          <w:szCs w:val="32"/>
          <w:lang w:val="en-US" w:eastAsia="zh-CN"/>
        </w:rPr>
        <w:t xml:space="preserve">         徐雅静</w:t>
      </w:r>
    </w:p>
    <w:p w14:paraId="5EBF6D57">
      <w:pPr>
        <w:widowControl/>
        <w:adjustRightInd w:val="0"/>
        <w:snapToGrid w:val="0"/>
        <w:spacing w:after="200" w:line="640" w:lineRule="exact"/>
        <w:ind w:firstLine="960" w:firstLineChars="300"/>
        <w:jc w:val="left"/>
        <w:rPr>
          <w:rFonts w:hint="default" w:ascii="宋体" w:hAnsi="宋体" w:eastAsia="宋体" w:cs="宋体"/>
          <w:kern w:val="0"/>
          <w:sz w:val="32"/>
          <w:szCs w:val="32"/>
          <w:u w:val="single"/>
          <w:lang w:val="en-US" w:eastAsia="zh-CN"/>
        </w:rPr>
      </w:pPr>
      <w:r>
        <w:rPr>
          <w:rFonts w:ascii="宋体" w:hAnsi="宋体" w:cs="宋体"/>
          <w:kern w:val="0"/>
          <w:sz w:val="32"/>
        </w:rPr>
        <mc:AlternateContent>
          <mc:Choice Requires="wps">
            <w:drawing>
              <wp:anchor distT="0" distB="0" distL="114300" distR="114300" simplePos="0" relativeHeight="251664384" behindDoc="0" locked="0" layoutInCell="1" allowOverlap="1">
                <wp:simplePos x="0" y="0"/>
                <wp:positionH relativeFrom="column">
                  <wp:posOffset>1543050</wp:posOffset>
                </wp:positionH>
                <wp:positionV relativeFrom="paragraph">
                  <wp:posOffset>382905</wp:posOffset>
                </wp:positionV>
                <wp:extent cx="2586355" cy="11430"/>
                <wp:effectExtent l="0" t="4445" r="4445" b="12700"/>
                <wp:wrapNone/>
                <wp:docPr id="7" name="直线 25"/>
                <wp:cNvGraphicFramePr/>
                <a:graphic xmlns:a="http://schemas.openxmlformats.org/drawingml/2006/main">
                  <a:graphicData uri="http://schemas.microsoft.com/office/word/2010/wordprocessingShape">
                    <wps:wsp>
                      <wps:cNvCnPr/>
                      <wps:spPr>
                        <a:xfrm>
                          <a:off x="0" y="0"/>
                          <a:ext cx="2586355" cy="1143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直线 25" o:spid="_x0000_s1026" o:spt="20" style="position:absolute;left:0pt;margin-left:121.5pt;margin-top:30.15pt;height:0.9pt;width:203.65pt;z-index:251664384;mso-width-relative:page;mso-height-relative:page;" filled="f" stroked="t" coordsize="21600,21600" o:gfxdata="UEsDBAoAAAAAAIdO4kAAAAAAAAAAAAAAAAAEAAAAZHJzL1BLAwQUAAAACACHTuJABcLfmdYAAAAJ&#10;AQAADwAAAGRycy9kb3ducmV2LnhtbE2PvU7DQBCEeyTe4bRINBG5sw0WMj6nANzRkIBoN/ZiW/j2&#10;HN/lB56eTQXdjHY0+025OrlRHWgOg2cLydKAIm58O3Bn4W1T39yDChG5xdEzWfimAKvq8qLEovVH&#10;fqXDOnZKSjgUaKGPcSq0Dk1PDsPST8Ry+/Szwyh27nQ741HK3ahTY3LtcGD50ONEjz01X+u9sxDq&#10;d9rVP4tmYT6yzlO6e3p5RmuvrxLzACrSKf6F4Ywv6FAJ09bvuQ1qtJDeZrIlWshNBkoC+d1ZbEWk&#10;Ceiq1P8XVL9QSwMEFAAAAAgAh07iQCO1wCHvAQAA4AMAAA4AAABkcnMvZTJvRG9jLnhtbK1TS3IT&#10;MRDdU8UdVNrjsR0ckimPs4gJGwpcBRygLWlmVKVfqWWPfRauwYoNx8k1aGmME8LGC2ahaalbr/u9&#10;bi3vDtawvYqovWv4bDLlTDnhpXZdw799fXhzwxkmcBKMd6rhR4X8bvX61XIItZr73hupIiMQh/UQ&#10;Gt6nFOqqQtErCzjxQTlytj5aSLSNXSUjDIRuTTWfTq+rwUcZohcKkU7Xo5OfEOMlgL5ttVBrL3ZW&#10;uTSiRmUgESXsdUC+KtW2rRLpc9uiSsw0nJimslISsrd5rVZLqLsIodfiVAJcUsILTha0o6RnqDUk&#10;YLuo/4GyWkSPvk0T4W01EimKEIvZ9IU2X3oIqnAhqTGcRcf/Bys+7TeRadnwd5w5sNTwx+8/Hn/+&#10;YvNFFmcIWFPMvdvE0w7DJmamhzba/CcO7FAEPZ4FVYfEBB3OFzfXV4sFZ4J8s9nbqyJ49XQ5REwf&#10;lLcsGw032mW+UMP+IyZKSKF/QvKxcWxo+O2CamMCaPhaajqZNhABdF25i95o+aCNyTcwdtt7E9ke&#10;8gCUL9Mi3L/CcpI1YD/GFdc4Gr0C+d5Jlo6BpHH0InguwSrJmVH0gLJFgFAn0OaSSEptHFWQlR21&#10;zNbWyyM1Yhei7npSYlaqzB5qfKn3NKR5sp7vC9LTw1z9Bl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F4EAABbQ29udGVudF9UeXBlc10ueG1sUEsB&#10;AhQACgAAAAAAh07iQAAAAAAAAAAAAAAAAAYAAAAAAAAAAAAQAAAAQAMAAF9yZWxzL1BLAQIUABQA&#10;AAAIAIdO4kCKFGY80QAAAJQBAAALAAAAAAAAAAEAIAAAAGQDAABfcmVscy8ucmVsc1BLAQIUAAoA&#10;AAAAAIdO4kAAAAAAAAAAAAAAAAAEAAAAAAAAAAAAEAAAAAAAAABkcnMvUEsBAhQAFAAAAAgAh07i&#10;QAXC35nWAAAACQEAAA8AAAAAAAAAAQAgAAAAIgAAAGRycy9kb3ducmV2LnhtbFBLAQIUABQAAAAI&#10;AIdO4kAjtcAh7wEAAOADAAAOAAAAAAAAAAEAIAAAACUBAABkcnMvZTJvRG9jLnhtbFBLBQYAAAAA&#10;BgAGAFkBAACGBQAAAAA=&#10;">
                <v:fill on="f" focussize="0,0"/>
                <v:stroke color="#000000" joinstyle="round"/>
                <v:imagedata o:title=""/>
                <o:lock v:ext="edit" aspectratio="f"/>
              </v:line>
            </w:pict>
          </mc:Fallback>
        </mc:AlternateContent>
      </w:r>
      <w:r>
        <w:rPr>
          <w:rFonts w:hint="eastAsia" w:ascii="宋体" w:hAnsi="宋体" w:cs="宋体"/>
          <w:b/>
          <w:kern w:val="0"/>
          <w:sz w:val="32"/>
          <w:szCs w:val="32"/>
        </w:rPr>
        <w:t>学    号</w:t>
      </w:r>
      <w:r>
        <w:rPr>
          <w:rFonts w:hint="eastAsia" w:ascii="宋体" w:hAnsi="宋体" w:cs="宋体"/>
          <w:kern w:val="0"/>
          <w:sz w:val="32"/>
          <w:szCs w:val="32"/>
        </w:rPr>
        <w:t xml:space="preserve"> </w:t>
      </w:r>
      <w:r>
        <w:rPr>
          <w:rFonts w:hint="eastAsia" w:ascii="宋体" w:hAnsi="宋体" w:cs="宋体"/>
          <w:kern w:val="0"/>
          <w:sz w:val="32"/>
          <w:szCs w:val="32"/>
          <w:lang w:val="en-US" w:eastAsia="zh-CN"/>
        </w:rPr>
        <w:t xml:space="preserve">       2205060217</w:t>
      </w:r>
    </w:p>
    <w:p w14:paraId="0690AAFA">
      <w:pPr>
        <w:widowControl/>
        <w:adjustRightInd w:val="0"/>
        <w:snapToGrid w:val="0"/>
        <w:spacing w:after="200" w:line="640" w:lineRule="exact"/>
        <w:ind w:firstLine="960" w:firstLineChars="300"/>
        <w:jc w:val="left"/>
        <w:rPr>
          <w:rFonts w:hint="eastAsia" w:ascii="宋体" w:hAnsi="宋体" w:eastAsia="宋体" w:cs="宋体"/>
          <w:kern w:val="0"/>
          <w:sz w:val="32"/>
          <w:szCs w:val="32"/>
          <w:u w:val="single"/>
          <w:lang w:val="en-US" w:eastAsia="zh-CN"/>
        </w:rPr>
      </w:pPr>
      <w:r>
        <w:rPr>
          <w:rFonts w:ascii="宋体" w:hAnsi="宋体" w:cs="宋体"/>
          <w:kern w:val="0"/>
          <w:sz w:val="32"/>
        </w:rPr>
        <mc:AlternateContent>
          <mc:Choice Requires="wps">
            <w:drawing>
              <wp:anchor distT="0" distB="0" distL="114300" distR="114300" simplePos="0" relativeHeight="251665408" behindDoc="0" locked="0" layoutInCell="1" allowOverlap="1">
                <wp:simplePos x="0" y="0"/>
                <wp:positionH relativeFrom="column">
                  <wp:posOffset>1588770</wp:posOffset>
                </wp:positionH>
                <wp:positionV relativeFrom="paragraph">
                  <wp:posOffset>380365</wp:posOffset>
                </wp:positionV>
                <wp:extent cx="2586355" cy="11430"/>
                <wp:effectExtent l="0" t="4445" r="4445" b="12700"/>
                <wp:wrapNone/>
                <wp:docPr id="8" name="直线 26"/>
                <wp:cNvGraphicFramePr/>
                <a:graphic xmlns:a="http://schemas.openxmlformats.org/drawingml/2006/main">
                  <a:graphicData uri="http://schemas.microsoft.com/office/word/2010/wordprocessingShape">
                    <wps:wsp>
                      <wps:cNvCnPr/>
                      <wps:spPr>
                        <a:xfrm>
                          <a:off x="0" y="0"/>
                          <a:ext cx="2586355" cy="1143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直线 26" o:spid="_x0000_s1026" o:spt="20" style="position:absolute;left:0pt;margin-left:125.1pt;margin-top:29.95pt;height:0.9pt;width:203.65pt;z-index:251665408;mso-width-relative:page;mso-height-relative:page;" filled="f" stroked="t" coordsize="21600,21600" o:gfxdata="UEsDBAoAAAAAAIdO4kAAAAAAAAAAAAAAAAAEAAAAZHJzL1BLAwQUAAAACACHTuJAyRsml9gAAAAJ&#10;AQAADwAAAGRycy9kb3ducmV2LnhtbE2PPU/DQAyGdyT+w8lILBW9S1BaGnLpAGRjoYBY3cQkETlf&#10;mrt+wK/HTGWz5Uevn7dYn9ygDjSF3rOFZG5AEde+6bm18PZa3dyBChG5wcEzWfimAOvy8qLAvPFH&#10;fqHDJrZKQjjkaKGLccy1DnVHDsPcj8Ry+/STwyjr1OpmwqOEu0Gnxiy0w57lQ4cjPXRUf232zkKo&#10;3mlX/czqmfm4bT2lu8fnJ7T2+iox96AineIZhj99UYdSnLZ+z01Qg4U0M6mgFrLVCpQAi2yZgdrK&#10;kCxBl4X+36D8BVBLAwQUAAAACACHTuJA6OPMFe4BAADgAwAADgAAAGRycy9lMm9Eb2MueG1srVNL&#10;jhMxEN0jcQfLe9JJhkRDK51ZTBg2CCIxHKBiu7st+SeXk07OwjVYseE4cw3K7pCBYZMFvXCXXeVX&#10;9V6VV3dHa9hBRdTeNXw2mXKmnPBSu67hXx8f3txyhgmcBOOdavhJIb9bv361GkKt5r73RqrICMRh&#10;PYSG9ymFuqpQ9MoCTnxQjpytjxYSbWNXyQgDoVtTzafTZTX4KEP0QiHS6WZ08jNivAbQt60WauPF&#10;3iqXRtSoDCSihL0OyNel2rZVIn1uW1SJmYYT01RWSkL2Lq/VegV1FyH0WpxLgGtKeMHJgnaU9AK1&#10;gQRsH/U/UFaL6NG3aSK8rUYiRRFiMZu+0OZLD0EVLiQ1hovo+P9gxafDNjItG05td2Cp4U/fvj/9&#10;+MnmyyzOELCmmHu3jecdhm3MTI9ttPlPHNixCHq6CKqOiQk6nC9ulzeLBWeCfLPZ25siePV8OURM&#10;H5S3LBsNN9plvlDD4SMmSkihv0PysXFsaPi7xTxDAg1fS00n0wYigK4rd9EbLR+0MfkGxm53byI7&#10;QB6A8mVahPtXWE6yAezHuOIaR6NXIN87ydIpkDSOXgTPJVglOTOKHlC2CBDqBNpcE0mpjaMKsrKj&#10;ltnaeXmiRuxD1F1PSsxKldlDjS/1noc0T9af+4L0/DDXvwB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DJGyaX2AAAAAkBAAAPAAAAAAAAAAEAIAAAACIAAABkcnMvZG93bnJldi54bWxQSwECFAAUAAAA&#10;CACHTuJA6OPMFe4BAADgAwAADgAAAAAAAAABACAAAAAnAQAAZHJzL2Uyb0RvYy54bWxQSwUGAAAA&#10;AAYABgBZAQAAhwUAAAAA&#10;">
                <v:fill on="f" focussize="0,0"/>
                <v:stroke color="#000000" joinstyle="round"/>
                <v:imagedata o:title=""/>
                <o:lock v:ext="edit" aspectratio="f"/>
              </v:line>
            </w:pict>
          </mc:Fallback>
        </mc:AlternateContent>
      </w:r>
      <w:r>
        <w:rPr>
          <w:rFonts w:hint="eastAsia" w:ascii="宋体" w:hAnsi="宋体" w:cs="宋体"/>
          <w:b/>
          <w:kern w:val="0"/>
          <w:sz w:val="32"/>
          <w:szCs w:val="32"/>
        </w:rPr>
        <w:t>指导教师</w:t>
      </w:r>
      <w:r>
        <w:rPr>
          <w:rFonts w:hint="eastAsia" w:ascii="宋体" w:hAnsi="宋体" w:cs="宋体"/>
          <w:kern w:val="0"/>
          <w:sz w:val="32"/>
          <w:szCs w:val="32"/>
        </w:rPr>
        <w:t xml:space="preserve"> </w:t>
      </w:r>
      <w:r>
        <w:rPr>
          <w:rFonts w:hint="eastAsia" w:ascii="宋体" w:hAnsi="宋体" w:cs="宋体"/>
          <w:kern w:val="0"/>
          <w:sz w:val="32"/>
          <w:szCs w:val="32"/>
          <w:lang w:val="en-US" w:eastAsia="zh-CN"/>
        </w:rPr>
        <w:t xml:space="preserve">          田密</w:t>
      </w:r>
    </w:p>
    <w:p w14:paraId="73FA83A3">
      <w:pPr>
        <w:widowControl/>
        <w:adjustRightInd w:val="0"/>
        <w:snapToGrid w:val="0"/>
        <w:spacing w:after="200" w:line="640" w:lineRule="exact"/>
        <w:ind w:firstLine="964" w:firstLineChars="300"/>
        <w:jc w:val="left"/>
        <w:rPr>
          <w:rFonts w:hint="eastAsia" w:ascii="宋体" w:hAnsi="宋体" w:eastAsia="宋体" w:cs="宋体"/>
          <w:b w:val="0"/>
          <w:bCs/>
          <w:kern w:val="0"/>
          <w:sz w:val="32"/>
          <w:szCs w:val="32"/>
          <w:u w:val="single"/>
          <w:lang w:val="en-US" w:eastAsia="zh-CN"/>
        </w:rPr>
      </w:pPr>
      <w:r>
        <w:rPr>
          <w:rFonts w:ascii="宋体" w:hAnsi="宋体" w:cs="宋体"/>
          <w:b/>
          <w:kern w:val="0"/>
          <w:sz w:val="32"/>
          <w:szCs w:val="32"/>
        </w:rPr>
        <mc:AlternateContent>
          <mc:Choice Requires="wps">
            <w:drawing>
              <wp:anchor distT="0" distB="0" distL="114300" distR="114300" simplePos="0" relativeHeight="251666432" behindDoc="0" locked="0" layoutInCell="1" allowOverlap="1">
                <wp:simplePos x="0" y="0"/>
                <wp:positionH relativeFrom="column">
                  <wp:posOffset>1761490</wp:posOffset>
                </wp:positionH>
                <wp:positionV relativeFrom="paragraph">
                  <wp:posOffset>401320</wp:posOffset>
                </wp:positionV>
                <wp:extent cx="2390140" cy="11430"/>
                <wp:effectExtent l="0" t="4445" r="10160" b="12700"/>
                <wp:wrapNone/>
                <wp:docPr id="9" name="直线 27"/>
                <wp:cNvGraphicFramePr/>
                <a:graphic xmlns:a="http://schemas.openxmlformats.org/drawingml/2006/main">
                  <a:graphicData uri="http://schemas.microsoft.com/office/word/2010/wordprocessingShape">
                    <wps:wsp>
                      <wps:cNvCnPr/>
                      <wps:spPr>
                        <a:xfrm>
                          <a:off x="0" y="0"/>
                          <a:ext cx="2390140" cy="11430"/>
                        </a:xfrm>
                        <a:prstGeom prst="line">
                          <a:avLst/>
                        </a:prstGeom>
                        <a:ln w="9525" cap="flat" cmpd="sng">
                          <a:solidFill>
                            <a:srgbClr val="000000"/>
                          </a:solidFill>
                          <a:prstDash val="solid"/>
                          <a:headEnd type="none" w="med" len="med"/>
                          <a:tailEnd type="none" w="med" len="med"/>
                        </a:ln>
                      </wps:spPr>
                      <wps:bodyPr upright="1"/>
                    </wps:wsp>
                  </a:graphicData>
                </a:graphic>
              </wp:anchor>
            </w:drawing>
          </mc:Choice>
          <mc:Fallback>
            <w:pict>
              <v:line id="直线 27" o:spid="_x0000_s1026" o:spt="20" style="position:absolute;left:0pt;margin-left:138.7pt;margin-top:31.6pt;height:0.9pt;width:188.2pt;z-index:251666432;mso-width-relative:page;mso-height-relative:page;" filled="f" stroked="t" coordsize="21600,21600" o:gfxdata="UEsDBAoAAAAAAIdO4kAAAAAAAAAAAAAAAAAEAAAAZHJzL1BLAwQUAAAACACHTuJAmxWR2NcAAAAJ&#10;AQAADwAAAGRycy9kb3ducmV2LnhtbE2PPU/DQAyGdyT+w8lILBW9awIpCrl0ALKxUECsbmKSiJwv&#10;zV0/4NfjTmWz5Uevn7dYHd2g9jSF3rOFxdyAIq5903Nr4f2turkHFSJyg4NnsvBDAVbl5UWBeeMP&#10;/Er7dWyVhHDI0UIX45hrHeqOHIa5H4nl9uUnh1HWqdXNhAcJd4NOjMm0w57lQ4cjPXZUf693zkKo&#10;Pmhb/c7qmflMW0/J9unlGa29vlqYB1CRjvEMw0lf1KEUp43fcRPUYCFZLm8FtZClCSgBsrtUumxO&#10;gwFdFvp/g/IPUEsDBBQAAAAIAIdO4kBbRxEG7gEAAOADAAAOAAAAZHJzL2Uyb0RvYy54bWytU0uS&#10;0zAQ3VPFHVTaE8eZGWBccWYxYdhQkCrgAB1JtlWlX6mVODkL12DFhuPMNWjJIQPDJgu8kFvq1ut+&#10;r1vLu4M1bK8iau9aXs/mnCknvNSub/nXLw+v3nKGCZwE451q+VEhv1u9fLEcQ6MWfvBGqsgIxGEz&#10;hpYPKYWmqlAMygLOfFCOnJ2PFhJtY1/JCCOhW1Mt5vPX1eijDNELhUin68nJT4jxEkDfdVqotRc7&#10;q1yaUKMykIgSDjogX5Vqu06J9KnrUCVmWk5MU1kpCdnbvFarJTR9hDBocSoBLinhGScL2lHSM9Qa&#10;ErBd1P9AWS2iR9+lmfC2mogURYhFPX+mzecBgipcSGoMZ9Hx/8GKj/tNZFq2/JYzB5Ya/vjt++OP&#10;n2zxJoszBmwo5t5t4mmHYRMz00MXbf4TB3Yogh7PgqpDYoIOF1e38/qatBbkq+vrqyJ49XQ5REzv&#10;lbcsGy032mW+0MD+AyZKSKG/Q/KxcWykSm8WNwQJNHwdNZ1MG4gAur7cRW+0fNDG5BsY++29iWwP&#10;eQDKl2kR7l9hOckacJjiimsajUGBfOckS8dA0jh6ETyXYJXkzCh6QNkiQGgSaHNJJKU2jirIyk5a&#10;Zmvr5ZEasQtR9wMpUZcqs4caX+o9DWmerD/3BenpYa5+AV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F4EAABbQ29udGVudF9UeXBlc10ueG1sUEsB&#10;AhQACgAAAAAAh07iQAAAAAAAAAAAAAAAAAYAAAAAAAAAAAAQAAAAQAMAAF9yZWxzL1BLAQIUABQA&#10;AAAIAIdO4kCKFGY80QAAAJQBAAALAAAAAAAAAAEAIAAAAGQDAABfcmVscy8ucmVsc1BLAQIUAAoA&#10;AAAAAIdO4kAAAAAAAAAAAAAAAAAEAAAAAAAAAAAAEAAAAAAAAABkcnMvUEsBAhQAFAAAAAgAh07i&#10;QJsVkdjXAAAACQEAAA8AAAAAAAAAAQAgAAAAIgAAAGRycy9kb3ducmV2LnhtbFBLAQIUABQAAAAI&#10;AIdO4kBbRxEG7gEAAOADAAAOAAAAAAAAAAEAIAAAACYBAABkcnMvZTJvRG9jLnhtbFBLBQYAAAAA&#10;BgAGAFkBAACGBQAAAAA=&#10;">
                <v:fill on="f" focussize="0,0"/>
                <v:stroke color="#000000" joinstyle="round"/>
                <v:imagedata o:title=""/>
                <o:lock v:ext="edit" aspectratio="f"/>
              </v:line>
            </w:pict>
          </mc:Fallback>
        </mc:AlternateContent>
      </w:r>
      <w:r>
        <w:rPr>
          <w:rFonts w:hint="eastAsia" w:ascii="宋体" w:hAnsi="宋体" w:cs="宋体"/>
          <w:b/>
          <w:kern w:val="0"/>
          <w:sz w:val="32"/>
          <w:szCs w:val="32"/>
        </w:rPr>
        <w:t>院系负责人</w:t>
      </w:r>
      <w:r>
        <w:rPr>
          <w:rFonts w:hint="eastAsia" w:ascii="楷体_GB2312" w:hAnsi="楷体_GB2312" w:eastAsia="楷体_GB2312" w:cs="楷体_GB2312"/>
          <w:b/>
          <w:kern w:val="0"/>
          <w:sz w:val="30"/>
          <w:szCs w:val="30"/>
        </w:rPr>
        <w:t xml:space="preserve"> </w:t>
      </w:r>
      <w:r>
        <w:rPr>
          <w:rFonts w:hint="eastAsia" w:ascii="楷体_GB2312" w:hAnsi="楷体_GB2312" w:eastAsia="楷体_GB2312" w:cs="楷体_GB2312"/>
          <w:b/>
          <w:kern w:val="0"/>
          <w:sz w:val="30"/>
          <w:szCs w:val="30"/>
          <w:lang w:val="en-US" w:eastAsia="zh-CN"/>
        </w:rPr>
        <w:t xml:space="preserve">       </w:t>
      </w:r>
      <w:r>
        <w:rPr>
          <w:rFonts w:hint="eastAsia" w:ascii="宋体" w:hAnsi="宋体" w:eastAsia="宋体" w:cs="宋体"/>
          <w:b w:val="0"/>
          <w:bCs/>
          <w:kern w:val="0"/>
          <w:sz w:val="32"/>
          <w:szCs w:val="32"/>
          <w:lang w:val="en-US" w:eastAsia="zh-CN"/>
        </w:rPr>
        <w:t>许明箫</w:t>
      </w:r>
    </w:p>
    <w:p w14:paraId="38260221">
      <w:pPr>
        <w:widowControl/>
        <w:adjustRightInd w:val="0"/>
        <w:snapToGrid w:val="0"/>
        <w:spacing w:after="200"/>
        <w:jc w:val="left"/>
        <w:rPr>
          <w:rFonts w:ascii="楷体_GB2312" w:hAnsi="楷体_GB2312" w:eastAsia="楷体_GB2312" w:cs="楷体_GB2312"/>
          <w:color w:val="000000"/>
          <w:kern w:val="0"/>
          <w:sz w:val="30"/>
          <w:szCs w:val="30"/>
        </w:rPr>
      </w:pPr>
    </w:p>
    <w:p w14:paraId="4E9AC5B8">
      <w:pPr>
        <w:widowControl/>
        <w:adjustRightInd w:val="0"/>
        <w:snapToGrid w:val="0"/>
        <w:spacing w:after="200"/>
        <w:jc w:val="center"/>
        <w:rPr>
          <w:rFonts w:ascii="宋体" w:hAnsi="宋体" w:cs="宋体"/>
          <w:b/>
          <w:bCs/>
          <w:color w:val="000000"/>
          <w:kern w:val="0"/>
          <w:sz w:val="30"/>
          <w:szCs w:val="30"/>
        </w:rPr>
      </w:pPr>
      <w:r>
        <w:rPr>
          <w:rFonts w:hint="eastAsia" w:ascii="宋体" w:hAnsi="宋体" w:cs="宋体"/>
          <w:b/>
          <w:bCs/>
          <w:color w:val="000000"/>
          <w:kern w:val="0"/>
          <w:sz w:val="30"/>
          <w:szCs w:val="30"/>
        </w:rPr>
        <w:t>年   月   日</w:t>
      </w:r>
    </w:p>
    <w:p w14:paraId="52415CAF">
      <w:pPr>
        <w:widowControl/>
        <w:adjustRightInd w:val="0"/>
        <w:snapToGrid w:val="0"/>
        <w:spacing w:after="200"/>
        <w:jc w:val="center"/>
        <w:outlineLvl w:val="0"/>
        <w:rPr>
          <w:rFonts w:ascii="宋体" w:hAnsi="宋体" w:cs="宋体"/>
          <w:b/>
          <w:bCs/>
          <w:kern w:val="0"/>
          <w:sz w:val="22"/>
          <w:szCs w:val="22"/>
        </w:rPr>
      </w:pPr>
      <w:bookmarkStart w:id="0" w:name="_Toc31952"/>
      <w:bookmarkStart w:id="1" w:name="_Toc4764"/>
      <w:bookmarkStart w:id="2" w:name="_Toc17627"/>
      <w:bookmarkStart w:id="3" w:name="_Toc18938"/>
      <w:bookmarkStart w:id="4" w:name="_Toc14909"/>
      <w:bookmarkStart w:id="5" w:name="_Toc4445"/>
      <w:bookmarkStart w:id="6" w:name="_Toc22670"/>
      <w:bookmarkStart w:id="7" w:name="_Toc16814"/>
      <w:r>
        <w:rPr>
          <w:rFonts w:hint="eastAsia" w:ascii="宋体" w:hAnsi="宋体" w:cs="宋体"/>
          <w:b/>
          <w:bCs/>
          <w:kern w:val="0"/>
          <w:sz w:val="30"/>
          <w:szCs w:val="30"/>
        </w:rPr>
        <w:t>教务处监制</w:t>
      </w:r>
      <w:bookmarkEnd w:id="0"/>
      <w:bookmarkEnd w:id="1"/>
      <w:bookmarkEnd w:id="2"/>
      <w:bookmarkEnd w:id="3"/>
      <w:bookmarkEnd w:id="4"/>
      <w:bookmarkEnd w:id="5"/>
      <w:bookmarkEnd w:id="6"/>
      <w:bookmarkEnd w:id="7"/>
    </w:p>
    <w:p w14:paraId="10886440">
      <w:pPr>
        <w:tabs>
          <w:tab w:val="left" w:pos="7710"/>
        </w:tabs>
        <w:spacing w:line="360" w:lineRule="auto"/>
        <w:jc w:val="left"/>
        <w:rPr>
          <w:rFonts w:hint="eastAsia" w:ascii="黑体" w:eastAsia="黑体"/>
          <w:b/>
          <w:sz w:val="32"/>
          <w:szCs w:val="32"/>
        </w:rPr>
      </w:pPr>
      <w:r>
        <w:rPr>
          <w:rFonts w:ascii="黑体" w:eastAsia="黑体"/>
          <w:b/>
          <w:sz w:val="32"/>
          <w:szCs w:val="32"/>
        </w:rPr>
        <w:br w:type="page"/>
      </w:r>
      <w:r>
        <w:rPr>
          <w:rFonts w:ascii="黑体" w:eastAsia="黑体"/>
          <w:b/>
          <w:sz w:val="32"/>
          <w:szCs w:val="32"/>
        </w:rPr>
        <w:tab/>
      </w:r>
    </w:p>
    <w:p w14:paraId="443B6142">
      <w:pPr>
        <w:spacing w:line="360" w:lineRule="auto"/>
        <w:jc w:val="center"/>
        <w:outlineLvl w:val="0"/>
        <w:rPr>
          <w:rFonts w:hint="eastAsia" w:ascii="黑体" w:eastAsia="黑体"/>
          <w:b/>
          <w:sz w:val="32"/>
          <w:szCs w:val="32"/>
        </w:rPr>
      </w:pPr>
      <w:bookmarkStart w:id="8" w:name="_Toc2644"/>
      <w:r>
        <w:rPr>
          <w:rFonts w:hint="eastAsia" w:ascii="黑体" w:eastAsia="黑体"/>
          <w:b/>
          <w:sz w:val="32"/>
          <w:szCs w:val="32"/>
        </w:rPr>
        <w:t xml:space="preserve">摘 </w:t>
      </w:r>
      <w:r>
        <w:rPr>
          <w:rFonts w:ascii="黑体" w:eastAsia="黑体"/>
          <w:b/>
          <w:sz w:val="32"/>
          <w:szCs w:val="32"/>
        </w:rPr>
        <w:t xml:space="preserve"> </w:t>
      </w:r>
      <w:r>
        <w:rPr>
          <w:rFonts w:hint="eastAsia" w:ascii="黑体" w:eastAsia="黑体"/>
          <w:b/>
          <w:sz w:val="32"/>
          <w:szCs w:val="32"/>
        </w:rPr>
        <w:t>要</w:t>
      </w:r>
      <w:bookmarkEnd w:id="8"/>
    </w:p>
    <w:p w14:paraId="38C73D0F">
      <w:pPr>
        <w:spacing w:line="300" w:lineRule="auto"/>
        <w:ind w:firstLine="420" w:firstLineChars="200"/>
        <w:rPr>
          <w:rFonts w:hint="eastAsia"/>
        </w:rPr>
      </w:pPr>
    </w:p>
    <w:p w14:paraId="413DE399">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hint="eastAsia"/>
          <w:sz w:val="24"/>
        </w:rPr>
      </w:pPr>
      <w:r>
        <w:rPr>
          <w:rFonts w:hint="eastAsia"/>
          <w:sz w:val="24"/>
        </w:rPr>
        <w:t>乡村振兴战略为湛江特色农产品发展提供了政策机遇</w:t>
      </w:r>
      <w:r>
        <w:rPr>
          <w:rFonts w:hint="eastAsia"/>
          <w:sz w:val="24"/>
          <w:lang w:eastAsia="zh-CN"/>
        </w:rPr>
        <w:t>，</w:t>
      </w:r>
      <w:r>
        <w:rPr>
          <w:rFonts w:hint="eastAsia"/>
          <w:sz w:val="24"/>
        </w:rPr>
        <w:t>雷州覃斗芒果作为国家地理标志产品，具有品质优、口感独特等优势，但其营销仍面临品牌认知度低、渠道单一、附加值不足等问题。</w:t>
      </w:r>
    </w:p>
    <w:p w14:paraId="359C5CC5">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hint="eastAsia"/>
          <w:sz w:val="24"/>
        </w:rPr>
      </w:pPr>
      <w:r>
        <w:rPr>
          <w:rFonts w:hint="eastAsia"/>
          <w:sz w:val="24"/>
        </w:rPr>
        <w:t>本文以湛江市雷州覃斗芒果为研究对象，探讨了在乡村振兴战略背景下，如何通过优化营销策略，基于4</w:t>
      </w:r>
      <w:r>
        <w:rPr>
          <w:rFonts w:hint="eastAsia"/>
          <w:sz w:val="24"/>
          <w:lang w:val="en-US" w:eastAsia="zh-CN"/>
        </w:rPr>
        <w:t>R</w:t>
      </w:r>
      <w:r>
        <w:rPr>
          <w:rFonts w:hint="eastAsia"/>
          <w:sz w:val="24"/>
        </w:rPr>
        <w:t>理论，分析覃斗芒果的营销困境，提出优化策略</w:t>
      </w:r>
      <w:r>
        <w:rPr>
          <w:rFonts w:hint="eastAsia"/>
          <w:sz w:val="24"/>
          <w:lang w:eastAsia="zh-CN"/>
        </w:rPr>
        <w:t>，</w:t>
      </w:r>
      <w:r>
        <w:rPr>
          <w:rFonts w:hint="eastAsia"/>
          <w:sz w:val="24"/>
        </w:rPr>
        <w:t>提升覃斗芒果</w:t>
      </w:r>
      <w:r>
        <w:rPr>
          <w:rFonts w:hint="eastAsia"/>
          <w:sz w:val="24"/>
          <w:lang w:val="en-US" w:eastAsia="zh-CN"/>
        </w:rPr>
        <w:t>这个</w:t>
      </w:r>
      <w:r>
        <w:rPr>
          <w:rFonts w:hint="eastAsia"/>
          <w:sz w:val="24"/>
        </w:rPr>
        <w:t>特色农产品的品牌影响力和市场竞争力。</w:t>
      </w:r>
    </w:p>
    <w:p w14:paraId="69206D0A">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hint="eastAsia"/>
          <w:sz w:val="24"/>
          <w:lang w:eastAsia="zh-CN"/>
        </w:rPr>
      </w:pPr>
      <w:r>
        <w:rPr>
          <w:rFonts w:hint="eastAsia"/>
          <w:sz w:val="24"/>
        </w:rPr>
        <w:t>通过分析覃斗芒果的地理优势、品牌建设、市场拓展、物流体系和电商渠道等方面</w:t>
      </w:r>
      <w:r>
        <w:rPr>
          <w:rFonts w:hint="eastAsia"/>
          <w:sz w:val="24"/>
          <w:lang w:eastAsia="zh-CN"/>
        </w:rPr>
        <w:t>，</w:t>
      </w:r>
      <w:r>
        <w:rPr>
          <w:rFonts w:hint="eastAsia"/>
          <w:sz w:val="24"/>
          <w:lang w:val="en-US" w:eastAsia="zh-CN"/>
        </w:rPr>
        <w:t>以及</w:t>
      </w:r>
      <w:r>
        <w:rPr>
          <w:rFonts w:hint="eastAsia"/>
          <w:sz w:val="24"/>
        </w:rPr>
        <w:t>种植历史、品牌建设、市场现状及存在的问题</w:t>
      </w:r>
      <w:r>
        <w:rPr>
          <w:rFonts w:hint="eastAsia"/>
          <w:sz w:val="24"/>
          <w:lang w:eastAsia="zh-CN"/>
        </w:rPr>
        <w:t>。</w:t>
      </w:r>
    </w:p>
    <w:p w14:paraId="48EFBEA1">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hint="eastAsia"/>
          <w:sz w:val="24"/>
          <w:lang w:eastAsia="zh-CN"/>
        </w:rPr>
      </w:pPr>
      <w:r>
        <w:rPr>
          <w:rFonts w:hint="eastAsia"/>
          <w:sz w:val="24"/>
        </w:rPr>
        <w:t>提出了针对性的具体的优化建议</w:t>
      </w:r>
      <w:r>
        <w:rPr>
          <w:rFonts w:hint="eastAsia"/>
          <w:sz w:val="24"/>
          <w:lang w:val="en-US" w:eastAsia="zh-CN"/>
        </w:rPr>
        <w:t>和</w:t>
      </w:r>
      <w:r>
        <w:rPr>
          <w:rFonts w:hint="eastAsia"/>
          <w:sz w:val="24"/>
        </w:rPr>
        <w:t>营销策略建议，旨在为湛江市特色农产品的的可持续发展提供理论支持和实践</w:t>
      </w:r>
      <w:r>
        <w:rPr>
          <w:rFonts w:hint="eastAsia"/>
          <w:sz w:val="24"/>
          <w:lang w:val="en-US" w:eastAsia="zh-CN"/>
        </w:rPr>
        <w:t>和</w:t>
      </w:r>
      <w:r>
        <w:rPr>
          <w:rFonts w:hint="eastAsia"/>
          <w:sz w:val="24"/>
        </w:rPr>
        <w:t>推广提供参考</w:t>
      </w:r>
      <w:r>
        <w:rPr>
          <w:rFonts w:hint="eastAsia"/>
          <w:sz w:val="24"/>
          <w:lang w:eastAsia="zh-CN"/>
        </w:rPr>
        <w:t>。</w:t>
      </w:r>
    </w:p>
    <w:p w14:paraId="3589A0E8">
      <w:pPr>
        <w:keepNext w:val="0"/>
        <w:keepLines w:val="0"/>
        <w:pageBreakBefore w:val="0"/>
        <w:widowControl w:val="0"/>
        <w:kinsoku/>
        <w:wordWrap/>
        <w:overflowPunct/>
        <w:topLinePunct w:val="0"/>
        <w:autoSpaceDE/>
        <w:autoSpaceDN/>
        <w:bidi w:val="0"/>
        <w:adjustRightInd/>
        <w:snapToGrid/>
        <w:spacing w:line="300" w:lineRule="auto"/>
        <w:ind w:firstLine="482" w:firstLineChars="200"/>
        <w:textAlignment w:val="auto"/>
        <w:rPr>
          <w:rStyle w:val="25"/>
          <w:sz w:val="24"/>
          <w:szCs w:val="24"/>
        </w:rPr>
      </w:pPr>
      <w:r>
        <w:rPr>
          <w:rFonts w:hint="eastAsia" w:ascii="黑体" w:eastAsia="黑体"/>
          <w:b/>
          <w:sz w:val="24"/>
        </w:rPr>
        <w:t>关键词：</w:t>
      </w:r>
      <w:r>
        <w:rPr>
          <w:rStyle w:val="25"/>
          <w:rFonts w:hint="eastAsia"/>
          <w:sz w:val="24"/>
          <w:szCs w:val="24"/>
        </w:rPr>
        <w:t>乡村振兴；覃斗芒果；营销策略；品牌建设；农产品推广</w:t>
      </w:r>
    </w:p>
    <w:p w14:paraId="0440EC76">
      <w:pPr>
        <w:spacing w:line="300" w:lineRule="auto"/>
        <w:ind w:firstLine="422" w:firstLineChars="200"/>
        <w:rPr>
          <w:rFonts w:hint="eastAsia" w:ascii="黑体" w:hAnsi="宋体" w:eastAsia="黑体"/>
          <w:b/>
        </w:rPr>
      </w:pPr>
      <w:r>
        <w:rPr>
          <w:rFonts w:hint="eastAsia" w:ascii="黑体" w:hAnsi="宋体" w:eastAsia="黑体"/>
          <w:b/>
        </w:rPr>
        <w:t xml:space="preserve"> </w:t>
      </w:r>
    </w:p>
    <w:p w14:paraId="546617C3">
      <w:pPr>
        <w:spacing w:line="360" w:lineRule="auto"/>
        <w:ind w:firstLine="422" w:firstLineChars="200"/>
        <w:rPr>
          <w:rFonts w:hint="eastAsia" w:ascii="黑体" w:hAnsi="宋体" w:eastAsia="黑体"/>
          <w:b/>
        </w:rPr>
      </w:pPr>
    </w:p>
    <w:p w14:paraId="601BBD28">
      <w:pPr>
        <w:spacing w:line="360" w:lineRule="auto"/>
        <w:ind w:firstLine="422" w:firstLineChars="200"/>
        <w:rPr>
          <w:rFonts w:hint="eastAsia" w:ascii="黑体" w:hAnsi="宋体" w:eastAsia="黑体"/>
          <w:b/>
        </w:rPr>
      </w:pPr>
    </w:p>
    <w:p w14:paraId="099537C6">
      <w:pPr>
        <w:spacing w:line="360" w:lineRule="auto"/>
        <w:ind w:firstLine="422" w:firstLineChars="200"/>
        <w:rPr>
          <w:rFonts w:hint="eastAsia" w:ascii="黑体" w:hAnsi="宋体" w:eastAsia="黑体"/>
          <w:b/>
        </w:rPr>
      </w:pPr>
    </w:p>
    <w:p w14:paraId="3FE67E9E">
      <w:pPr>
        <w:spacing w:line="360" w:lineRule="auto"/>
        <w:ind w:firstLine="422" w:firstLineChars="200"/>
        <w:rPr>
          <w:rFonts w:hint="eastAsia" w:ascii="黑体" w:hAnsi="宋体" w:eastAsia="黑体"/>
          <w:b/>
        </w:rPr>
      </w:pPr>
    </w:p>
    <w:p w14:paraId="2B4116AD">
      <w:pPr>
        <w:spacing w:line="360" w:lineRule="auto"/>
        <w:ind w:firstLine="422" w:firstLineChars="200"/>
        <w:rPr>
          <w:rFonts w:hint="eastAsia" w:ascii="黑体" w:hAnsi="宋体" w:eastAsia="黑体"/>
          <w:b/>
        </w:rPr>
      </w:pPr>
    </w:p>
    <w:p w14:paraId="462DFA46">
      <w:pPr>
        <w:spacing w:line="360" w:lineRule="auto"/>
        <w:ind w:firstLine="420" w:firstLineChars="200"/>
        <w:rPr>
          <w:rFonts w:hint="eastAsia"/>
        </w:rPr>
      </w:pPr>
    </w:p>
    <w:p w14:paraId="30D8FCB5">
      <w:pPr>
        <w:spacing w:line="360" w:lineRule="auto"/>
        <w:ind w:firstLine="420" w:firstLineChars="200"/>
        <w:rPr>
          <w:rFonts w:hint="eastAsia"/>
        </w:rPr>
      </w:pPr>
    </w:p>
    <w:p w14:paraId="3C2FA1E8">
      <w:pPr>
        <w:spacing w:line="360" w:lineRule="auto"/>
        <w:ind w:firstLine="420" w:firstLineChars="200"/>
        <w:rPr>
          <w:rFonts w:hint="eastAsia"/>
        </w:rPr>
      </w:pPr>
    </w:p>
    <w:p w14:paraId="6BC35950">
      <w:pPr>
        <w:spacing w:line="360" w:lineRule="auto"/>
        <w:ind w:firstLine="420" w:firstLineChars="200"/>
        <w:rPr>
          <w:rFonts w:hint="eastAsia"/>
        </w:rPr>
      </w:pPr>
    </w:p>
    <w:p w14:paraId="42780D21">
      <w:pPr>
        <w:spacing w:line="360" w:lineRule="auto"/>
        <w:ind w:firstLine="420" w:firstLineChars="200"/>
        <w:rPr>
          <w:rFonts w:hint="eastAsia"/>
        </w:rPr>
      </w:pPr>
    </w:p>
    <w:p w14:paraId="220AE4DA">
      <w:pPr>
        <w:spacing w:line="360" w:lineRule="auto"/>
        <w:ind w:firstLine="420" w:firstLineChars="200"/>
      </w:pPr>
    </w:p>
    <w:p w14:paraId="5F1C899E">
      <w:pPr>
        <w:spacing w:line="360" w:lineRule="auto"/>
        <w:ind w:firstLine="420" w:firstLineChars="200"/>
        <w:rPr>
          <w:rFonts w:hint="eastAsia"/>
        </w:rPr>
      </w:pPr>
    </w:p>
    <w:p w14:paraId="2B43350F">
      <w:pPr>
        <w:rPr>
          <w:rFonts w:hint="eastAsia"/>
        </w:rPr>
      </w:pPr>
      <w:r>
        <w:rPr>
          <w:rFonts w:hint="eastAsia"/>
        </w:rPr>
        <w:br w:type="page"/>
      </w:r>
    </w:p>
    <w:sdt>
      <w:sdtPr>
        <w:rPr>
          <w:rFonts w:ascii="宋体" w:hAnsi="宋体" w:eastAsia="宋体" w:cs="Times New Roman"/>
          <w:kern w:val="2"/>
          <w:sz w:val="21"/>
          <w:szCs w:val="24"/>
          <w:lang w:val="en-US" w:eastAsia="zh-CN" w:bidi="ar-SA"/>
        </w:rPr>
        <w:id w:val="147468143"/>
        <w15:color w:val="DBDBDB"/>
        <w:docPartObj>
          <w:docPartGallery w:val="Table of Contents"/>
          <w:docPartUnique/>
        </w:docPartObj>
      </w:sdtPr>
      <w:sdtEndPr>
        <w:rPr>
          <w:rFonts w:ascii="Times New Roman" w:hAnsi="Times New Roman" w:eastAsia="宋体" w:cs="Times New Roman"/>
          <w:kern w:val="2"/>
          <w:sz w:val="21"/>
          <w:szCs w:val="24"/>
          <w:lang w:val="en-US" w:eastAsia="zh-CN" w:bidi="ar-SA"/>
        </w:rPr>
      </w:sdtEndPr>
      <w:sdtContent>
        <w:p w14:paraId="6F1659BD">
          <w:pPr>
            <w:spacing w:before="0" w:beforeLines="0" w:after="0" w:afterLines="0" w:line="240" w:lineRule="auto"/>
            <w:ind w:left="0" w:leftChars="0" w:right="0" w:rightChars="0" w:firstLine="0" w:firstLineChars="0"/>
            <w:jc w:val="center"/>
          </w:pPr>
          <w:r>
            <w:rPr>
              <w:rFonts w:ascii="宋体" w:hAnsi="宋体" w:eastAsia="宋体"/>
              <w:sz w:val="21"/>
            </w:rPr>
            <w:t>目录</w:t>
          </w:r>
        </w:p>
        <w:p w14:paraId="5E2F09F9">
          <w:pPr>
            <w:pStyle w:val="14"/>
            <w:tabs>
              <w:tab w:val="right" w:leader="dot" w:pos="8787"/>
            </w:tabs>
          </w:pPr>
          <w:r>
            <w:rPr>
              <w:rFonts w:ascii="Times New Roman" w:hAnsi="Times New Roman" w:eastAsia="宋体" w:cs="Times New Roman"/>
              <w:kern w:val="2"/>
              <w:sz w:val="21"/>
              <w:szCs w:val="24"/>
              <w:lang w:val="en-US" w:eastAsia="zh-CN" w:bidi="ar-SA"/>
            </w:rPr>
            <w:fldChar w:fldCharType="begin"/>
          </w:r>
          <w:r>
            <w:rPr>
              <w:rFonts w:ascii="Times New Roman" w:hAnsi="Times New Roman" w:eastAsia="宋体" w:cs="Times New Roman"/>
              <w:kern w:val="2"/>
              <w:sz w:val="21"/>
              <w:szCs w:val="24"/>
              <w:lang w:val="en-US" w:eastAsia="zh-CN" w:bidi="ar-SA"/>
            </w:rPr>
            <w:instrText xml:space="preserve">TOC \o "1-3" \h \u </w:instrText>
          </w:r>
          <w:r>
            <w:rPr>
              <w:rFonts w:ascii="Times New Roman" w:hAnsi="Times New Roman" w:eastAsia="宋体" w:cs="Times New Roman"/>
              <w:kern w:val="2"/>
              <w:sz w:val="21"/>
              <w:szCs w:val="24"/>
              <w:lang w:val="en-US" w:eastAsia="zh-CN" w:bidi="ar-SA"/>
            </w:rPr>
            <w:fldChar w:fldCharType="separate"/>
          </w:r>
          <w:r>
            <w:rPr>
              <w:rFonts w:ascii="Times New Roman" w:hAnsi="Times New Roman" w:eastAsia="宋体" w:cs="Times New Roman"/>
              <w:kern w:val="2"/>
              <w:szCs w:val="24"/>
              <w:lang w:val="en-US" w:eastAsia="zh-CN" w:bidi="ar-SA"/>
            </w:rPr>
            <w:fldChar w:fldCharType="begin"/>
          </w:r>
          <w:r>
            <w:rPr>
              <w:rFonts w:ascii="Times New Roman" w:hAnsi="Times New Roman" w:eastAsia="宋体" w:cs="Times New Roman"/>
              <w:kern w:val="2"/>
              <w:szCs w:val="24"/>
              <w:lang w:val="en-US" w:eastAsia="zh-CN" w:bidi="ar-SA"/>
            </w:rPr>
            <w:instrText xml:space="preserve"> HYPERLINK \l _Toc2644 </w:instrText>
          </w:r>
          <w:r>
            <w:rPr>
              <w:rFonts w:ascii="Times New Roman" w:hAnsi="Times New Roman" w:eastAsia="宋体" w:cs="Times New Roman"/>
              <w:kern w:val="2"/>
              <w:szCs w:val="24"/>
              <w:lang w:val="en-US" w:eastAsia="zh-CN" w:bidi="ar-SA"/>
            </w:rPr>
            <w:fldChar w:fldCharType="separate"/>
          </w:r>
          <w:r>
            <w:rPr>
              <w:rFonts w:hint="eastAsia" w:ascii="黑体" w:eastAsia="黑体"/>
              <w:szCs w:val="32"/>
            </w:rPr>
            <w:t xml:space="preserve">摘 </w:t>
          </w:r>
          <w:r>
            <w:rPr>
              <w:rFonts w:ascii="黑体" w:eastAsia="黑体"/>
              <w:szCs w:val="32"/>
            </w:rPr>
            <w:t xml:space="preserve"> </w:t>
          </w:r>
          <w:r>
            <w:rPr>
              <w:rFonts w:hint="eastAsia" w:ascii="黑体" w:eastAsia="黑体"/>
              <w:szCs w:val="32"/>
            </w:rPr>
            <w:t>要</w:t>
          </w:r>
          <w:r>
            <w:tab/>
          </w:r>
          <w:r>
            <w:fldChar w:fldCharType="begin"/>
          </w:r>
          <w:r>
            <w:instrText xml:space="preserve"> PAGEREF _Toc2644 \h </w:instrText>
          </w:r>
          <w:r>
            <w:fldChar w:fldCharType="separate"/>
          </w:r>
          <w:r>
            <w:t>2</w:t>
          </w:r>
          <w:r>
            <w:fldChar w:fldCharType="end"/>
          </w:r>
          <w:r>
            <w:rPr>
              <w:rFonts w:ascii="Times New Roman" w:hAnsi="Times New Roman" w:eastAsia="宋体" w:cs="Times New Roman"/>
              <w:kern w:val="2"/>
              <w:szCs w:val="24"/>
              <w:lang w:val="en-US" w:eastAsia="zh-CN" w:bidi="ar-SA"/>
            </w:rPr>
            <w:fldChar w:fldCharType="end"/>
          </w:r>
        </w:p>
        <w:p w14:paraId="6C0010E8">
          <w:pPr>
            <w:pStyle w:val="14"/>
            <w:tabs>
              <w:tab w:val="right" w:leader="dot" w:pos="8787"/>
            </w:tabs>
          </w:pPr>
          <w:r>
            <w:rPr>
              <w:rFonts w:ascii="Times New Roman" w:hAnsi="Times New Roman" w:eastAsia="宋体" w:cs="Times New Roman"/>
              <w:kern w:val="2"/>
              <w:szCs w:val="24"/>
              <w:lang w:val="en-US" w:eastAsia="zh-CN" w:bidi="ar-SA"/>
            </w:rPr>
            <w:fldChar w:fldCharType="begin"/>
          </w:r>
          <w:r>
            <w:rPr>
              <w:rFonts w:ascii="Times New Roman" w:hAnsi="Times New Roman" w:eastAsia="宋体" w:cs="Times New Roman"/>
              <w:kern w:val="2"/>
              <w:szCs w:val="24"/>
              <w:lang w:val="en-US" w:eastAsia="zh-CN" w:bidi="ar-SA"/>
            </w:rPr>
            <w:instrText xml:space="preserve"> HYPERLINK \l _Toc13166 </w:instrText>
          </w:r>
          <w:r>
            <w:rPr>
              <w:rFonts w:ascii="Times New Roman" w:hAnsi="Times New Roman" w:eastAsia="宋体" w:cs="Times New Roman"/>
              <w:kern w:val="2"/>
              <w:szCs w:val="24"/>
              <w:lang w:val="en-US" w:eastAsia="zh-CN" w:bidi="ar-SA"/>
            </w:rPr>
            <w:fldChar w:fldCharType="separate"/>
          </w:r>
          <w:r>
            <w:rPr>
              <w:rFonts w:hint="eastAsia" w:ascii="黑体" w:hAnsi="黑体" w:eastAsia="黑体" w:cs="黑体"/>
              <w:szCs w:val="30"/>
            </w:rPr>
            <w:t>第一章  绪   论</w:t>
          </w:r>
          <w:r>
            <w:tab/>
          </w:r>
          <w:r>
            <w:fldChar w:fldCharType="begin"/>
          </w:r>
          <w:r>
            <w:instrText xml:space="preserve"> PAGEREF _Toc13166 \h </w:instrText>
          </w:r>
          <w:r>
            <w:fldChar w:fldCharType="separate"/>
          </w:r>
          <w:r>
            <w:t>1</w:t>
          </w:r>
          <w:r>
            <w:fldChar w:fldCharType="end"/>
          </w:r>
          <w:r>
            <w:rPr>
              <w:rFonts w:ascii="Times New Roman" w:hAnsi="Times New Roman" w:eastAsia="宋体" w:cs="Times New Roman"/>
              <w:kern w:val="2"/>
              <w:szCs w:val="24"/>
              <w:lang w:val="en-US" w:eastAsia="zh-CN" w:bidi="ar-SA"/>
            </w:rPr>
            <w:fldChar w:fldCharType="end"/>
          </w:r>
        </w:p>
        <w:p w14:paraId="159CD45E">
          <w:pPr>
            <w:pStyle w:val="16"/>
            <w:tabs>
              <w:tab w:val="right" w:leader="dot" w:pos="8787"/>
            </w:tabs>
          </w:pPr>
          <w:r>
            <w:rPr>
              <w:rFonts w:ascii="Times New Roman" w:hAnsi="Times New Roman" w:eastAsia="宋体" w:cs="Times New Roman"/>
              <w:kern w:val="2"/>
              <w:szCs w:val="24"/>
              <w:lang w:val="en-US" w:eastAsia="zh-CN" w:bidi="ar-SA"/>
            </w:rPr>
            <w:fldChar w:fldCharType="begin"/>
          </w:r>
          <w:r>
            <w:rPr>
              <w:rFonts w:ascii="Times New Roman" w:hAnsi="Times New Roman" w:eastAsia="宋体" w:cs="Times New Roman"/>
              <w:kern w:val="2"/>
              <w:szCs w:val="24"/>
              <w:lang w:val="en-US" w:eastAsia="zh-CN" w:bidi="ar-SA"/>
            </w:rPr>
            <w:instrText xml:space="preserve"> HYPERLINK \l _Toc4911 </w:instrText>
          </w:r>
          <w:r>
            <w:rPr>
              <w:rFonts w:ascii="Times New Roman" w:hAnsi="Times New Roman" w:eastAsia="宋体" w:cs="Times New Roman"/>
              <w:kern w:val="2"/>
              <w:szCs w:val="24"/>
              <w:lang w:val="en-US" w:eastAsia="zh-CN" w:bidi="ar-SA"/>
            </w:rPr>
            <w:fldChar w:fldCharType="separate"/>
          </w:r>
          <w:r>
            <w:rPr>
              <w:rFonts w:hint="eastAsia" w:ascii="黑体" w:hAnsi="黑体" w:eastAsia="黑体"/>
              <w:bCs w:val="0"/>
              <w:szCs w:val="28"/>
            </w:rPr>
            <w:t>1.1 研究背景</w:t>
          </w:r>
          <w:r>
            <w:tab/>
          </w:r>
          <w:r>
            <w:fldChar w:fldCharType="begin"/>
          </w:r>
          <w:r>
            <w:instrText xml:space="preserve"> PAGEREF _Toc4911 \h </w:instrText>
          </w:r>
          <w:r>
            <w:fldChar w:fldCharType="separate"/>
          </w:r>
          <w:r>
            <w:t>1</w:t>
          </w:r>
          <w:r>
            <w:fldChar w:fldCharType="end"/>
          </w:r>
          <w:r>
            <w:rPr>
              <w:rFonts w:ascii="Times New Roman" w:hAnsi="Times New Roman" w:eastAsia="宋体" w:cs="Times New Roman"/>
              <w:kern w:val="2"/>
              <w:szCs w:val="24"/>
              <w:lang w:val="en-US" w:eastAsia="zh-CN" w:bidi="ar-SA"/>
            </w:rPr>
            <w:fldChar w:fldCharType="end"/>
          </w:r>
        </w:p>
        <w:p w14:paraId="27941A90">
          <w:pPr>
            <w:pStyle w:val="16"/>
            <w:tabs>
              <w:tab w:val="right" w:leader="dot" w:pos="8787"/>
            </w:tabs>
          </w:pPr>
          <w:r>
            <w:rPr>
              <w:rFonts w:ascii="Times New Roman" w:hAnsi="Times New Roman" w:eastAsia="宋体" w:cs="Times New Roman"/>
              <w:kern w:val="2"/>
              <w:szCs w:val="24"/>
              <w:lang w:val="en-US" w:eastAsia="zh-CN" w:bidi="ar-SA"/>
            </w:rPr>
            <w:fldChar w:fldCharType="begin"/>
          </w:r>
          <w:r>
            <w:rPr>
              <w:rFonts w:ascii="Times New Roman" w:hAnsi="Times New Roman" w:eastAsia="宋体" w:cs="Times New Roman"/>
              <w:kern w:val="2"/>
              <w:szCs w:val="24"/>
              <w:lang w:val="en-US" w:eastAsia="zh-CN" w:bidi="ar-SA"/>
            </w:rPr>
            <w:instrText xml:space="preserve"> HYPERLINK \l _Toc15183 </w:instrText>
          </w:r>
          <w:r>
            <w:rPr>
              <w:rFonts w:ascii="Times New Roman" w:hAnsi="Times New Roman" w:eastAsia="宋体" w:cs="Times New Roman"/>
              <w:kern w:val="2"/>
              <w:szCs w:val="24"/>
              <w:lang w:val="en-US" w:eastAsia="zh-CN" w:bidi="ar-SA"/>
            </w:rPr>
            <w:fldChar w:fldCharType="separate"/>
          </w:r>
          <w:r>
            <w:rPr>
              <w:rFonts w:hint="eastAsia" w:ascii="黑体" w:hAnsi="黑体" w:eastAsia="黑体"/>
              <w:bCs w:val="0"/>
              <w:szCs w:val="28"/>
            </w:rPr>
            <w:t>1.2 本课题的研究意义</w:t>
          </w:r>
          <w:r>
            <w:tab/>
          </w:r>
          <w:r>
            <w:fldChar w:fldCharType="begin"/>
          </w:r>
          <w:r>
            <w:instrText xml:space="preserve"> PAGEREF _Toc15183 \h </w:instrText>
          </w:r>
          <w:r>
            <w:fldChar w:fldCharType="separate"/>
          </w:r>
          <w:r>
            <w:t>1</w:t>
          </w:r>
          <w:r>
            <w:fldChar w:fldCharType="end"/>
          </w:r>
          <w:r>
            <w:rPr>
              <w:rFonts w:ascii="Times New Roman" w:hAnsi="Times New Roman" w:eastAsia="宋体" w:cs="Times New Roman"/>
              <w:kern w:val="2"/>
              <w:szCs w:val="24"/>
              <w:lang w:val="en-US" w:eastAsia="zh-CN" w:bidi="ar-SA"/>
            </w:rPr>
            <w:fldChar w:fldCharType="end"/>
          </w:r>
        </w:p>
        <w:p w14:paraId="71AA8694">
          <w:pPr>
            <w:pStyle w:val="16"/>
            <w:tabs>
              <w:tab w:val="right" w:leader="dot" w:pos="8787"/>
            </w:tabs>
          </w:pPr>
          <w:r>
            <w:rPr>
              <w:rFonts w:ascii="Times New Roman" w:hAnsi="Times New Roman" w:eastAsia="宋体" w:cs="Times New Roman"/>
              <w:kern w:val="2"/>
              <w:szCs w:val="24"/>
              <w:lang w:val="en-US" w:eastAsia="zh-CN" w:bidi="ar-SA"/>
            </w:rPr>
            <w:fldChar w:fldCharType="begin"/>
          </w:r>
          <w:r>
            <w:rPr>
              <w:rFonts w:ascii="Times New Roman" w:hAnsi="Times New Roman" w:eastAsia="宋体" w:cs="Times New Roman"/>
              <w:kern w:val="2"/>
              <w:szCs w:val="24"/>
              <w:lang w:val="en-US" w:eastAsia="zh-CN" w:bidi="ar-SA"/>
            </w:rPr>
            <w:instrText xml:space="preserve"> HYPERLINK \l _Toc29778 </w:instrText>
          </w:r>
          <w:r>
            <w:rPr>
              <w:rFonts w:ascii="Times New Roman" w:hAnsi="Times New Roman" w:eastAsia="宋体" w:cs="Times New Roman"/>
              <w:kern w:val="2"/>
              <w:szCs w:val="24"/>
              <w:lang w:val="en-US" w:eastAsia="zh-CN" w:bidi="ar-SA"/>
            </w:rPr>
            <w:fldChar w:fldCharType="separate"/>
          </w:r>
          <w:r>
            <w:rPr>
              <w:rFonts w:hint="eastAsia" w:ascii="黑体" w:hAnsi="黑体" w:eastAsia="黑体"/>
              <w:bCs w:val="0"/>
              <w:szCs w:val="28"/>
            </w:rPr>
            <w:t>1.3 研究方法</w:t>
          </w:r>
          <w:r>
            <w:tab/>
          </w:r>
          <w:r>
            <w:fldChar w:fldCharType="begin"/>
          </w:r>
          <w:r>
            <w:instrText xml:space="preserve"> PAGEREF _Toc29778 \h </w:instrText>
          </w:r>
          <w:r>
            <w:fldChar w:fldCharType="separate"/>
          </w:r>
          <w:r>
            <w:t>1</w:t>
          </w:r>
          <w:r>
            <w:fldChar w:fldCharType="end"/>
          </w:r>
          <w:r>
            <w:rPr>
              <w:rFonts w:ascii="Times New Roman" w:hAnsi="Times New Roman" w:eastAsia="宋体" w:cs="Times New Roman"/>
              <w:kern w:val="2"/>
              <w:szCs w:val="24"/>
              <w:lang w:val="en-US" w:eastAsia="zh-CN" w:bidi="ar-SA"/>
            </w:rPr>
            <w:fldChar w:fldCharType="end"/>
          </w:r>
        </w:p>
        <w:p w14:paraId="5BA0F461">
          <w:pPr>
            <w:pStyle w:val="14"/>
            <w:tabs>
              <w:tab w:val="right" w:leader="dot" w:pos="8787"/>
            </w:tabs>
          </w:pPr>
          <w:r>
            <w:rPr>
              <w:rFonts w:ascii="Times New Roman" w:hAnsi="Times New Roman" w:eastAsia="宋体" w:cs="Times New Roman"/>
              <w:kern w:val="2"/>
              <w:szCs w:val="24"/>
              <w:lang w:val="en-US" w:eastAsia="zh-CN" w:bidi="ar-SA"/>
            </w:rPr>
            <w:fldChar w:fldCharType="begin"/>
          </w:r>
          <w:r>
            <w:rPr>
              <w:rFonts w:ascii="Times New Roman" w:hAnsi="Times New Roman" w:eastAsia="宋体" w:cs="Times New Roman"/>
              <w:kern w:val="2"/>
              <w:szCs w:val="24"/>
              <w:lang w:val="en-US" w:eastAsia="zh-CN" w:bidi="ar-SA"/>
            </w:rPr>
            <w:instrText xml:space="preserve"> HYPERLINK \l _Toc7504 </w:instrText>
          </w:r>
          <w:r>
            <w:rPr>
              <w:rFonts w:ascii="Times New Roman" w:hAnsi="Times New Roman" w:eastAsia="宋体" w:cs="Times New Roman"/>
              <w:kern w:val="2"/>
              <w:szCs w:val="24"/>
              <w:lang w:val="en-US" w:eastAsia="zh-CN" w:bidi="ar-SA"/>
            </w:rPr>
            <w:fldChar w:fldCharType="separate"/>
          </w:r>
          <w:r>
            <w:rPr>
              <w:rFonts w:hint="eastAsia" w:ascii="黑体" w:hAnsi="黑体" w:eastAsia="黑体" w:cs="黑体"/>
              <w:bCs/>
              <w:szCs w:val="30"/>
            </w:rPr>
            <w:t>第二章  雷州覃斗芒果的种植历史与品牌建设</w:t>
          </w:r>
          <w:r>
            <w:tab/>
          </w:r>
          <w:r>
            <w:fldChar w:fldCharType="begin"/>
          </w:r>
          <w:r>
            <w:instrText xml:space="preserve"> PAGEREF _Toc7504 \h </w:instrText>
          </w:r>
          <w:r>
            <w:fldChar w:fldCharType="separate"/>
          </w:r>
          <w:r>
            <w:t>2</w:t>
          </w:r>
          <w:r>
            <w:fldChar w:fldCharType="end"/>
          </w:r>
          <w:r>
            <w:rPr>
              <w:rFonts w:ascii="Times New Roman" w:hAnsi="Times New Roman" w:eastAsia="宋体" w:cs="Times New Roman"/>
              <w:kern w:val="2"/>
              <w:szCs w:val="24"/>
              <w:lang w:val="en-US" w:eastAsia="zh-CN" w:bidi="ar-SA"/>
            </w:rPr>
            <w:fldChar w:fldCharType="end"/>
          </w:r>
        </w:p>
        <w:p w14:paraId="690951AD">
          <w:pPr>
            <w:pStyle w:val="16"/>
            <w:tabs>
              <w:tab w:val="right" w:leader="dot" w:pos="8787"/>
            </w:tabs>
          </w:pPr>
          <w:r>
            <w:rPr>
              <w:rFonts w:ascii="Times New Roman" w:hAnsi="Times New Roman" w:eastAsia="宋体" w:cs="Times New Roman"/>
              <w:kern w:val="2"/>
              <w:szCs w:val="24"/>
              <w:lang w:val="en-US" w:eastAsia="zh-CN" w:bidi="ar-SA"/>
            </w:rPr>
            <w:fldChar w:fldCharType="begin"/>
          </w:r>
          <w:r>
            <w:rPr>
              <w:rFonts w:ascii="Times New Roman" w:hAnsi="Times New Roman" w:eastAsia="宋体" w:cs="Times New Roman"/>
              <w:kern w:val="2"/>
              <w:szCs w:val="24"/>
              <w:lang w:val="en-US" w:eastAsia="zh-CN" w:bidi="ar-SA"/>
            </w:rPr>
            <w:instrText xml:space="preserve"> HYPERLINK \l _Toc22641 </w:instrText>
          </w:r>
          <w:r>
            <w:rPr>
              <w:rFonts w:ascii="Times New Roman" w:hAnsi="Times New Roman" w:eastAsia="宋体" w:cs="Times New Roman"/>
              <w:kern w:val="2"/>
              <w:szCs w:val="24"/>
              <w:lang w:val="en-US" w:eastAsia="zh-CN" w:bidi="ar-SA"/>
            </w:rPr>
            <w:fldChar w:fldCharType="separate"/>
          </w:r>
          <w:r>
            <w:rPr>
              <w:rFonts w:hint="eastAsia" w:ascii="黑体" w:hAnsi="黑体" w:eastAsia="黑体"/>
              <w:bCs w:val="0"/>
            </w:rPr>
            <w:t>2.1 覃斗芒果的种植历史</w:t>
          </w:r>
          <w:r>
            <w:tab/>
          </w:r>
          <w:r>
            <w:fldChar w:fldCharType="begin"/>
          </w:r>
          <w:r>
            <w:instrText xml:space="preserve"> PAGEREF _Toc22641 \h </w:instrText>
          </w:r>
          <w:r>
            <w:fldChar w:fldCharType="separate"/>
          </w:r>
          <w:r>
            <w:t>2</w:t>
          </w:r>
          <w:r>
            <w:fldChar w:fldCharType="end"/>
          </w:r>
          <w:r>
            <w:rPr>
              <w:rFonts w:ascii="Times New Roman" w:hAnsi="Times New Roman" w:eastAsia="宋体" w:cs="Times New Roman"/>
              <w:kern w:val="2"/>
              <w:szCs w:val="24"/>
              <w:lang w:val="en-US" w:eastAsia="zh-CN" w:bidi="ar-SA"/>
            </w:rPr>
            <w:fldChar w:fldCharType="end"/>
          </w:r>
        </w:p>
        <w:p w14:paraId="499D580F">
          <w:pPr>
            <w:pStyle w:val="16"/>
            <w:tabs>
              <w:tab w:val="right" w:leader="dot" w:pos="8787"/>
            </w:tabs>
          </w:pPr>
          <w:r>
            <w:rPr>
              <w:rFonts w:ascii="Times New Roman" w:hAnsi="Times New Roman" w:eastAsia="宋体" w:cs="Times New Roman"/>
              <w:kern w:val="2"/>
              <w:szCs w:val="24"/>
              <w:lang w:val="en-US" w:eastAsia="zh-CN" w:bidi="ar-SA"/>
            </w:rPr>
            <w:fldChar w:fldCharType="begin"/>
          </w:r>
          <w:r>
            <w:rPr>
              <w:rFonts w:ascii="Times New Roman" w:hAnsi="Times New Roman" w:eastAsia="宋体" w:cs="Times New Roman"/>
              <w:kern w:val="2"/>
              <w:szCs w:val="24"/>
              <w:lang w:val="en-US" w:eastAsia="zh-CN" w:bidi="ar-SA"/>
            </w:rPr>
            <w:instrText xml:space="preserve"> HYPERLINK \l _Toc23381 </w:instrText>
          </w:r>
          <w:r>
            <w:rPr>
              <w:rFonts w:ascii="Times New Roman" w:hAnsi="Times New Roman" w:eastAsia="宋体" w:cs="Times New Roman"/>
              <w:kern w:val="2"/>
              <w:szCs w:val="24"/>
              <w:lang w:val="en-US" w:eastAsia="zh-CN" w:bidi="ar-SA"/>
            </w:rPr>
            <w:fldChar w:fldCharType="separate"/>
          </w:r>
          <w:r>
            <w:rPr>
              <w:rFonts w:hint="eastAsia" w:ascii="黑体" w:hAnsi="黑体" w:eastAsia="黑体" w:cs="黑体"/>
              <w:bCs w:val="0"/>
              <w:szCs w:val="28"/>
            </w:rPr>
            <w:t>2.</w:t>
          </w:r>
          <w:r>
            <w:rPr>
              <w:rFonts w:hint="eastAsia" w:ascii="黑体" w:hAnsi="黑体" w:eastAsia="黑体" w:cs="黑体"/>
              <w:bCs w:val="0"/>
              <w:szCs w:val="28"/>
              <w:lang w:val="en-US" w:eastAsia="zh-CN"/>
            </w:rPr>
            <w:t>2</w:t>
          </w:r>
          <w:r>
            <w:rPr>
              <w:rFonts w:hint="eastAsia" w:ascii="黑体" w:hAnsi="黑体" w:eastAsia="黑体" w:cs="黑体"/>
              <w:bCs w:val="0"/>
              <w:szCs w:val="28"/>
            </w:rPr>
            <w:t xml:space="preserve"> 覃斗芒果的市场现状</w:t>
          </w:r>
          <w:r>
            <w:tab/>
          </w:r>
          <w:r>
            <w:fldChar w:fldCharType="begin"/>
          </w:r>
          <w:r>
            <w:instrText xml:space="preserve"> PAGEREF _Toc23381 \h </w:instrText>
          </w:r>
          <w:r>
            <w:fldChar w:fldCharType="separate"/>
          </w:r>
          <w:r>
            <w:t>3</w:t>
          </w:r>
          <w:r>
            <w:fldChar w:fldCharType="end"/>
          </w:r>
          <w:r>
            <w:rPr>
              <w:rFonts w:ascii="Times New Roman" w:hAnsi="Times New Roman" w:eastAsia="宋体" w:cs="Times New Roman"/>
              <w:kern w:val="2"/>
              <w:szCs w:val="24"/>
              <w:lang w:val="en-US" w:eastAsia="zh-CN" w:bidi="ar-SA"/>
            </w:rPr>
            <w:fldChar w:fldCharType="end"/>
          </w:r>
        </w:p>
        <w:p w14:paraId="6D9A7C35">
          <w:pPr>
            <w:pStyle w:val="16"/>
            <w:tabs>
              <w:tab w:val="right" w:leader="dot" w:pos="8787"/>
            </w:tabs>
          </w:pPr>
          <w:r>
            <w:rPr>
              <w:rFonts w:ascii="Times New Roman" w:hAnsi="Times New Roman" w:eastAsia="宋体" w:cs="Times New Roman"/>
              <w:kern w:val="2"/>
              <w:szCs w:val="24"/>
              <w:lang w:val="en-US" w:eastAsia="zh-CN" w:bidi="ar-SA"/>
            </w:rPr>
            <w:fldChar w:fldCharType="begin"/>
          </w:r>
          <w:r>
            <w:rPr>
              <w:rFonts w:ascii="Times New Roman" w:hAnsi="Times New Roman" w:eastAsia="宋体" w:cs="Times New Roman"/>
              <w:kern w:val="2"/>
              <w:szCs w:val="24"/>
              <w:lang w:val="en-US" w:eastAsia="zh-CN" w:bidi="ar-SA"/>
            </w:rPr>
            <w:instrText xml:space="preserve"> HYPERLINK \l _Toc14844 </w:instrText>
          </w:r>
          <w:r>
            <w:rPr>
              <w:rFonts w:ascii="Times New Roman" w:hAnsi="Times New Roman" w:eastAsia="宋体" w:cs="Times New Roman"/>
              <w:kern w:val="2"/>
              <w:szCs w:val="24"/>
              <w:lang w:val="en-US" w:eastAsia="zh-CN" w:bidi="ar-SA"/>
            </w:rPr>
            <w:fldChar w:fldCharType="separate"/>
          </w:r>
          <w:r>
            <w:rPr>
              <w:rFonts w:hint="eastAsia" w:ascii="黑体" w:hAnsi="黑体" w:eastAsia="黑体" w:cs="黑体"/>
              <w:bCs w:val="0"/>
              <w:szCs w:val="28"/>
            </w:rPr>
            <w:t>2.</w:t>
          </w:r>
          <w:r>
            <w:rPr>
              <w:rFonts w:hint="eastAsia" w:ascii="黑体" w:hAnsi="黑体" w:eastAsia="黑体" w:cs="黑体"/>
              <w:bCs w:val="0"/>
              <w:szCs w:val="28"/>
              <w:lang w:val="en-US" w:eastAsia="zh-CN"/>
            </w:rPr>
            <w:t>3</w:t>
          </w:r>
          <w:r>
            <w:rPr>
              <w:rFonts w:hint="eastAsia" w:ascii="黑体" w:hAnsi="黑体" w:eastAsia="黑体" w:cs="黑体"/>
              <w:bCs w:val="0"/>
              <w:szCs w:val="28"/>
            </w:rPr>
            <w:t xml:space="preserve"> 覃斗芒果的品牌建设</w:t>
          </w:r>
          <w:r>
            <w:tab/>
          </w:r>
          <w:r>
            <w:fldChar w:fldCharType="begin"/>
          </w:r>
          <w:r>
            <w:instrText xml:space="preserve"> PAGEREF _Toc14844 \h </w:instrText>
          </w:r>
          <w:r>
            <w:fldChar w:fldCharType="separate"/>
          </w:r>
          <w:r>
            <w:t>3</w:t>
          </w:r>
          <w:r>
            <w:fldChar w:fldCharType="end"/>
          </w:r>
          <w:r>
            <w:rPr>
              <w:rFonts w:ascii="Times New Roman" w:hAnsi="Times New Roman" w:eastAsia="宋体" w:cs="Times New Roman"/>
              <w:kern w:val="2"/>
              <w:szCs w:val="24"/>
              <w:lang w:val="en-US" w:eastAsia="zh-CN" w:bidi="ar-SA"/>
            </w:rPr>
            <w:fldChar w:fldCharType="end"/>
          </w:r>
        </w:p>
        <w:p w14:paraId="09326971">
          <w:pPr>
            <w:pStyle w:val="14"/>
            <w:tabs>
              <w:tab w:val="right" w:leader="dot" w:pos="8787"/>
            </w:tabs>
          </w:pPr>
          <w:r>
            <w:rPr>
              <w:rFonts w:ascii="Times New Roman" w:hAnsi="Times New Roman" w:eastAsia="宋体" w:cs="Times New Roman"/>
              <w:kern w:val="2"/>
              <w:szCs w:val="24"/>
              <w:lang w:val="en-US" w:eastAsia="zh-CN" w:bidi="ar-SA"/>
            </w:rPr>
            <w:fldChar w:fldCharType="begin"/>
          </w:r>
          <w:r>
            <w:rPr>
              <w:rFonts w:ascii="Times New Roman" w:hAnsi="Times New Roman" w:eastAsia="宋体" w:cs="Times New Roman"/>
              <w:kern w:val="2"/>
              <w:szCs w:val="24"/>
              <w:lang w:val="en-US" w:eastAsia="zh-CN" w:bidi="ar-SA"/>
            </w:rPr>
            <w:instrText xml:space="preserve"> HYPERLINK \l _Toc30529 </w:instrText>
          </w:r>
          <w:r>
            <w:rPr>
              <w:rFonts w:ascii="Times New Roman" w:hAnsi="Times New Roman" w:eastAsia="宋体" w:cs="Times New Roman"/>
              <w:kern w:val="2"/>
              <w:szCs w:val="24"/>
              <w:lang w:val="en-US" w:eastAsia="zh-CN" w:bidi="ar-SA"/>
            </w:rPr>
            <w:fldChar w:fldCharType="separate"/>
          </w:r>
          <w:r>
            <w:rPr>
              <w:rFonts w:hint="eastAsia" w:ascii="黑体" w:hAnsi="黑体" w:eastAsia="黑体"/>
              <w:bCs w:val="0"/>
              <w:szCs w:val="30"/>
            </w:rPr>
            <w:t>第三章 覃斗芒果营销现状分析（基于4</w:t>
          </w:r>
          <w:r>
            <w:rPr>
              <w:rFonts w:hint="eastAsia" w:ascii="黑体" w:hAnsi="黑体" w:eastAsia="黑体"/>
              <w:bCs w:val="0"/>
              <w:szCs w:val="30"/>
              <w:lang w:val="en-US" w:eastAsia="zh-CN"/>
            </w:rPr>
            <w:t>R</w:t>
          </w:r>
          <w:r>
            <w:rPr>
              <w:rFonts w:hint="eastAsia" w:ascii="黑体" w:hAnsi="黑体" w:eastAsia="黑体"/>
              <w:bCs w:val="0"/>
              <w:szCs w:val="30"/>
            </w:rPr>
            <w:t>理论）</w:t>
          </w:r>
          <w:r>
            <w:tab/>
          </w:r>
          <w:r>
            <w:fldChar w:fldCharType="begin"/>
          </w:r>
          <w:r>
            <w:instrText xml:space="preserve"> PAGEREF _Toc30529 \h </w:instrText>
          </w:r>
          <w:r>
            <w:fldChar w:fldCharType="separate"/>
          </w:r>
          <w:r>
            <w:t>5</w:t>
          </w:r>
          <w:r>
            <w:fldChar w:fldCharType="end"/>
          </w:r>
          <w:r>
            <w:rPr>
              <w:rFonts w:ascii="Times New Roman" w:hAnsi="Times New Roman" w:eastAsia="宋体" w:cs="Times New Roman"/>
              <w:kern w:val="2"/>
              <w:szCs w:val="24"/>
              <w:lang w:val="en-US" w:eastAsia="zh-CN" w:bidi="ar-SA"/>
            </w:rPr>
            <w:fldChar w:fldCharType="end"/>
          </w:r>
        </w:p>
        <w:p w14:paraId="3EFE58D2">
          <w:pPr>
            <w:pStyle w:val="16"/>
            <w:tabs>
              <w:tab w:val="right" w:leader="dot" w:pos="8787"/>
            </w:tabs>
          </w:pPr>
          <w:r>
            <w:rPr>
              <w:rFonts w:ascii="Times New Roman" w:hAnsi="Times New Roman" w:eastAsia="宋体" w:cs="Times New Roman"/>
              <w:kern w:val="2"/>
              <w:szCs w:val="24"/>
              <w:lang w:val="en-US" w:eastAsia="zh-CN" w:bidi="ar-SA"/>
            </w:rPr>
            <w:fldChar w:fldCharType="begin"/>
          </w:r>
          <w:r>
            <w:rPr>
              <w:rFonts w:ascii="Times New Roman" w:hAnsi="Times New Roman" w:eastAsia="宋体" w:cs="Times New Roman"/>
              <w:kern w:val="2"/>
              <w:szCs w:val="24"/>
              <w:lang w:val="en-US" w:eastAsia="zh-CN" w:bidi="ar-SA"/>
            </w:rPr>
            <w:instrText xml:space="preserve"> HYPERLINK \l _Toc5169 </w:instrText>
          </w:r>
          <w:r>
            <w:rPr>
              <w:rFonts w:ascii="Times New Roman" w:hAnsi="Times New Roman" w:eastAsia="宋体" w:cs="Times New Roman"/>
              <w:kern w:val="2"/>
              <w:szCs w:val="24"/>
              <w:lang w:val="en-US" w:eastAsia="zh-CN" w:bidi="ar-SA"/>
            </w:rPr>
            <w:fldChar w:fldCharType="separate"/>
          </w:r>
          <w:r>
            <w:rPr>
              <w:rFonts w:hint="eastAsia" w:ascii="黑体" w:hAnsi="黑体" w:eastAsia="黑体"/>
              <w:bCs w:val="0"/>
            </w:rPr>
            <w:t>3.1.关联（Relevance）：品牌定位与消费者需求的匹配度</w:t>
          </w:r>
          <w:r>
            <w:tab/>
          </w:r>
          <w:r>
            <w:fldChar w:fldCharType="begin"/>
          </w:r>
          <w:r>
            <w:instrText xml:space="preserve"> PAGEREF _Toc5169 \h </w:instrText>
          </w:r>
          <w:r>
            <w:fldChar w:fldCharType="separate"/>
          </w:r>
          <w:r>
            <w:t>5</w:t>
          </w:r>
          <w:r>
            <w:fldChar w:fldCharType="end"/>
          </w:r>
          <w:r>
            <w:rPr>
              <w:rFonts w:ascii="Times New Roman" w:hAnsi="Times New Roman" w:eastAsia="宋体" w:cs="Times New Roman"/>
              <w:kern w:val="2"/>
              <w:szCs w:val="24"/>
              <w:lang w:val="en-US" w:eastAsia="zh-CN" w:bidi="ar-SA"/>
            </w:rPr>
            <w:fldChar w:fldCharType="end"/>
          </w:r>
        </w:p>
        <w:p w14:paraId="1B783710">
          <w:pPr>
            <w:pStyle w:val="7"/>
            <w:tabs>
              <w:tab w:val="right" w:leader="dot" w:pos="8787"/>
            </w:tabs>
          </w:pPr>
          <w:r>
            <w:rPr>
              <w:rFonts w:ascii="Times New Roman" w:hAnsi="Times New Roman" w:eastAsia="宋体" w:cs="Times New Roman"/>
              <w:kern w:val="2"/>
              <w:szCs w:val="24"/>
              <w:lang w:val="en-US" w:eastAsia="zh-CN" w:bidi="ar-SA"/>
            </w:rPr>
            <w:fldChar w:fldCharType="begin"/>
          </w:r>
          <w:r>
            <w:rPr>
              <w:rFonts w:ascii="Times New Roman" w:hAnsi="Times New Roman" w:eastAsia="宋体" w:cs="Times New Roman"/>
              <w:kern w:val="2"/>
              <w:szCs w:val="24"/>
              <w:lang w:val="en-US" w:eastAsia="zh-CN" w:bidi="ar-SA"/>
            </w:rPr>
            <w:instrText xml:space="preserve"> HYPERLINK \l _Toc16149 </w:instrText>
          </w:r>
          <w:r>
            <w:rPr>
              <w:rFonts w:ascii="Times New Roman" w:hAnsi="Times New Roman" w:eastAsia="宋体" w:cs="Times New Roman"/>
              <w:kern w:val="2"/>
              <w:szCs w:val="24"/>
              <w:lang w:val="en-US" w:eastAsia="zh-CN" w:bidi="ar-SA"/>
            </w:rPr>
            <w:fldChar w:fldCharType="separate"/>
          </w:r>
          <w:r>
            <w:rPr>
              <w:rFonts w:hint="eastAsia" w:ascii="黑体" w:hAnsi="黑体" w:eastAsia="黑体" w:cs="黑体"/>
              <w:bCs w:val="0"/>
              <w:szCs w:val="28"/>
              <w:lang w:val="en-US" w:eastAsia="zh-CN"/>
            </w:rPr>
            <w:t>3.1.1</w:t>
          </w:r>
          <w:r>
            <w:rPr>
              <w:rFonts w:hint="eastAsia" w:ascii="黑体" w:hAnsi="黑体" w:eastAsia="黑体" w:cs="黑体"/>
              <w:bCs w:val="0"/>
              <w:szCs w:val="28"/>
            </w:rPr>
            <w:t>现状</w:t>
          </w:r>
          <w:r>
            <w:rPr>
              <w:rFonts w:hint="eastAsia" w:ascii="黑体" w:hAnsi="黑体" w:eastAsia="黑体" w:cs="黑体"/>
              <w:bCs w:val="0"/>
              <w:szCs w:val="28"/>
              <w:lang w:val="en-US" w:eastAsia="zh-CN"/>
            </w:rPr>
            <w:t>分析</w:t>
          </w:r>
          <w:r>
            <w:rPr>
              <w:rFonts w:hint="eastAsia" w:ascii="黑体" w:hAnsi="黑体" w:eastAsia="黑体" w:cs="黑体"/>
              <w:bCs w:val="0"/>
              <w:szCs w:val="28"/>
            </w:rPr>
            <w:t>：</w:t>
          </w:r>
          <w:r>
            <w:tab/>
          </w:r>
          <w:r>
            <w:fldChar w:fldCharType="begin"/>
          </w:r>
          <w:r>
            <w:instrText xml:space="preserve"> PAGEREF _Toc16149 \h </w:instrText>
          </w:r>
          <w:r>
            <w:fldChar w:fldCharType="separate"/>
          </w:r>
          <w:r>
            <w:t>5</w:t>
          </w:r>
          <w:r>
            <w:fldChar w:fldCharType="end"/>
          </w:r>
          <w:r>
            <w:rPr>
              <w:rFonts w:ascii="Times New Roman" w:hAnsi="Times New Roman" w:eastAsia="宋体" w:cs="Times New Roman"/>
              <w:kern w:val="2"/>
              <w:szCs w:val="24"/>
              <w:lang w:val="en-US" w:eastAsia="zh-CN" w:bidi="ar-SA"/>
            </w:rPr>
            <w:fldChar w:fldCharType="end"/>
          </w:r>
        </w:p>
        <w:p w14:paraId="63A5B65D">
          <w:pPr>
            <w:pStyle w:val="7"/>
            <w:tabs>
              <w:tab w:val="right" w:leader="dot" w:pos="8787"/>
            </w:tabs>
          </w:pPr>
          <w:r>
            <w:rPr>
              <w:rFonts w:ascii="Times New Roman" w:hAnsi="Times New Roman" w:eastAsia="宋体" w:cs="Times New Roman"/>
              <w:kern w:val="2"/>
              <w:szCs w:val="24"/>
              <w:lang w:val="en-US" w:eastAsia="zh-CN" w:bidi="ar-SA"/>
            </w:rPr>
            <w:fldChar w:fldCharType="begin"/>
          </w:r>
          <w:r>
            <w:rPr>
              <w:rFonts w:ascii="Times New Roman" w:hAnsi="Times New Roman" w:eastAsia="宋体" w:cs="Times New Roman"/>
              <w:kern w:val="2"/>
              <w:szCs w:val="24"/>
              <w:lang w:val="en-US" w:eastAsia="zh-CN" w:bidi="ar-SA"/>
            </w:rPr>
            <w:instrText xml:space="preserve"> HYPERLINK \l _Toc31105 </w:instrText>
          </w:r>
          <w:r>
            <w:rPr>
              <w:rFonts w:ascii="Times New Roman" w:hAnsi="Times New Roman" w:eastAsia="宋体" w:cs="Times New Roman"/>
              <w:kern w:val="2"/>
              <w:szCs w:val="24"/>
              <w:lang w:val="en-US" w:eastAsia="zh-CN" w:bidi="ar-SA"/>
            </w:rPr>
            <w:fldChar w:fldCharType="separate"/>
          </w:r>
          <w:r>
            <w:rPr>
              <w:bCs w:val="0"/>
              <w:szCs w:val="24"/>
            </w:rPr>
            <w:t>1.</w:t>
          </w:r>
          <w:r>
            <w:rPr>
              <w:rFonts w:hint="eastAsia"/>
              <w:bCs w:val="0"/>
              <w:szCs w:val="24"/>
            </w:rPr>
            <w:t>市场需求分析</w:t>
          </w:r>
          <w:r>
            <w:rPr>
              <w:bCs w:val="0"/>
              <w:szCs w:val="24"/>
            </w:rPr>
            <w:t>：</w:t>
          </w:r>
          <w:r>
            <w:tab/>
          </w:r>
          <w:r>
            <w:fldChar w:fldCharType="begin"/>
          </w:r>
          <w:r>
            <w:instrText xml:space="preserve"> PAGEREF _Toc31105 \h </w:instrText>
          </w:r>
          <w:r>
            <w:fldChar w:fldCharType="separate"/>
          </w:r>
          <w:r>
            <w:t>5</w:t>
          </w:r>
          <w:r>
            <w:fldChar w:fldCharType="end"/>
          </w:r>
          <w:r>
            <w:rPr>
              <w:rFonts w:ascii="Times New Roman" w:hAnsi="Times New Roman" w:eastAsia="宋体" w:cs="Times New Roman"/>
              <w:kern w:val="2"/>
              <w:szCs w:val="24"/>
              <w:lang w:val="en-US" w:eastAsia="zh-CN" w:bidi="ar-SA"/>
            </w:rPr>
            <w:fldChar w:fldCharType="end"/>
          </w:r>
        </w:p>
        <w:p w14:paraId="1550C682">
          <w:pPr>
            <w:pStyle w:val="7"/>
            <w:tabs>
              <w:tab w:val="right" w:leader="dot" w:pos="8787"/>
            </w:tabs>
          </w:pPr>
          <w:r>
            <w:rPr>
              <w:rFonts w:ascii="Times New Roman" w:hAnsi="Times New Roman" w:eastAsia="宋体" w:cs="Times New Roman"/>
              <w:kern w:val="2"/>
              <w:szCs w:val="24"/>
              <w:lang w:val="en-US" w:eastAsia="zh-CN" w:bidi="ar-SA"/>
            </w:rPr>
            <w:fldChar w:fldCharType="begin"/>
          </w:r>
          <w:r>
            <w:rPr>
              <w:rFonts w:ascii="Times New Roman" w:hAnsi="Times New Roman" w:eastAsia="宋体" w:cs="Times New Roman"/>
              <w:kern w:val="2"/>
              <w:szCs w:val="24"/>
              <w:lang w:val="en-US" w:eastAsia="zh-CN" w:bidi="ar-SA"/>
            </w:rPr>
            <w:instrText xml:space="preserve"> HYPERLINK \l _Toc6242 </w:instrText>
          </w:r>
          <w:r>
            <w:rPr>
              <w:rFonts w:ascii="Times New Roman" w:hAnsi="Times New Roman" w:eastAsia="宋体" w:cs="Times New Roman"/>
              <w:kern w:val="2"/>
              <w:szCs w:val="24"/>
              <w:lang w:val="en-US" w:eastAsia="zh-CN" w:bidi="ar-SA"/>
            </w:rPr>
            <w:fldChar w:fldCharType="separate"/>
          </w:r>
          <w:r>
            <w:rPr>
              <w:rFonts w:hint="eastAsia"/>
              <w:bCs w:val="0"/>
              <w:szCs w:val="24"/>
              <w:lang w:val="en-US" w:eastAsia="zh-CN"/>
            </w:rPr>
            <w:t>2</w:t>
          </w:r>
          <w:r>
            <w:rPr>
              <w:bCs w:val="0"/>
              <w:szCs w:val="24"/>
            </w:rPr>
            <w:t>.</w:t>
          </w:r>
          <w:r>
            <w:rPr>
              <w:rFonts w:hint="eastAsia"/>
              <w:bCs w:val="0"/>
              <w:szCs w:val="24"/>
            </w:rPr>
            <w:t>竞争对手分析</w:t>
          </w:r>
          <w:r>
            <w:rPr>
              <w:bCs w:val="0"/>
              <w:szCs w:val="24"/>
            </w:rPr>
            <w:t>：</w:t>
          </w:r>
          <w:r>
            <w:tab/>
          </w:r>
          <w:r>
            <w:fldChar w:fldCharType="begin"/>
          </w:r>
          <w:r>
            <w:instrText xml:space="preserve"> PAGEREF _Toc6242 \h </w:instrText>
          </w:r>
          <w:r>
            <w:fldChar w:fldCharType="separate"/>
          </w:r>
          <w:r>
            <w:t>5</w:t>
          </w:r>
          <w:r>
            <w:fldChar w:fldCharType="end"/>
          </w:r>
          <w:r>
            <w:rPr>
              <w:rFonts w:ascii="Times New Roman" w:hAnsi="Times New Roman" w:eastAsia="宋体" w:cs="Times New Roman"/>
              <w:kern w:val="2"/>
              <w:szCs w:val="24"/>
              <w:lang w:val="en-US" w:eastAsia="zh-CN" w:bidi="ar-SA"/>
            </w:rPr>
            <w:fldChar w:fldCharType="end"/>
          </w:r>
        </w:p>
        <w:p w14:paraId="0E7715A5">
          <w:pPr>
            <w:pStyle w:val="7"/>
            <w:tabs>
              <w:tab w:val="right" w:leader="dot" w:pos="8787"/>
            </w:tabs>
          </w:pPr>
          <w:r>
            <w:rPr>
              <w:rFonts w:ascii="Times New Roman" w:hAnsi="Times New Roman" w:eastAsia="宋体" w:cs="Times New Roman"/>
              <w:kern w:val="2"/>
              <w:szCs w:val="24"/>
              <w:lang w:val="en-US" w:eastAsia="zh-CN" w:bidi="ar-SA"/>
            </w:rPr>
            <w:fldChar w:fldCharType="begin"/>
          </w:r>
          <w:r>
            <w:rPr>
              <w:rFonts w:ascii="Times New Roman" w:hAnsi="Times New Roman" w:eastAsia="宋体" w:cs="Times New Roman"/>
              <w:kern w:val="2"/>
              <w:szCs w:val="24"/>
              <w:lang w:val="en-US" w:eastAsia="zh-CN" w:bidi="ar-SA"/>
            </w:rPr>
            <w:instrText xml:space="preserve"> HYPERLINK \l _Toc4866 </w:instrText>
          </w:r>
          <w:r>
            <w:rPr>
              <w:rFonts w:ascii="Times New Roman" w:hAnsi="Times New Roman" w:eastAsia="宋体" w:cs="Times New Roman"/>
              <w:kern w:val="2"/>
              <w:szCs w:val="24"/>
              <w:lang w:val="en-US" w:eastAsia="zh-CN" w:bidi="ar-SA"/>
            </w:rPr>
            <w:fldChar w:fldCharType="separate"/>
          </w:r>
          <w:r>
            <w:rPr>
              <w:rFonts w:hint="eastAsia"/>
              <w:bCs w:val="0"/>
              <w:szCs w:val="24"/>
              <w:lang w:val="en-US" w:eastAsia="zh-CN"/>
            </w:rPr>
            <w:t>3</w:t>
          </w:r>
          <w:r>
            <w:rPr>
              <w:bCs w:val="0"/>
              <w:szCs w:val="24"/>
            </w:rPr>
            <w:t>.</w:t>
          </w:r>
          <w:r>
            <w:rPr>
              <w:rFonts w:hint="eastAsia"/>
              <w:bCs w:val="0"/>
              <w:szCs w:val="24"/>
            </w:rPr>
            <w:t>营销渠道分析</w:t>
          </w:r>
          <w:r>
            <w:rPr>
              <w:bCs w:val="0"/>
              <w:szCs w:val="24"/>
            </w:rPr>
            <w:t>：</w:t>
          </w:r>
          <w:r>
            <w:tab/>
          </w:r>
          <w:r>
            <w:fldChar w:fldCharType="begin"/>
          </w:r>
          <w:r>
            <w:instrText xml:space="preserve"> PAGEREF _Toc4866 \h </w:instrText>
          </w:r>
          <w:r>
            <w:fldChar w:fldCharType="separate"/>
          </w:r>
          <w:r>
            <w:t>5</w:t>
          </w:r>
          <w:r>
            <w:fldChar w:fldCharType="end"/>
          </w:r>
          <w:r>
            <w:rPr>
              <w:rFonts w:ascii="Times New Roman" w:hAnsi="Times New Roman" w:eastAsia="宋体" w:cs="Times New Roman"/>
              <w:kern w:val="2"/>
              <w:szCs w:val="24"/>
              <w:lang w:val="en-US" w:eastAsia="zh-CN" w:bidi="ar-SA"/>
            </w:rPr>
            <w:fldChar w:fldCharType="end"/>
          </w:r>
        </w:p>
        <w:p w14:paraId="6CACA450">
          <w:pPr>
            <w:pStyle w:val="7"/>
            <w:tabs>
              <w:tab w:val="right" w:leader="dot" w:pos="8787"/>
            </w:tabs>
          </w:pPr>
          <w:r>
            <w:rPr>
              <w:rFonts w:ascii="Times New Roman" w:hAnsi="Times New Roman" w:eastAsia="宋体" w:cs="Times New Roman"/>
              <w:kern w:val="2"/>
              <w:szCs w:val="24"/>
              <w:lang w:val="en-US" w:eastAsia="zh-CN" w:bidi="ar-SA"/>
            </w:rPr>
            <w:fldChar w:fldCharType="begin"/>
          </w:r>
          <w:r>
            <w:rPr>
              <w:rFonts w:ascii="Times New Roman" w:hAnsi="Times New Roman" w:eastAsia="宋体" w:cs="Times New Roman"/>
              <w:kern w:val="2"/>
              <w:szCs w:val="24"/>
              <w:lang w:val="en-US" w:eastAsia="zh-CN" w:bidi="ar-SA"/>
            </w:rPr>
            <w:instrText xml:space="preserve"> HYPERLINK \l _Toc6219 </w:instrText>
          </w:r>
          <w:r>
            <w:rPr>
              <w:rFonts w:ascii="Times New Roman" w:hAnsi="Times New Roman" w:eastAsia="宋体" w:cs="Times New Roman"/>
              <w:kern w:val="2"/>
              <w:szCs w:val="24"/>
              <w:lang w:val="en-US" w:eastAsia="zh-CN" w:bidi="ar-SA"/>
            </w:rPr>
            <w:fldChar w:fldCharType="separate"/>
          </w:r>
          <w:r>
            <w:rPr>
              <w:rFonts w:hint="eastAsia"/>
              <w:bCs w:val="0"/>
              <w:szCs w:val="24"/>
              <w:lang w:val="en-US" w:eastAsia="zh-CN"/>
            </w:rPr>
            <w:t>4</w:t>
          </w:r>
          <w:r>
            <w:rPr>
              <w:bCs w:val="0"/>
              <w:szCs w:val="24"/>
            </w:rPr>
            <w:t>.</w:t>
          </w:r>
          <w:r>
            <w:rPr>
              <w:rFonts w:hint="eastAsia"/>
              <w:bCs w:val="0"/>
              <w:szCs w:val="24"/>
            </w:rPr>
            <w:t>地理标志与文化赋能</w:t>
          </w:r>
          <w:r>
            <w:rPr>
              <w:bCs w:val="0"/>
              <w:szCs w:val="24"/>
            </w:rPr>
            <w:t>：</w:t>
          </w:r>
          <w:r>
            <w:tab/>
          </w:r>
          <w:r>
            <w:fldChar w:fldCharType="begin"/>
          </w:r>
          <w:r>
            <w:instrText xml:space="preserve"> PAGEREF _Toc6219 \h </w:instrText>
          </w:r>
          <w:r>
            <w:fldChar w:fldCharType="separate"/>
          </w:r>
          <w:r>
            <w:t>6</w:t>
          </w:r>
          <w:r>
            <w:fldChar w:fldCharType="end"/>
          </w:r>
          <w:r>
            <w:rPr>
              <w:rFonts w:ascii="Times New Roman" w:hAnsi="Times New Roman" w:eastAsia="宋体" w:cs="Times New Roman"/>
              <w:kern w:val="2"/>
              <w:szCs w:val="24"/>
              <w:lang w:val="en-US" w:eastAsia="zh-CN" w:bidi="ar-SA"/>
            </w:rPr>
            <w:fldChar w:fldCharType="end"/>
          </w:r>
        </w:p>
        <w:p w14:paraId="2A23B565">
          <w:pPr>
            <w:pStyle w:val="7"/>
            <w:tabs>
              <w:tab w:val="right" w:leader="dot" w:pos="8787"/>
            </w:tabs>
          </w:pPr>
          <w:r>
            <w:rPr>
              <w:rFonts w:ascii="Times New Roman" w:hAnsi="Times New Roman" w:eastAsia="宋体" w:cs="Times New Roman"/>
              <w:kern w:val="2"/>
              <w:szCs w:val="24"/>
              <w:lang w:val="en-US" w:eastAsia="zh-CN" w:bidi="ar-SA"/>
            </w:rPr>
            <w:fldChar w:fldCharType="begin"/>
          </w:r>
          <w:r>
            <w:rPr>
              <w:rFonts w:ascii="Times New Roman" w:hAnsi="Times New Roman" w:eastAsia="宋体" w:cs="Times New Roman"/>
              <w:kern w:val="2"/>
              <w:szCs w:val="24"/>
              <w:lang w:val="en-US" w:eastAsia="zh-CN" w:bidi="ar-SA"/>
            </w:rPr>
            <w:instrText xml:space="preserve"> HYPERLINK \l _Toc30754 </w:instrText>
          </w:r>
          <w:r>
            <w:rPr>
              <w:rFonts w:ascii="Times New Roman" w:hAnsi="Times New Roman" w:eastAsia="宋体" w:cs="Times New Roman"/>
              <w:kern w:val="2"/>
              <w:szCs w:val="24"/>
              <w:lang w:val="en-US" w:eastAsia="zh-CN" w:bidi="ar-SA"/>
            </w:rPr>
            <w:fldChar w:fldCharType="separate"/>
          </w:r>
          <w:r>
            <w:rPr>
              <w:rFonts w:hint="eastAsia"/>
              <w:bCs w:val="0"/>
              <w:szCs w:val="24"/>
              <w:lang w:val="en-US" w:eastAsia="zh-CN"/>
            </w:rPr>
            <w:t>5</w:t>
          </w:r>
          <w:r>
            <w:rPr>
              <w:bCs w:val="0"/>
              <w:szCs w:val="24"/>
            </w:rPr>
            <w:t>.</w:t>
          </w:r>
          <w:r>
            <w:rPr>
              <w:rFonts w:hint="eastAsia"/>
              <w:bCs w:val="0"/>
              <w:szCs w:val="24"/>
            </w:rPr>
            <w:t>场景化营销</w:t>
          </w:r>
          <w:r>
            <w:rPr>
              <w:bCs w:val="0"/>
              <w:szCs w:val="24"/>
            </w:rPr>
            <w:t>：</w:t>
          </w:r>
          <w:r>
            <w:tab/>
          </w:r>
          <w:r>
            <w:fldChar w:fldCharType="begin"/>
          </w:r>
          <w:r>
            <w:instrText xml:space="preserve"> PAGEREF _Toc30754 \h </w:instrText>
          </w:r>
          <w:r>
            <w:fldChar w:fldCharType="separate"/>
          </w:r>
          <w:r>
            <w:t>6</w:t>
          </w:r>
          <w:r>
            <w:fldChar w:fldCharType="end"/>
          </w:r>
          <w:r>
            <w:rPr>
              <w:rFonts w:ascii="Times New Roman" w:hAnsi="Times New Roman" w:eastAsia="宋体" w:cs="Times New Roman"/>
              <w:kern w:val="2"/>
              <w:szCs w:val="24"/>
              <w:lang w:val="en-US" w:eastAsia="zh-CN" w:bidi="ar-SA"/>
            </w:rPr>
            <w:fldChar w:fldCharType="end"/>
          </w:r>
        </w:p>
        <w:p w14:paraId="79E6A722">
          <w:pPr>
            <w:pStyle w:val="7"/>
            <w:tabs>
              <w:tab w:val="right" w:leader="dot" w:pos="8787"/>
            </w:tabs>
          </w:pPr>
          <w:r>
            <w:rPr>
              <w:rFonts w:ascii="Times New Roman" w:hAnsi="Times New Roman" w:eastAsia="宋体" w:cs="Times New Roman"/>
              <w:kern w:val="2"/>
              <w:szCs w:val="24"/>
              <w:lang w:val="en-US" w:eastAsia="zh-CN" w:bidi="ar-SA"/>
            </w:rPr>
            <w:fldChar w:fldCharType="begin"/>
          </w:r>
          <w:r>
            <w:rPr>
              <w:rFonts w:ascii="Times New Roman" w:hAnsi="Times New Roman" w:eastAsia="宋体" w:cs="Times New Roman"/>
              <w:kern w:val="2"/>
              <w:szCs w:val="24"/>
              <w:lang w:val="en-US" w:eastAsia="zh-CN" w:bidi="ar-SA"/>
            </w:rPr>
            <w:instrText xml:space="preserve"> HYPERLINK \l _Toc23545 </w:instrText>
          </w:r>
          <w:r>
            <w:rPr>
              <w:rFonts w:ascii="Times New Roman" w:hAnsi="Times New Roman" w:eastAsia="宋体" w:cs="Times New Roman"/>
              <w:kern w:val="2"/>
              <w:szCs w:val="24"/>
              <w:lang w:val="en-US" w:eastAsia="zh-CN" w:bidi="ar-SA"/>
            </w:rPr>
            <w:fldChar w:fldCharType="separate"/>
          </w:r>
          <w:r>
            <w:rPr>
              <w:rFonts w:hint="eastAsia"/>
              <w:bCs w:val="0"/>
              <w:szCs w:val="24"/>
              <w:lang w:val="en-US" w:eastAsia="zh-CN"/>
            </w:rPr>
            <w:t>6</w:t>
          </w:r>
          <w:r>
            <w:rPr>
              <w:bCs w:val="0"/>
              <w:szCs w:val="24"/>
            </w:rPr>
            <w:t>.</w:t>
          </w:r>
          <w:r>
            <w:rPr>
              <w:rFonts w:hint="eastAsia"/>
              <w:bCs w:val="0"/>
              <w:szCs w:val="24"/>
            </w:rPr>
            <w:t>高端市场对接</w:t>
          </w:r>
          <w:r>
            <w:rPr>
              <w:bCs w:val="0"/>
              <w:szCs w:val="24"/>
            </w:rPr>
            <w:t>：</w:t>
          </w:r>
          <w:r>
            <w:tab/>
          </w:r>
          <w:r>
            <w:fldChar w:fldCharType="begin"/>
          </w:r>
          <w:r>
            <w:instrText xml:space="preserve"> PAGEREF _Toc23545 \h </w:instrText>
          </w:r>
          <w:r>
            <w:fldChar w:fldCharType="separate"/>
          </w:r>
          <w:r>
            <w:t>6</w:t>
          </w:r>
          <w:r>
            <w:fldChar w:fldCharType="end"/>
          </w:r>
          <w:r>
            <w:rPr>
              <w:rFonts w:ascii="Times New Roman" w:hAnsi="Times New Roman" w:eastAsia="宋体" w:cs="Times New Roman"/>
              <w:kern w:val="2"/>
              <w:szCs w:val="24"/>
              <w:lang w:val="en-US" w:eastAsia="zh-CN" w:bidi="ar-SA"/>
            </w:rPr>
            <w:fldChar w:fldCharType="end"/>
          </w:r>
        </w:p>
        <w:p w14:paraId="0E32755F">
          <w:pPr>
            <w:pStyle w:val="16"/>
            <w:tabs>
              <w:tab w:val="right" w:leader="dot" w:pos="8787"/>
            </w:tabs>
          </w:pPr>
          <w:r>
            <w:rPr>
              <w:rFonts w:ascii="Times New Roman" w:hAnsi="Times New Roman" w:eastAsia="宋体" w:cs="Times New Roman"/>
              <w:kern w:val="2"/>
              <w:szCs w:val="24"/>
              <w:lang w:val="en-US" w:eastAsia="zh-CN" w:bidi="ar-SA"/>
            </w:rPr>
            <w:fldChar w:fldCharType="begin"/>
          </w:r>
          <w:r>
            <w:rPr>
              <w:rFonts w:ascii="Times New Roman" w:hAnsi="Times New Roman" w:eastAsia="宋体" w:cs="Times New Roman"/>
              <w:kern w:val="2"/>
              <w:szCs w:val="24"/>
              <w:lang w:val="en-US" w:eastAsia="zh-CN" w:bidi="ar-SA"/>
            </w:rPr>
            <w:instrText xml:space="preserve"> HYPERLINK \l _Toc28436 </w:instrText>
          </w:r>
          <w:r>
            <w:rPr>
              <w:rFonts w:ascii="Times New Roman" w:hAnsi="Times New Roman" w:eastAsia="宋体" w:cs="Times New Roman"/>
              <w:kern w:val="2"/>
              <w:szCs w:val="24"/>
              <w:lang w:val="en-US" w:eastAsia="zh-CN" w:bidi="ar-SA"/>
            </w:rPr>
            <w:fldChar w:fldCharType="separate"/>
          </w:r>
          <w:r>
            <w:rPr>
              <w:rFonts w:hint="eastAsia" w:ascii="黑体" w:hAnsi="黑体" w:eastAsia="黑体"/>
              <w:bCs w:val="0"/>
            </w:rPr>
            <w:t>3.2反应（Reaction）：市场响应与供应链效率</w:t>
          </w:r>
          <w:r>
            <w:tab/>
          </w:r>
          <w:r>
            <w:fldChar w:fldCharType="begin"/>
          </w:r>
          <w:r>
            <w:instrText xml:space="preserve"> PAGEREF _Toc28436 \h </w:instrText>
          </w:r>
          <w:r>
            <w:fldChar w:fldCharType="separate"/>
          </w:r>
          <w:r>
            <w:t>7</w:t>
          </w:r>
          <w:r>
            <w:fldChar w:fldCharType="end"/>
          </w:r>
          <w:r>
            <w:rPr>
              <w:rFonts w:ascii="Times New Roman" w:hAnsi="Times New Roman" w:eastAsia="宋体" w:cs="Times New Roman"/>
              <w:kern w:val="2"/>
              <w:szCs w:val="24"/>
              <w:lang w:val="en-US" w:eastAsia="zh-CN" w:bidi="ar-SA"/>
            </w:rPr>
            <w:fldChar w:fldCharType="end"/>
          </w:r>
        </w:p>
        <w:p w14:paraId="5663D193">
          <w:pPr>
            <w:pStyle w:val="7"/>
            <w:tabs>
              <w:tab w:val="right" w:leader="dot" w:pos="8787"/>
            </w:tabs>
          </w:pPr>
          <w:r>
            <w:rPr>
              <w:rFonts w:ascii="Times New Roman" w:hAnsi="Times New Roman" w:eastAsia="宋体" w:cs="Times New Roman"/>
              <w:kern w:val="2"/>
              <w:szCs w:val="24"/>
              <w:lang w:val="en-US" w:eastAsia="zh-CN" w:bidi="ar-SA"/>
            </w:rPr>
            <w:fldChar w:fldCharType="begin"/>
          </w:r>
          <w:r>
            <w:rPr>
              <w:rFonts w:ascii="Times New Roman" w:hAnsi="Times New Roman" w:eastAsia="宋体" w:cs="Times New Roman"/>
              <w:kern w:val="2"/>
              <w:szCs w:val="24"/>
              <w:lang w:val="en-US" w:eastAsia="zh-CN" w:bidi="ar-SA"/>
            </w:rPr>
            <w:instrText xml:space="preserve"> HYPERLINK \l _Toc24529 </w:instrText>
          </w:r>
          <w:r>
            <w:rPr>
              <w:rFonts w:ascii="Times New Roman" w:hAnsi="Times New Roman" w:eastAsia="宋体" w:cs="Times New Roman"/>
              <w:kern w:val="2"/>
              <w:szCs w:val="24"/>
              <w:lang w:val="en-US" w:eastAsia="zh-CN" w:bidi="ar-SA"/>
            </w:rPr>
            <w:fldChar w:fldCharType="separate"/>
          </w:r>
          <w:r>
            <w:rPr>
              <w:rFonts w:hint="eastAsia" w:ascii="黑体" w:hAnsi="黑体" w:eastAsia="黑体" w:cs="黑体"/>
              <w:bCs w:val="0"/>
              <w:szCs w:val="28"/>
              <w:lang w:val="en-US" w:eastAsia="zh-CN"/>
            </w:rPr>
            <w:t>3.2.1</w:t>
          </w:r>
          <w:r>
            <w:rPr>
              <w:rFonts w:hint="eastAsia" w:ascii="黑体" w:hAnsi="黑体" w:eastAsia="黑体" w:cs="黑体"/>
              <w:bCs w:val="0"/>
              <w:szCs w:val="28"/>
            </w:rPr>
            <w:t>现状</w:t>
          </w:r>
          <w:r>
            <w:rPr>
              <w:rFonts w:hint="eastAsia" w:ascii="黑体" w:hAnsi="黑体" w:eastAsia="黑体" w:cs="黑体"/>
              <w:bCs w:val="0"/>
              <w:szCs w:val="28"/>
              <w:lang w:val="en-US" w:eastAsia="zh-CN"/>
            </w:rPr>
            <w:t>分析</w:t>
          </w:r>
          <w:r>
            <w:rPr>
              <w:rFonts w:hint="eastAsia" w:ascii="黑体" w:hAnsi="黑体" w:eastAsia="黑体" w:cs="黑体"/>
              <w:bCs w:val="0"/>
              <w:szCs w:val="28"/>
            </w:rPr>
            <w:t>：</w:t>
          </w:r>
          <w:r>
            <w:tab/>
          </w:r>
          <w:r>
            <w:fldChar w:fldCharType="begin"/>
          </w:r>
          <w:r>
            <w:instrText xml:space="preserve"> PAGEREF _Toc24529 \h </w:instrText>
          </w:r>
          <w:r>
            <w:fldChar w:fldCharType="separate"/>
          </w:r>
          <w:r>
            <w:t>7</w:t>
          </w:r>
          <w:r>
            <w:fldChar w:fldCharType="end"/>
          </w:r>
          <w:r>
            <w:rPr>
              <w:rFonts w:ascii="Times New Roman" w:hAnsi="Times New Roman" w:eastAsia="宋体" w:cs="Times New Roman"/>
              <w:kern w:val="2"/>
              <w:szCs w:val="24"/>
              <w:lang w:val="en-US" w:eastAsia="zh-CN" w:bidi="ar-SA"/>
            </w:rPr>
            <w:fldChar w:fldCharType="end"/>
          </w:r>
        </w:p>
        <w:p w14:paraId="74880B9B">
          <w:pPr>
            <w:pStyle w:val="7"/>
            <w:tabs>
              <w:tab w:val="right" w:leader="dot" w:pos="8787"/>
            </w:tabs>
          </w:pPr>
          <w:r>
            <w:rPr>
              <w:rFonts w:ascii="Times New Roman" w:hAnsi="Times New Roman" w:eastAsia="宋体" w:cs="Times New Roman"/>
              <w:kern w:val="2"/>
              <w:szCs w:val="24"/>
              <w:lang w:val="en-US" w:eastAsia="zh-CN" w:bidi="ar-SA"/>
            </w:rPr>
            <w:fldChar w:fldCharType="begin"/>
          </w:r>
          <w:r>
            <w:rPr>
              <w:rFonts w:ascii="Times New Roman" w:hAnsi="Times New Roman" w:eastAsia="宋体" w:cs="Times New Roman"/>
              <w:kern w:val="2"/>
              <w:szCs w:val="24"/>
              <w:lang w:val="en-US" w:eastAsia="zh-CN" w:bidi="ar-SA"/>
            </w:rPr>
            <w:instrText xml:space="preserve"> HYPERLINK \l _Toc7583 </w:instrText>
          </w:r>
          <w:r>
            <w:rPr>
              <w:rFonts w:ascii="Times New Roman" w:hAnsi="Times New Roman" w:eastAsia="宋体" w:cs="Times New Roman"/>
              <w:kern w:val="2"/>
              <w:szCs w:val="24"/>
              <w:lang w:val="en-US" w:eastAsia="zh-CN" w:bidi="ar-SA"/>
            </w:rPr>
            <w:fldChar w:fldCharType="separate"/>
          </w:r>
          <w:r>
            <w:rPr>
              <w:rFonts w:hint="eastAsia"/>
              <w:bCs w:val="0"/>
              <w:szCs w:val="24"/>
            </w:rPr>
            <w:t>1.品牌建设+：</w:t>
          </w:r>
          <w:r>
            <w:tab/>
          </w:r>
          <w:r>
            <w:fldChar w:fldCharType="begin"/>
          </w:r>
          <w:r>
            <w:instrText xml:space="preserve"> PAGEREF _Toc7583 \h </w:instrText>
          </w:r>
          <w:r>
            <w:fldChar w:fldCharType="separate"/>
          </w:r>
          <w:r>
            <w:t>7</w:t>
          </w:r>
          <w:r>
            <w:fldChar w:fldCharType="end"/>
          </w:r>
          <w:r>
            <w:rPr>
              <w:rFonts w:ascii="Times New Roman" w:hAnsi="Times New Roman" w:eastAsia="宋体" w:cs="Times New Roman"/>
              <w:kern w:val="2"/>
              <w:szCs w:val="24"/>
              <w:lang w:val="en-US" w:eastAsia="zh-CN" w:bidi="ar-SA"/>
            </w:rPr>
            <w:fldChar w:fldCharType="end"/>
          </w:r>
        </w:p>
        <w:p w14:paraId="24384F6B">
          <w:pPr>
            <w:pStyle w:val="7"/>
            <w:tabs>
              <w:tab w:val="right" w:leader="dot" w:pos="8787"/>
            </w:tabs>
          </w:pPr>
          <w:r>
            <w:rPr>
              <w:rFonts w:ascii="Times New Roman" w:hAnsi="Times New Roman" w:eastAsia="宋体" w:cs="Times New Roman"/>
              <w:kern w:val="2"/>
              <w:szCs w:val="24"/>
              <w:lang w:val="en-US" w:eastAsia="zh-CN" w:bidi="ar-SA"/>
            </w:rPr>
            <w:fldChar w:fldCharType="begin"/>
          </w:r>
          <w:r>
            <w:rPr>
              <w:rFonts w:ascii="Times New Roman" w:hAnsi="Times New Roman" w:eastAsia="宋体" w:cs="Times New Roman"/>
              <w:kern w:val="2"/>
              <w:szCs w:val="24"/>
              <w:lang w:val="en-US" w:eastAsia="zh-CN" w:bidi="ar-SA"/>
            </w:rPr>
            <w:instrText xml:space="preserve"> HYPERLINK \l _Toc18835 </w:instrText>
          </w:r>
          <w:r>
            <w:rPr>
              <w:rFonts w:ascii="Times New Roman" w:hAnsi="Times New Roman" w:eastAsia="宋体" w:cs="Times New Roman"/>
              <w:kern w:val="2"/>
              <w:szCs w:val="24"/>
              <w:lang w:val="en-US" w:eastAsia="zh-CN" w:bidi="ar-SA"/>
            </w:rPr>
            <w:fldChar w:fldCharType="separate"/>
          </w:r>
          <w:r>
            <w:rPr>
              <w:rFonts w:hint="eastAsia"/>
              <w:bCs w:val="0"/>
              <w:szCs w:val="24"/>
              <w:lang w:val="en-US" w:eastAsia="zh-CN"/>
            </w:rPr>
            <w:t>2</w:t>
          </w:r>
          <w:r>
            <w:rPr>
              <w:rFonts w:hint="eastAsia"/>
              <w:bCs w:val="0"/>
              <w:szCs w:val="24"/>
            </w:rPr>
            <w:t>.电商渠道快速布局：</w:t>
          </w:r>
          <w:r>
            <w:tab/>
          </w:r>
          <w:r>
            <w:fldChar w:fldCharType="begin"/>
          </w:r>
          <w:r>
            <w:instrText xml:space="preserve"> PAGEREF _Toc18835 \h </w:instrText>
          </w:r>
          <w:r>
            <w:fldChar w:fldCharType="separate"/>
          </w:r>
          <w:r>
            <w:t>7</w:t>
          </w:r>
          <w:r>
            <w:fldChar w:fldCharType="end"/>
          </w:r>
          <w:r>
            <w:rPr>
              <w:rFonts w:ascii="Times New Roman" w:hAnsi="Times New Roman" w:eastAsia="宋体" w:cs="Times New Roman"/>
              <w:kern w:val="2"/>
              <w:szCs w:val="24"/>
              <w:lang w:val="en-US" w:eastAsia="zh-CN" w:bidi="ar-SA"/>
            </w:rPr>
            <w:fldChar w:fldCharType="end"/>
          </w:r>
        </w:p>
        <w:p w14:paraId="744AEE1E">
          <w:pPr>
            <w:pStyle w:val="7"/>
            <w:tabs>
              <w:tab w:val="right" w:leader="dot" w:pos="8787"/>
            </w:tabs>
          </w:pPr>
          <w:r>
            <w:rPr>
              <w:rFonts w:ascii="Times New Roman" w:hAnsi="Times New Roman" w:eastAsia="宋体" w:cs="Times New Roman"/>
              <w:kern w:val="2"/>
              <w:szCs w:val="24"/>
              <w:lang w:val="en-US" w:eastAsia="zh-CN" w:bidi="ar-SA"/>
            </w:rPr>
            <w:fldChar w:fldCharType="begin"/>
          </w:r>
          <w:r>
            <w:rPr>
              <w:rFonts w:ascii="Times New Roman" w:hAnsi="Times New Roman" w:eastAsia="宋体" w:cs="Times New Roman"/>
              <w:kern w:val="2"/>
              <w:szCs w:val="24"/>
              <w:lang w:val="en-US" w:eastAsia="zh-CN" w:bidi="ar-SA"/>
            </w:rPr>
            <w:instrText xml:space="preserve"> HYPERLINK \l _Toc5459 </w:instrText>
          </w:r>
          <w:r>
            <w:rPr>
              <w:rFonts w:ascii="Times New Roman" w:hAnsi="Times New Roman" w:eastAsia="宋体" w:cs="Times New Roman"/>
              <w:kern w:val="2"/>
              <w:szCs w:val="24"/>
              <w:lang w:val="en-US" w:eastAsia="zh-CN" w:bidi="ar-SA"/>
            </w:rPr>
            <w:fldChar w:fldCharType="separate"/>
          </w:r>
          <w:r>
            <w:rPr>
              <w:rFonts w:hint="eastAsia"/>
              <w:bCs w:val="0"/>
              <w:szCs w:val="24"/>
              <w:lang w:val="en-US" w:eastAsia="zh-CN"/>
            </w:rPr>
            <w:t>3</w:t>
          </w:r>
          <w:r>
            <w:rPr>
              <w:rFonts w:hint="eastAsia"/>
              <w:bCs w:val="0"/>
              <w:szCs w:val="24"/>
            </w:rPr>
            <w:t>.市场拓展：</w:t>
          </w:r>
          <w:r>
            <w:tab/>
          </w:r>
          <w:r>
            <w:fldChar w:fldCharType="begin"/>
          </w:r>
          <w:r>
            <w:instrText xml:space="preserve"> PAGEREF _Toc5459 \h </w:instrText>
          </w:r>
          <w:r>
            <w:fldChar w:fldCharType="separate"/>
          </w:r>
          <w:r>
            <w:t>7</w:t>
          </w:r>
          <w:r>
            <w:fldChar w:fldCharType="end"/>
          </w:r>
          <w:r>
            <w:rPr>
              <w:rFonts w:ascii="Times New Roman" w:hAnsi="Times New Roman" w:eastAsia="宋体" w:cs="Times New Roman"/>
              <w:kern w:val="2"/>
              <w:szCs w:val="24"/>
              <w:lang w:val="en-US" w:eastAsia="zh-CN" w:bidi="ar-SA"/>
            </w:rPr>
            <w:fldChar w:fldCharType="end"/>
          </w:r>
        </w:p>
        <w:p w14:paraId="34F9E2DA">
          <w:pPr>
            <w:pStyle w:val="16"/>
            <w:tabs>
              <w:tab w:val="right" w:leader="dot" w:pos="8787"/>
            </w:tabs>
          </w:pPr>
          <w:r>
            <w:rPr>
              <w:rFonts w:ascii="Times New Roman" w:hAnsi="Times New Roman" w:eastAsia="宋体" w:cs="Times New Roman"/>
              <w:kern w:val="2"/>
              <w:szCs w:val="24"/>
              <w:lang w:val="en-US" w:eastAsia="zh-CN" w:bidi="ar-SA"/>
            </w:rPr>
            <w:fldChar w:fldCharType="begin"/>
          </w:r>
          <w:r>
            <w:rPr>
              <w:rFonts w:ascii="Times New Roman" w:hAnsi="Times New Roman" w:eastAsia="宋体" w:cs="Times New Roman"/>
              <w:kern w:val="2"/>
              <w:szCs w:val="24"/>
              <w:lang w:val="en-US" w:eastAsia="zh-CN" w:bidi="ar-SA"/>
            </w:rPr>
            <w:instrText xml:space="preserve"> HYPERLINK \l _Toc1072 </w:instrText>
          </w:r>
          <w:r>
            <w:rPr>
              <w:rFonts w:ascii="Times New Roman" w:hAnsi="Times New Roman" w:eastAsia="宋体" w:cs="Times New Roman"/>
              <w:kern w:val="2"/>
              <w:szCs w:val="24"/>
              <w:lang w:val="en-US" w:eastAsia="zh-CN" w:bidi="ar-SA"/>
            </w:rPr>
            <w:fldChar w:fldCharType="separate"/>
          </w:r>
          <w:r>
            <w:rPr>
              <w:rFonts w:hint="eastAsia" w:ascii="黑体" w:hAnsi="黑体" w:eastAsia="黑体"/>
              <w:bCs w:val="0"/>
            </w:rPr>
            <w:t>3.</w:t>
          </w:r>
          <w:r>
            <w:rPr>
              <w:rFonts w:hint="eastAsia" w:ascii="黑体" w:hAnsi="黑体" w:eastAsia="黑体"/>
              <w:bCs w:val="0"/>
              <w:lang w:val="en-US" w:eastAsia="zh-CN"/>
            </w:rPr>
            <w:t>3</w:t>
          </w:r>
          <w:r>
            <w:rPr>
              <w:rFonts w:hint="eastAsia" w:ascii="黑体" w:hAnsi="黑体" w:eastAsia="黑体"/>
              <w:bCs w:val="0"/>
            </w:rPr>
            <w:t>关系（Relationship）：利益相关者协同与客户维护</w:t>
          </w:r>
          <w:r>
            <w:tab/>
          </w:r>
          <w:r>
            <w:fldChar w:fldCharType="begin"/>
          </w:r>
          <w:r>
            <w:instrText xml:space="preserve"> PAGEREF _Toc1072 \h </w:instrText>
          </w:r>
          <w:r>
            <w:fldChar w:fldCharType="separate"/>
          </w:r>
          <w:r>
            <w:t>9</w:t>
          </w:r>
          <w:r>
            <w:fldChar w:fldCharType="end"/>
          </w:r>
          <w:r>
            <w:rPr>
              <w:rFonts w:ascii="Times New Roman" w:hAnsi="Times New Roman" w:eastAsia="宋体" w:cs="Times New Roman"/>
              <w:kern w:val="2"/>
              <w:szCs w:val="24"/>
              <w:lang w:val="en-US" w:eastAsia="zh-CN" w:bidi="ar-SA"/>
            </w:rPr>
            <w:fldChar w:fldCharType="end"/>
          </w:r>
        </w:p>
        <w:p w14:paraId="1B265B31">
          <w:pPr>
            <w:pStyle w:val="7"/>
            <w:tabs>
              <w:tab w:val="right" w:leader="dot" w:pos="8787"/>
            </w:tabs>
          </w:pPr>
          <w:r>
            <w:rPr>
              <w:rFonts w:ascii="Times New Roman" w:hAnsi="Times New Roman" w:eastAsia="宋体" w:cs="Times New Roman"/>
              <w:kern w:val="2"/>
              <w:szCs w:val="24"/>
              <w:lang w:val="en-US" w:eastAsia="zh-CN" w:bidi="ar-SA"/>
            </w:rPr>
            <w:fldChar w:fldCharType="begin"/>
          </w:r>
          <w:r>
            <w:rPr>
              <w:rFonts w:ascii="Times New Roman" w:hAnsi="Times New Roman" w:eastAsia="宋体" w:cs="Times New Roman"/>
              <w:kern w:val="2"/>
              <w:szCs w:val="24"/>
              <w:lang w:val="en-US" w:eastAsia="zh-CN" w:bidi="ar-SA"/>
            </w:rPr>
            <w:instrText xml:space="preserve"> HYPERLINK \l _Toc15983 </w:instrText>
          </w:r>
          <w:r>
            <w:rPr>
              <w:rFonts w:ascii="Times New Roman" w:hAnsi="Times New Roman" w:eastAsia="宋体" w:cs="Times New Roman"/>
              <w:kern w:val="2"/>
              <w:szCs w:val="24"/>
              <w:lang w:val="en-US" w:eastAsia="zh-CN" w:bidi="ar-SA"/>
            </w:rPr>
            <w:fldChar w:fldCharType="separate"/>
          </w:r>
          <w:r>
            <w:rPr>
              <w:rFonts w:hint="eastAsia" w:ascii="黑体" w:hAnsi="黑体" w:eastAsia="黑体" w:cs="黑体"/>
              <w:bCs w:val="0"/>
              <w:szCs w:val="28"/>
              <w:lang w:val="en-US" w:eastAsia="zh-CN"/>
            </w:rPr>
            <w:t>3.3.1</w:t>
          </w:r>
          <w:r>
            <w:rPr>
              <w:rFonts w:hint="eastAsia" w:ascii="黑体" w:hAnsi="黑体" w:eastAsia="黑体" w:cs="黑体"/>
              <w:bCs w:val="0"/>
              <w:szCs w:val="28"/>
            </w:rPr>
            <w:t>现状</w:t>
          </w:r>
          <w:r>
            <w:rPr>
              <w:rFonts w:hint="eastAsia" w:ascii="黑体" w:hAnsi="黑体" w:eastAsia="黑体" w:cs="黑体"/>
              <w:bCs w:val="0"/>
              <w:szCs w:val="28"/>
              <w:lang w:val="en-US" w:eastAsia="zh-CN"/>
            </w:rPr>
            <w:t>分析</w:t>
          </w:r>
          <w:r>
            <w:rPr>
              <w:rFonts w:hint="eastAsia" w:ascii="黑体" w:hAnsi="黑体" w:eastAsia="黑体" w:cs="黑体"/>
              <w:bCs w:val="0"/>
              <w:szCs w:val="28"/>
            </w:rPr>
            <w:t>：</w:t>
          </w:r>
          <w:r>
            <w:tab/>
          </w:r>
          <w:r>
            <w:fldChar w:fldCharType="begin"/>
          </w:r>
          <w:r>
            <w:instrText xml:space="preserve"> PAGEREF _Toc15983 \h </w:instrText>
          </w:r>
          <w:r>
            <w:fldChar w:fldCharType="separate"/>
          </w:r>
          <w:r>
            <w:t>9</w:t>
          </w:r>
          <w:r>
            <w:fldChar w:fldCharType="end"/>
          </w:r>
          <w:r>
            <w:rPr>
              <w:rFonts w:ascii="Times New Roman" w:hAnsi="Times New Roman" w:eastAsia="宋体" w:cs="Times New Roman"/>
              <w:kern w:val="2"/>
              <w:szCs w:val="24"/>
              <w:lang w:val="en-US" w:eastAsia="zh-CN" w:bidi="ar-SA"/>
            </w:rPr>
            <w:fldChar w:fldCharType="end"/>
          </w:r>
        </w:p>
        <w:p w14:paraId="7C19E7B5">
          <w:pPr>
            <w:pStyle w:val="7"/>
            <w:tabs>
              <w:tab w:val="right" w:leader="dot" w:pos="8787"/>
            </w:tabs>
            <w:rPr>
              <w:rFonts w:ascii="Times New Roman" w:hAnsi="Times New Roman" w:eastAsia="宋体" w:cs="Times New Roman"/>
              <w:kern w:val="2"/>
              <w:szCs w:val="24"/>
              <w:lang w:val="en-US" w:eastAsia="zh-CN" w:bidi="ar-SA"/>
            </w:rPr>
          </w:pPr>
          <w:r>
            <w:rPr>
              <w:rFonts w:hint="eastAsia" w:ascii="Times New Roman" w:hAnsi="Times New Roman" w:eastAsia="宋体" w:cs="Times New Roman"/>
              <w:kern w:val="2"/>
              <w:szCs w:val="24"/>
              <w:lang w:val="en-US" w:eastAsia="zh-CN" w:bidi="ar-SA"/>
            </w:rPr>
            <w:t>1.产业联盟构建：</w:t>
          </w:r>
          <w:r>
            <w:tab/>
          </w:r>
          <w:r>
            <w:fldChar w:fldCharType="begin"/>
          </w:r>
          <w:r>
            <w:instrText xml:space="preserve"> PAGEREF _Toc17310 \h </w:instrText>
          </w:r>
          <w:r>
            <w:fldChar w:fldCharType="separate"/>
          </w:r>
          <w:r>
            <w:t>9</w:t>
          </w:r>
          <w:r>
            <w:fldChar w:fldCharType="end"/>
          </w:r>
        </w:p>
        <w:p w14:paraId="48BBD20B">
          <w:pPr>
            <w:pStyle w:val="7"/>
            <w:tabs>
              <w:tab w:val="right" w:leader="dot" w:pos="8787"/>
            </w:tabs>
          </w:pPr>
          <w:r>
            <w:rPr>
              <w:rFonts w:ascii="Times New Roman" w:hAnsi="Times New Roman" w:eastAsia="宋体" w:cs="Times New Roman"/>
              <w:kern w:val="2"/>
              <w:szCs w:val="24"/>
              <w:lang w:val="en-US" w:eastAsia="zh-CN" w:bidi="ar-SA"/>
            </w:rPr>
            <w:fldChar w:fldCharType="begin"/>
          </w:r>
          <w:r>
            <w:rPr>
              <w:rFonts w:ascii="Times New Roman" w:hAnsi="Times New Roman" w:eastAsia="宋体" w:cs="Times New Roman"/>
              <w:kern w:val="2"/>
              <w:szCs w:val="24"/>
              <w:lang w:val="en-US" w:eastAsia="zh-CN" w:bidi="ar-SA"/>
            </w:rPr>
            <w:instrText xml:space="preserve"> HYPERLINK \l _Toc17310 </w:instrText>
          </w:r>
          <w:r>
            <w:rPr>
              <w:rFonts w:ascii="Times New Roman" w:hAnsi="Times New Roman" w:eastAsia="宋体" w:cs="Times New Roman"/>
              <w:kern w:val="2"/>
              <w:szCs w:val="24"/>
              <w:lang w:val="en-US" w:eastAsia="zh-CN" w:bidi="ar-SA"/>
            </w:rPr>
            <w:fldChar w:fldCharType="separate"/>
          </w:r>
          <w:r>
            <w:rPr>
              <w:rFonts w:hint="eastAsia"/>
              <w:bCs w:val="0"/>
              <w:szCs w:val="24"/>
            </w:rPr>
            <w:t>2.政企农三方联动</w:t>
          </w:r>
          <w:r>
            <w:rPr>
              <w:bCs w:val="0"/>
              <w:szCs w:val="24"/>
            </w:rPr>
            <w:t>：</w:t>
          </w:r>
          <w:r>
            <w:tab/>
          </w:r>
          <w:r>
            <w:fldChar w:fldCharType="begin"/>
          </w:r>
          <w:r>
            <w:instrText xml:space="preserve"> PAGEREF _Toc17310 \h </w:instrText>
          </w:r>
          <w:r>
            <w:fldChar w:fldCharType="separate"/>
          </w:r>
          <w:r>
            <w:t>9</w:t>
          </w:r>
          <w:r>
            <w:fldChar w:fldCharType="end"/>
          </w:r>
          <w:r>
            <w:rPr>
              <w:rFonts w:ascii="Times New Roman" w:hAnsi="Times New Roman" w:eastAsia="宋体" w:cs="Times New Roman"/>
              <w:kern w:val="2"/>
              <w:szCs w:val="24"/>
              <w:lang w:val="en-US" w:eastAsia="zh-CN" w:bidi="ar-SA"/>
            </w:rPr>
            <w:fldChar w:fldCharType="end"/>
          </w:r>
        </w:p>
        <w:p w14:paraId="58CC0F83">
          <w:pPr>
            <w:pStyle w:val="7"/>
            <w:tabs>
              <w:tab w:val="right" w:leader="dot" w:pos="8787"/>
            </w:tabs>
          </w:pPr>
          <w:r>
            <w:rPr>
              <w:rFonts w:ascii="Times New Roman" w:hAnsi="Times New Roman" w:eastAsia="宋体" w:cs="Times New Roman"/>
              <w:kern w:val="2"/>
              <w:szCs w:val="24"/>
              <w:lang w:val="en-US" w:eastAsia="zh-CN" w:bidi="ar-SA"/>
            </w:rPr>
            <w:fldChar w:fldCharType="begin"/>
          </w:r>
          <w:r>
            <w:rPr>
              <w:rFonts w:ascii="Times New Roman" w:hAnsi="Times New Roman" w:eastAsia="宋体" w:cs="Times New Roman"/>
              <w:kern w:val="2"/>
              <w:szCs w:val="24"/>
              <w:lang w:val="en-US" w:eastAsia="zh-CN" w:bidi="ar-SA"/>
            </w:rPr>
            <w:instrText xml:space="preserve"> HYPERLINK \l _Toc32514 </w:instrText>
          </w:r>
          <w:r>
            <w:rPr>
              <w:rFonts w:ascii="Times New Roman" w:hAnsi="Times New Roman" w:eastAsia="宋体" w:cs="Times New Roman"/>
              <w:kern w:val="2"/>
              <w:szCs w:val="24"/>
              <w:lang w:val="en-US" w:eastAsia="zh-CN" w:bidi="ar-SA"/>
            </w:rPr>
            <w:fldChar w:fldCharType="separate"/>
          </w:r>
          <w:r>
            <w:rPr>
              <w:rFonts w:hint="eastAsia"/>
              <w:bCs w:val="0"/>
              <w:szCs w:val="24"/>
              <w:lang w:val="en-US" w:eastAsia="zh-CN"/>
            </w:rPr>
            <w:t>3.</w:t>
          </w:r>
          <w:r>
            <w:rPr>
              <w:bCs w:val="0"/>
              <w:szCs w:val="24"/>
            </w:rPr>
            <w:t>在消费者社群运营方面：</w:t>
          </w:r>
          <w:r>
            <w:tab/>
          </w:r>
          <w:r>
            <w:fldChar w:fldCharType="begin"/>
          </w:r>
          <w:r>
            <w:instrText xml:space="preserve"> PAGEREF _Toc32514 \h </w:instrText>
          </w:r>
          <w:r>
            <w:fldChar w:fldCharType="separate"/>
          </w:r>
          <w:r>
            <w:t>9</w:t>
          </w:r>
          <w:r>
            <w:fldChar w:fldCharType="end"/>
          </w:r>
          <w:r>
            <w:rPr>
              <w:rFonts w:ascii="Times New Roman" w:hAnsi="Times New Roman" w:eastAsia="宋体" w:cs="Times New Roman"/>
              <w:kern w:val="2"/>
              <w:szCs w:val="24"/>
              <w:lang w:val="en-US" w:eastAsia="zh-CN" w:bidi="ar-SA"/>
            </w:rPr>
            <w:fldChar w:fldCharType="end"/>
          </w:r>
        </w:p>
        <w:p w14:paraId="4F2D012F">
          <w:pPr>
            <w:pStyle w:val="16"/>
            <w:tabs>
              <w:tab w:val="right" w:leader="dot" w:pos="8787"/>
            </w:tabs>
          </w:pPr>
          <w:r>
            <w:rPr>
              <w:rFonts w:ascii="Times New Roman" w:hAnsi="Times New Roman" w:eastAsia="宋体" w:cs="Times New Roman"/>
              <w:kern w:val="2"/>
              <w:szCs w:val="24"/>
              <w:lang w:val="en-US" w:eastAsia="zh-CN" w:bidi="ar-SA"/>
            </w:rPr>
            <w:fldChar w:fldCharType="begin"/>
          </w:r>
          <w:r>
            <w:rPr>
              <w:rFonts w:ascii="Times New Roman" w:hAnsi="Times New Roman" w:eastAsia="宋体" w:cs="Times New Roman"/>
              <w:kern w:val="2"/>
              <w:szCs w:val="24"/>
              <w:lang w:val="en-US" w:eastAsia="zh-CN" w:bidi="ar-SA"/>
            </w:rPr>
            <w:instrText xml:space="preserve"> HYPERLINK \l _Toc30702 </w:instrText>
          </w:r>
          <w:r>
            <w:rPr>
              <w:rFonts w:ascii="Times New Roman" w:hAnsi="Times New Roman" w:eastAsia="宋体" w:cs="Times New Roman"/>
              <w:kern w:val="2"/>
              <w:szCs w:val="24"/>
              <w:lang w:val="en-US" w:eastAsia="zh-CN" w:bidi="ar-SA"/>
            </w:rPr>
            <w:fldChar w:fldCharType="separate"/>
          </w:r>
          <w:r>
            <w:rPr>
              <w:rFonts w:hint="eastAsia" w:ascii="黑体" w:hAnsi="黑体" w:eastAsia="黑体"/>
              <w:bCs w:val="0"/>
            </w:rPr>
            <w:t>3.</w:t>
          </w:r>
          <w:r>
            <w:rPr>
              <w:rFonts w:hint="eastAsia" w:ascii="黑体" w:hAnsi="黑体" w:eastAsia="黑体"/>
              <w:bCs w:val="0"/>
              <w:lang w:val="en-US" w:eastAsia="zh-CN"/>
            </w:rPr>
            <w:t>4</w:t>
          </w:r>
          <w:r>
            <w:rPr>
              <w:rFonts w:hint="eastAsia" w:ascii="黑体" w:hAnsi="黑体" w:eastAsia="黑体"/>
              <w:bCs w:val="0"/>
            </w:rPr>
            <w:t>报酬（Reward）：价值创造与收益分配</w:t>
          </w:r>
          <w:r>
            <w:tab/>
          </w:r>
          <w:r>
            <w:fldChar w:fldCharType="begin"/>
          </w:r>
          <w:r>
            <w:instrText xml:space="preserve"> PAGEREF _Toc30702 \h </w:instrText>
          </w:r>
          <w:r>
            <w:fldChar w:fldCharType="separate"/>
          </w:r>
          <w:r>
            <w:t>10</w:t>
          </w:r>
          <w:r>
            <w:fldChar w:fldCharType="end"/>
          </w:r>
          <w:r>
            <w:rPr>
              <w:rFonts w:ascii="Times New Roman" w:hAnsi="Times New Roman" w:eastAsia="宋体" w:cs="Times New Roman"/>
              <w:kern w:val="2"/>
              <w:szCs w:val="24"/>
              <w:lang w:val="en-US" w:eastAsia="zh-CN" w:bidi="ar-SA"/>
            </w:rPr>
            <w:fldChar w:fldCharType="end"/>
          </w:r>
        </w:p>
        <w:p w14:paraId="09080695">
          <w:pPr>
            <w:pStyle w:val="7"/>
            <w:tabs>
              <w:tab w:val="right" w:leader="dot" w:pos="8787"/>
            </w:tabs>
          </w:pPr>
          <w:r>
            <w:rPr>
              <w:rFonts w:ascii="Times New Roman" w:hAnsi="Times New Roman" w:eastAsia="宋体" w:cs="Times New Roman"/>
              <w:kern w:val="2"/>
              <w:szCs w:val="24"/>
              <w:lang w:val="en-US" w:eastAsia="zh-CN" w:bidi="ar-SA"/>
            </w:rPr>
            <w:fldChar w:fldCharType="begin"/>
          </w:r>
          <w:r>
            <w:rPr>
              <w:rFonts w:ascii="Times New Roman" w:hAnsi="Times New Roman" w:eastAsia="宋体" w:cs="Times New Roman"/>
              <w:kern w:val="2"/>
              <w:szCs w:val="24"/>
              <w:lang w:val="en-US" w:eastAsia="zh-CN" w:bidi="ar-SA"/>
            </w:rPr>
            <w:instrText xml:space="preserve"> HYPERLINK \l _Toc10255 </w:instrText>
          </w:r>
          <w:r>
            <w:rPr>
              <w:rFonts w:ascii="Times New Roman" w:hAnsi="Times New Roman" w:eastAsia="宋体" w:cs="Times New Roman"/>
              <w:kern w:val="2"/>
              <w:szCs w:val="24"/>
              <w:lang w:val="en-US" w:eastAsia="zh-CN" w:bidi="ar-SA"/>
            </w:rPr>
            <w:fldChar w:fldCharType="separate"/>
          </w:r>
          <w:r>
            <w:rPr>
              <w:rFonts w:hint="eastAsia" w:ascii="黑体" w:hAnsi="黑体" w:eastAsia="黑体" w:cs="黑体"/>
              <w:bCs w:val="0"/>
              <w:szCs w:val="28"/>
              <w:lang w:val="en-US" w:eastAsia="zh-CN"/>
            </w:rPr>
            <w:t>3.4.1</w:t>
          </w:r>
          <w:r>
            <w:rPr>
              <w:rFonts w:hint="eastAsia" w:ascii="黑体" w:hAnsi="黑体" w:eastAsia="黑体" w:cs="黑体"/>
              <w:bCs w:val="0"/>
              <w:szCs w:val="28"/>
            </w:rPr>
            <w:t>现状</w:t>
          </w:r>
          <w:r>
            <w:rPr>
              <w:rFonts w:hint="eastAsia" w:ascii="黑体" w:hAnsi="黑体" w:eastAsia="黑体" w:cs="黑体"/>
              <w:bCs w:val="0"/>
              <w:szCs w:val="28"/>
              <w:lang w:val="en-US" w:eastAsia="zh-CN"/>
            </w:rPr>
            <w:t>分析</w:t>
          </w:r>
          <w:r>
            <w:rPr>
              <w:rFonts w:hint="eastAsia" w:ascii="黑体" w:hAnsi="黑体" w:eastAsia="黑体" w:cs="黑体"/>
              <w:bCs w:val="0"/>
              <w:szCs w:val="28"/>
            </w:rPr>
            <w:t>：</w:t>
          </w:r>
          <w:r>
            <w:tab/>
          </w:r>
          <w:r>
            <w:fldChar w:fldCharType="begin"/>
          </w:r>
          <w:r>
            <w:instrText xml:space="preserve"> PAGEREF _Toc10255 \h </w:instrText>
          </w:r>
          <w:r>
            <w:fldChar w:fldCharType="separate"/>
          </w:r>
          <w:r>
            <w:t>10</w:t>
          </w:r>
          <w:r>
            <w:fldChar w:fldCharType="end"/>
          </w:r>
          <w:r>
            <w:rPr>
              <w:rFonts w:ascii="Times New Roman" w:hAnsi="Times New Roman" w:eastAsia="宋体" w:cs="Times New Roman"/>
              <w:kern w:val="2"/>
              <w:szCs w:val="24"/>
              <w:lang w:val="en-US" w:eastAsia="zh-CN" w:bidi="ar-SA"/>
            </w:rPr>
            <w:fldChar w:fldCharType="end"/>
          </w:r>
        </w:p>
        <w:p w14:paraId="67ADC960">
          <w:pPr>
            <w:pStyle w:val="14"/>
            <w:tabs>
              <w:tab w:val="right" w:leader="dot" w:pos="8787"/>
            </w:tabs>
          </w:pPr>
          <w:r>
            <w:rPr>
              <w:rFonts w:ascii="Times New Roman" w:hAnsi="Times New Roman" w:eastAsia="宋体" w:cs="Times New Roman"/>
              <w:kern w:val="2"/>
              <w:szCs w:val="24"/>
              <w:lang w:val="en-US" w:eastAsia="zh-CN" w:bidi="ar-SA"/>
            </w:rPr>
            <w:fldChar w:fldCharType="begin"/>
          </w:r>
          <w:r>
            <w:rPr>
              <w:rFonts w:ascii="Times New Roman" w:hAnsi="Times New Roman" w:eastAsia="宋体" w:cs="Times New Roman"/>
              <w:kern w:val="2"/>
              <w:szCs w:val="24"/>
              <w:lang w:val="en-US" w:eastAsia="zh-CN" w:bidi="ar-SA"/>
            </w:rPr>
            <w:instrText xml:space="preserve"> HYPERLINK \l _Toc12912 </w:instrText>
          </w:r>
          <w:r>
            <w:rPr>
              <w:rFonts w:ascii="Times New Roman" w:hAnsi="Times New Roman" w:eastAsia="宋体" w:cs="Times New Roman"/>
              <w:kern w:val="2"/>
              <w:szCs w:val="24"/>
              <w:lang w:val="en-US" w:eastAsia="zh-CN" w:bidi="ar-SA"/>
            </w:rPr>
            <w:fldChar w:fldCharType="separate"/>
          </w:r>
          <w:r>
            <w:rPr>
              <w:rFonts w:hint="eastAsia" w:ascii="黑体" w:hAnsi="黑体" w:eastAsia="黑体"/>
              <w:bCs w:val="0"/>
              <w:szCs w:val="30"/>
            </w:rPr>
            <w:t>第四章  覃斗芒果</w:t>
          </w:r>
          <w:r>
            <w:rPr>
              <w:rFonts w:hint="eastAsia" w:ascii="黑体" w:hAnsi="黑体" w:eastAsia="黑体"/>
              <w:bCs w:val="0"/>
              <w:szCs w:val="30"/>
              <w:lang w:val="en-US" w:eastAsia="zh-CN"/>
            </w:rPr>
            <w:t>营销的</w:t>
          </w:r>
          <w:r>
            <w:rPr>
              <w:rFonts w:hint="eastAsia" w:ascii="黑体" w:hAnsi="黑体" w:eastAsia="黑体"/>
              <w:bCs w:val="0"/>
              <w:szCs w:val="30"/>
            </w:rPr>
            <w:t>问题分析（基于4R理论）</w:t>
          </w:r>
          <w:r>
            <w:tab/>
          </w:r>
          <w:r>
            <w:fldChar w:fldCharType="begin"/>
          </w:r>
          <w:r>
            <w:instrText xml:space="preserve"> PAGEREF _Toc12912 \h </w:instrText>
          </w:r>
          <w:r>
            <w:fldChar w:fldCharType="separate"/>
          </w:r>
          <w:r>
            <w:t>12</w:t>
          </w:r>
          <w:r>
            <w:fldChar w:fldCharType="end"/>
          </w:r>
          <w:r>
            <w:rPr>
              <w:rFonts w:ascii="Times New Roman" w:hAnsi="Times New Roman" w:eastAsia="宋体" w:cs="Times New Roman"/>
              <w:kern w:val="2"/>
              <w:szCs w:val="24"/>
              <w:lang w:val="en-US" w:eastAsia="zh-CN" w:bidi="ar-SA"/>
            </w:rPr>
            <w:fldChar w:fldCharType="end"/>
          </w:r>
        </w:p>
        <w:p w14:paraId="0E2AFA4F">
          <w:pPr>
            <w:pStyle w:val="7"/>
            <w:tabs>
              <w:tab w:val="right" w:leader="dot" w:pos="8787"/>
            </w:tabs>
          </w:pPr>
          <w:r>
            <w:rPr>
              <w:rFonts w:ascii="Times New Roman" w:hAnsi="Times New Roman" w:eastAsia="宋体" w:cs="Times New Roman"/>
              <w:kern w:val="2"/>
              <w:szCs w:val="24"/>
              <w:lang w:val="en-US" w:eastAsia="zh-CN" w:bidi="ar-SA"/>
            </w:rPr>
            <w:fldChar w:fldCharType="begin"/>
          </w:r>
          <w:r>
            <w:rPr>
              <w:rFonts w:ascii="Times New Roman" w:hAnsi="Times New Roman" w:eastAsia="宋体" w:cs="Times New Roman"/>
              <w:kern w:val="2"/>
              <w:szCs w:val="24"/>
              <w:lang w:val="en-US" w:eastAsia="zh-CN" w:bidi="ar-SA"/>
            </w:rPr>
            <w:instrText xml:space="preserve"> HYPERLINK \l _Toc16560 </w:instrText>
          </w:r>
          <w:r>
            <w:rPr>
              <w:rFonts w:ascii="Times New Roman" w:hAnsi="Times New Roman" w:eastAsia="宋体" w:cs="Times New Roman"/>
              <w:kern w:val="2"/>
              <w:szCs w:val="24"/>
              <w:lang w:val="en-US" w:eastAsia="zh-CN" w:bidi="ar-SA"/>
            </w:rPr>
            <w:fldChar w:fldCharType="separate"/>
          </w:r>
          <w:r>
            <w:rPr>
              <w:rFonts w:hint="eastAsia" w:ascii="黑体" w:hAnsi="黑体" w:eastAsia="黑体"/>
              <w:bCs w:val="0"/>
              <w:lang w:val="en-US" w:eastAsia="zh-CN"/>
            </w:rPr>
            <w:t>4</w:t>
          </w:r>
          <w:r>
            <w:rPr>
              <w:rFonts w:hint="eastAsia" w:ascii="黑体" w:hAnsi="黑体" w:eastAsia="黑体"/>
              <w:bCs w:val="0"/>
            </w:rPr>
            <w:t>.1.关联（Relevance）：品牌定位与消费者需求的匹配度</w:t>
          </w:r>
          <w:r>
            <w:tab/>
          </w:r>
          <w:r>
            <w:fldChar w:fldCharType="begin"/>
          </w:r>
          <w:r>
            <w:instrText xml:space="preserve"> PAGEREF _Toc16560 \h </w:instrText>
          </w:r>
          <w:r>
            <w:fldChar w:fldCharType="separate"/>
          </w:r>
          <w:r>
            <w:t>12</w:t>
          </w:r>
          <w:r>
            <w:fldChar w:fldCharType="end"/>
          </w:r>
          <w:r>
            <w:rPr>
              <w:rFonts w:ascii="Times New Roman" w:hAnsi="Times New Roman" w:eastAsia="宋体" w:cs="Times New Roman"/>
              <w:kern w:val="2"/>
              <w:szCs w:val="24"/>
              <w:lang w:val="en-US" w:eastAsia="zh-CN" w:bidi="ar-SA"/>
            </w:rPr>
            <w:fldChar w:fldCharType="end"/>
          </w:r>
        </w:p>
        <w:p w14:paraId="7A72FB03">
          <w:pPr>
            <w:pStyle w:val="7"/>
            <w:tabs>
              <w:tab w:val="right" w:leader="dot" w:pos="8787"/>
            </w:tabs>
          </w:pPr>
          <w:r>
            <w:rPr>
              <w:rFonts w:ascii="Times New Roman" w:hAnsi="Times New Roman" w:eastAsia="宋体" w:cs="Times New Roman"/>
              <w:kern w:val="2"/>
              <w:szCs w:val="24"/>
              <w:lang w:val="en-US" w:eastAsia="zh-CN" w:bidi="ar-SA"/>
            </w:rPr>
            <w:fldChar w:fldCharType="begin"/>
          </w:r>
          <w:r>
            <w:rPr>
              <w:rFonts w:ascii="Times New Roman" w:hAnsi="Times New Roman" w:eastAsia="宋体" w:cs="Times New Roman"/>
              <w:kern w:val="2"/>
              <w:szCs w:val="24"/>
              <w:lang w:val="en-US" w:eastAsia="zh-CN" w:bidi="ar-SA"/>
            </w:rPr>
            <w:instrText xml:space="preserve"> HYPERLINK \l _Toc21682 </w:instrText>
          </w:r>
          <w:r>
            <w:rPr>
              <w:rFonts w:ascii="Times New Roman" w:hAnsi="Times New Roman" w:eastAsia="宋体" w:cs="Times New Roman"/>
              <w:kern w:val="2"/>
              <w:szCs w:val="24"/>
              <w:lang w:val="en-US" w:eastAsia="zh-CN" w:bidi="ar-SA"/>
            </w:rPr>
            <w:fldChar w:fldCharType="separate"/>
          </w:r>
          <w:r>
            <w:rPr>
              <w:rFonts w:hint="eastAsia" w:ascii="黑体" w:hAnsi="黑体" w:eastAsia="黑体" w:cs="黑体"/>
              <w:bCs w:val="0"/>
              <w:szCs w:val="28"/>
              <w:lang w:val="en-US" w:eastAsia="zh-CN"/>
            </w:rPr>
            <w:t>4.1.1存在</w:t>
          </w:r>
          <w:r>
            <w:rPr>
              <w:rFonts w:hint="eastAsia" w:ascii="黑体" w:hAnsi="黑体" w:eastAsia="黑体" w:cs="黑体"/>
              <w:bCs w:val="0"/>
              <w:szCs w:val="28"/>
            </w:rPr>
            <w:t>问题：</w:t>
          </w:r>
          <w:r>
            <w:tab/>
          </w:r>
          <w:r>
            <w:fldChar w:fldCharType="begin"/>
          </w:r>
          <w:r>
            <w:instrText xml:space="preserve"> PAGEREF _Toc21682 \h </w:instrText>
          </w:r>
          <w:r>
            <w:fldChar w:fldCharType="separate"/>
          </w:r>
          <w:r>
            <w:t>12</w:t>
          </w:r>
          <w:r>
            <w:fldChar w:fldCharType="end"/>
          </w:r>
          <w:r>
            <w:rPr>
              <w:rFonts w:ascii="Times New Roman" w:hAnsi="Times New Roman" w:eastAsia="宋体" w:cs="Times New Roman"/>
              <w:kern w:val="2"/>
              <w:szCs w:val="24"/>
              <w:lang w:val="en-US" w:eastAsia="zh-CN" w:bidi="ar-SA"/>
            </w:rPr>
            <w:fldChar w:fldCharType="end"/>
          </w:r>
        </w:p>
        <w:p w14:paraId="14E706D1">
          <w:pPr>
            <w:pStyle w:val="7"/>
            <w:tabs>
              <w:tab w:val="right" w:leader="dot" w:pos="8787"/>
            </w:tabs>
          </w:pPr>
          <w:r>
            <w:rPr>
              <w:rFonts w:ascii="Times New Roman" w:hAnsi="Times New Roman" w:eastAsia="宋体" w:cs="Times New Roman"/>
              <w:kern w:val="2"/>
              <w:szCs w:val="24"/>
              <w:lang w:val="en-US" w:eastAsia="zh-CN" w:bidi="ar-SA"/>
            </w:rPr>
            <w:fldChar w:fldCharType="begin"/>
          </w:r>
          <w:r>
            <w:rPr>
              <w:rFonts w:ascii="Times New Roman" w:hAnsi="Times New Roman" w:eastAsia="宋体" w:cs="Times New Roman"/>
              <w:kern w:val="2"/>
              <w:szCs w:val="24"/>
              <w:lang w:val="en-US" w:eastAsia="zh-CN" w:bidi="ar-SA"/>
            </w:rPr>
            <w:instrText xml:space="preserve"> HYPERLINK \l _Toc18330 </w:instrText>
          </w:r>
          <w:r>
            <w:rPr>
              <w:rFonts w:ascii="Times New Roman" w:hAnsi="Times New Roman" w:eastAsia="宋体" w:cs="Times New Roman"/>
              <w:kern w:val="2"/>
              <w:szCs w:val="24"/>
              <w:lang w:val="en-US" w:eastAsia="zh-CN" w:bidi="ar-SA"/>
            </w:rPr>
            <w:fldChar w:fldCharType="separate"/>
          </w:r>
          <w:r>
            <w:rPr>
              <w:rFonts w:hint="eastAsia"/>
              <w:bCs w:val="0"/>
              <w:szCs w:val="24"/>
            </w:rPr>
            <w:t>1.标准化不足削弱关联价值：</w:t>
          </w:r>
          <w:r>
            <w:tab/>
          </w:r>
          <w:r>
            <w:fldChar w:fldCharType="begin"/>
          </w:r>
          <w:r>
            <w:instrText xml:space="preserve"> PAGEREF _Toc18330 \h </w:instrText>
          </w:r>
          <w:r>
            <w:fldChar w:fldCharType="separate"/>
          </w:r>
          <w:r>
            <w:t>12</w:t>
          </w:r>
          <w:r>
            <w:fldChar w:fldCharType="end"/>
          </w:r>
          <w:r>
            <w:rPr>
              <w:rFonts w:ascii="Times New Roman" w:hAnsi="Times New Roman" w:eastAsia="宋体" w:cs="Times New Roman"/>
              <w:kern w:val="2"/>
              <w:szCs w:val="24"/>
              <w:lang w:val="en-US" w:eastAsia="zh-CN" w:bidi="ar-SA"/>
            </w:rPr>
            <w:fldChar w:fldCharType="end"/>
          </w:r>
        </w:p>
        <w:p w14:paraId="5DE0E772">
          <w:pPr>
            <w:pStyle w:val="7"/>
            <w:tabs>
              <w:tab w:val="right" w:leader="dot" w:pos="8787"/>
            </w:tabs>
          </w:pPr>
          <w:r>
            <w:rPr>
              <w:rFonts w:ascii="Times New Roman" w:hAnsi="Times New Roman" w:eastAsia="宋体" w:cs="Times New Roman"/>
              <w:kern w:val="2"/>
              <w:szCs w:val="24"/>
              <w:lang w:val="en-US" w:eastAsia="zh-CN" w:bidi="ar-SA"/>
            </w:rPr>
            <w:fldChar w:fldCharType="begin"/>
          </w:r>
          <w:r>
            <w:rPr>
              <w:rFonts w:ascii="Times New Roman" w:hAnsi="Times New Roman" w:eastAsia="宋体" w:cs="Times New Roman"/>
              <w:kern w:val="2"/>
              <w:szCs w:val="24"/>
              <w:lang w:val="en-US" w:eastAsia="zh-CN" w:bidi="ar-SA"/>
            </w:rPr>
            <w:instrText xml:space="preserve"> HYPERLINK \l _Toc24716 </w:instrText>
          </w:r>
          <w:r>
            <w:rPr>
              <w:rFonts w:ascii="Times New Roman" w:hAnsi="Times New Roman" w:eastAsia="宋体" w:cs="Times New Roman"/>
              <w:kern w:val="2"/>
              <w:szCs w:val="24"/>
              <w:lang w:val="en-US" w:eastAsia="zh-CN" w:bidi="ar-SA"/>
            </w:rPr>
            <w:fldChar w:fldCharType="separate"/>
          </w:r>
          <w:r>
            <w:rPr>
              <w:rFonts w:hint="eastAsia"/>
              <w:bCs w:val="0"/>
              <w:szCs w:val="24"/>
            </w:rPr>
            <w:t>2.年轻群体触达不足：</w:t>
          </w:r>
          <w:r>
            <w:tab/>
          </w:r>
          <w:r>
            <w:fldChar w:fldCharType="begin"/>
          </w:r>
          <w:r>
            <w:instrText xml:space="preserve"> PAGEREF _Toc24716 \h </w:instrText>
          </w:r>
          <w:r>
            <w:fldChar w:fldCharType="separate"/>
          </w:r>
          <w:r>
            <w:t>12</w:t>
          </w:r>
          <w:r>
            <w:fldChar w:fldCharType="end"/>
          </w:r>
          <w:r>
            <w:rPr>
              <w:rFonts w:ascii="Times New Roman" w:hAnsi="Times New Roman" w:eastAsia="宋体" w:cs="Times New Roman"/>
              <w:kern w:val="2"/>
              <w:szCs w:val="24"/>
              <w:lang w:val="en-US" w:eastAsia="zh-CN" w:bidi="ar-SA"/>
            </w:rPr>
            <w:fldChar w:fldCharType="end"/>
          </w:r>
        </w:p>
        <w:p w14:paraId="0CEFEE0B">
          <w:pPr>
            <w:pStyle w:val="7"/>
            <w:tabs>
              <w:tab w:val="right" w:leader="dot" w:pos="8787"/>
            </w:tabs>
          </w:pPr>
          <w:r>
            <w:rPr>
              <w:rFonts w:ascii="Times New Roman" w:hAnsi="Times New Roman" w:eastAsia="宋体" w:cs="Times New Roman"/>
              <w:kern w:val="2"/>
              <w:szCs w:val="24"/>
              <w:lang w:val="en-US" w:eastAsia="zh-CN" w:bidi="ar-SA"/>
            </w:rPr>
            <w:fldChar w:fldCharType="begin"/>
          </w:r>
          <w:r>
            <w:rPr>
              <w:rFonts w:ascii="Times New Roman" w:hAnsi="Times New Roman" w:eastAsia="宋体" w:cs="Times New Roman"/>
              <w:kern w:val="2"/>
              <w:szCs w:val="24"/>
              <w:lang w:val="en-US" w:eastAsia="zh-CN" w:bidi="ar-SA"/>
            </w:rPr>
            <w:instrText xml:space="preserve"> HYPERLINK \l _Toc1384 </w:instrText>
          </w:r>
          <w:r>
            <w:rPr>
              <w:rFonts w:ascii="Times New Roman" w:hAnsi="Times New Roman" w:eastAsia="宋体" w:cs="Times New Roman"/>
              <w:kern w:val="2"/>
              <w:szCs w:val="24"/>
              <w:lang w:val="en-US" w:eastAsia="zh-CN" w:bidi="ar-SA"/>
            </w:rPr>
            <w:fldChar w:fldCharType="separate"/>
          </w:r>
          <w:r>
            <w:rPr>
              <w:rFonts w:hint="eastAsia"/>
              <w:bCs w:val="0"/>
              <w:szCs w:val="24"/>
              <w:lang w:val="en-US" w:eastAsia="zh-CN"/>
            </w:rPr>
            <w:t>3</w:t>
          </w:r>
          <w:r>
            <w:rPr>
              <w:rFonts w:hint="eastAsia"/>
              <w:bCs w:val="0"/>
              <w:szCs w:val="24"/>
            </w:rPr>
            <w:t>.</w:t>
          </w:r>
          <w:r>
            <w:rPr>
              <w:rFonts w:hint="eastAsia"/>
              <w:bCs w:val="0"/>
              <w:szCs w:val="24"/>
              <w:lang w:val="en-US" w:eastAsia="zh-CN"/>
            </w:rPr>
            <w:t>数据说明</w:t>
          </w:r>
          <w:r>
            <w:rPr>
              <w:rFonts w:hint="eastAsia"/>
              <w:bCs w:val="0"/>
              <w:szCs w:val="24"/>
            </w:rPr>
            <w:t>：</w:t>
          </w:r>
          <w:r>
            <w:tab/>
          </w:r>
          <w:r>
            <w:fldChar w:fldCharType="begin"/>
          </w:r>
          <w:r>
            <w:instrText xml:space="preserve"> PAGEREF _Toc1384 \h </w:instrText>
          </w:r>
          <w:r>
            <w:fldChar w:fldCharType="separate"/>
          </w:r>
          <w:r>
            <w:t>13</w:t>
          </w:r>
          <w:r>
            <w:fldChar w:fldCharType="end"/>
          </w:r>
          <w:r>
            <w:rPr>
              <w:rFonts w:ascii="Times New Roman" w:hAnsi="Times New Roman" w:eastAsia="宋体" w:cs="Times New Roman"/>
              <w:kern w:val="2"/>
              <w:szCs w:val="24"/>
              <w:lang w:val="en-US" w:eastAsia="zh-CN" w:bidi="ar-SA"/>
            </w:rPr>
            <w:fldChar w:fldCharType="end"/>
          </w:r>
        </w:p>
        <w:p w14:paraId="36C513BE">
          <w:pPr>
            <w:pStyle w:val="7"/>
            <w:tabs>
              <w:tab w:val="right" w:leader="dot" w:pos="8787"/>
            </w:tabs>
          </w:pPr>
          <w:r>
            <w:rPr>
              <w:rFonts w:ascii="Times New Roman" w:hAnsi="Times New Roman" w:eastAsia="宋体" w:cs="Times New Roman"/>
              <w:kern w:val="2"/>
              <w:szCs w:val="24"/>
              <w:lang w:val="en-US" w:eastAsia="zh-CN" w:bidi="ar-SA"/>
            </w:rPr>
            <w:fldChar w:fldCharType="begin"/>
          </w:r>
          <w:r>
            <w:rPr>
              <w:rFonts w:ascii="Times New Roman" w:hAnsi="Times New Roman" w:eastAsia="宋体" w:cs="Times New Roman"/>
              <w:kern w:val="2"/>
              <w:szCs w:val="24"/>
              <w:lang w:val="en-US" w:eastAsia="zh-CN" w:bidi="ar-SA"/>
            </w:rPr>
            <w:instrText xml:space="preserve"> HYPERLINK \l _Toc14760 </w:instrText>
          </w:r>
          <w:r>
            <w:rPr>
              <w:rFonts w:ascii="Times New Roman" w:hAnsi="Times New Roman" w:eastAsia="宋体" w:cs="Times New Roman"/>
              <w:kern w:val="2"/>
              <w:szCs w:val="24"/>
              <w:lang w:val="en-US" w:eastAsia="zh-CN" w:bidi="ar-SA"/>
            </w:rPr>
            <w:fldChar w:fldCharType="separate"/>
          </w:r>
          <w:r>
            <w:rPr>
              <w:rFonts w:hint="eastAsia" w:ascii="黑体" w:hAnsi="黑体" w:eastAsia="黑体" w:cs="黑体"/>
              <w:bCs w:val="0"/>
              <w:szCs w:val="28"/>
              <w:lang w:val="en-US" w:eastAsia="zh-CN"/>
            </w:rPr>
            <w:t>4.1.2核心问题总结</w:t>
          </w:r>
          <w:r>
            <w:rPr>
              <w:rFonts w:hint="eastAsia" w:ascii="黑体" w:hAnsi="黑体" w:eastAsia="黑体" w:cs="黑体"/>
              <w:bCs w:val="0"/>
              <w:szCs w:val="28"/>
            </w:rPr>
            <w:t>：</w:t>
          </w:r>
          <w:r>
            <w:tab/>
          </w:r>
          <w:r>
            <w:fldChar w:fldCharType="begin"/>
          </w:r>
          <w:r>
            <w:instrText xml:space="preserve"> PAGEREF _Toc14760 \h </w:instrText>
          </w:r>
          <w:r>
            <w:fldChar w:fldCharType="separate"/>
          </w:r>
          <w:r>
            <w:t>13</w:t>
          </w:r>
          <w:r>
            <w:fldChar w:fldCharType="end"/>
          </w:r>
          <w:r>
            <w:rPr>
              <w:rFonts w:ascii="Times New Roman" w:hAnsi="Times New Roman" w:eastAsia="宋体" w:cs="Times New Roman"/>
              <w:kern w:val="2"/>
              <w:szCs w:val="24"/>
              <w:lang w:val="en-US" w:eastAsia="zh-CN" w:bidi="ar-SA"/>
            </w:rPr>
            <w:fldChar w:fldCharType="end"/>
          </w:r>
        </w:p>
        <w:p w14:paraId="54050470">
          <w:pPr>
            <w:pStyle w:val="16"/>
            <w:tabs>
              <w:tab w:val="right" w:leader="dot" w:pos="8787"/>
            </w:tabs>
          </w:pPr>
          <w:r>
            <w:rPr>
              <w:rFonts w:ascii="Times New Roman" w:hAnsi="Times New Roman" w:eastAsia="宋体" w:cs="Times New Roman"/>
              <w:kern w:val="2"/>
              <w:szCs w:val="24"/>
              <w:lang w:val="en-US" w:eastAsia="zh-CN" w:bidi="ar-SA"/>
            </w:rPr>
            <w:fldChar w:fldCharType="begin"/>
          </w:r>
          <w:r>
            <w:rPr>
              <w:rFonts w:ascii="Times New Roman" w:hAnsi="Times New Roman" w:eastAsia="宋体" w:cs="Times New Roman"/>
              <w:kern w:val="2"/>
              <w:szCs w:val="24"/>
              <w:lang w:val="en-US" w:eastAsia="zh-CN" w:bidi="ar-SA"/>
            </w:rPr>
            <w:instrText xml:space="preserve"> HYPERLINK \l _Toc7834 </w:instrText>
          </w:r>
          <w:r>
            <w:rPr>
              <w:rFonts w:ascii="Times New Roman" w:hAnsi="Times New Roman" w:eastAsia="宋体" w:cs="Times New Roman"/>
              <w:kern w:val="2"/>
              <w:szCs w:val="24"/>
              <w:lang w:val="en-US" w:eastAsia="zh-CN" w:bidi="ar-SA"/>
            </w:rPr>
            <w:fldChar w:fldCharType="separate"/>
          </w:r>
          <w:r>
            <w:rPr>
              <w:rFonts w:hint="eastAsia" w:ascii="黑体" w:hAnsi="黑体" w:eastAsia="黑体"/>
              <w:bCs w:val="0"/>
            </w:rPr>
            <w:t>4.2反应（Reaction）：市场响应与供应链效率</w:t>
          </w:r>
          <w:r>
            <w:tab/>
          </w:r>
          <w:r>
            <w:fldChar w:fldCharType="begin"/>
          </w:r>
          <w:r>
            <w:instrText xml:space="preserve"> PAGEREF _Toc7834 \h </w:instrText>
          </w:r>
          <w:r>
            <w:fldChar w:fldCharType="separate"/>
          </w:r>
          <w:r>
            <w:t>14</w:t>
          </w:r>
          <w:r>
            <w:fldChar w:fldCharType="end"/>
          </w:r>
          <w:r>
            <w:rPr>
              <w:rFonts w:ascii="Times New Roman" w:hAnsi="Times New Roman" w:eastAsia="宋体" w:cs="Times New Roman"/>
              <w:kern w:val="2"/>
              <w:szCs w:val="24"/>
              <w:lang w:val="en-US" w:eastAsia="zh-CN" w:bidi="ar-SA"/>
            </w:rPr>
            <w:fldChar w:fldCharType="end"/>
          </w:r>
        </w:p>
        <w:p w14:paraId="14B07EAB">
          <w:pPr>
            <w:pStyle w:val="7"/>
            <w:tabs>
              <w:tab w:val="right" w:leader="dot" w:pos="8787"/>
            </w:tabs>
          </w:pPr>
          <w:r>
            <w:rPr>
              <w:rFonts w:ascii="Times New Roman" w:hAnsi="Times New Roman" w:eastAsia="宋体" w:cs="Times New Roman"/>
              <w:kern w:val="2"/>
              <w:szCs w:val="24"/>
              <w:lang w:val="en-US" w:eastAsia="zh-CN" w:bidi="ar-SA"/>
            </w:rPr>
            <w:fldChar w:fldCharType="begin"/>
          </w:r>
          <w:r>
            <w:rPr>
              <w:rFonts w:ascii="Times New Roman" w:hAnsi="Times New Roman" w:eastAsia="宋体" w:cs="Times New Roman"/>
              <w:kern w:val="2"/>
              <w:szCs w:val="24"/>
              <w:lang w:val="en-US" w:eastAsia="zh-CN" w:bidi="ar-SA"/>
            </w:rPr>
            <w:instrText xml:space="preserve"> HYPERLINK \l _Toc27681 </w:instrText>
          </w:r>
          <w:r>
            <w:rPr>
              <w:rFonts w:ascii="Times New Roman" w:hAnsi="Times New Roman" w:eastAsia="宋体" w:cs="Times New Roman"/>
              <w:kern w:val="2"/>
              <w:szCs w:val="24"/>
              <w:lang w:val="en-US" w:eastAsia="zh-CN" w:bidi="ar-SA"/>
            </w:rPr>
            <w:fldChar w:fldCharType="separate"/>
          </w:r>
          <w:r>
            <w:rPr>
              <w:rFonts w:hint="eastAsia" w:ascii="黑体" w:hAnsi="黑体" w:eastAsia="黑体" w:cs="黑体"/>
              <w:bCs w:val="0"/>
              <w:szCs w:val="28"/>
              <w:lang w:val="en-US" w:eastAsia="zh-CN"/>
            </w:rPr>
            <w:t>4.2.1存在问题</w:t>
          </w:r>
          <w:r>
            <w:rPr>
              <w:rFonts w:hint="eastAsia" w:ascii="黑体" w:hAnsi="黑体" w:eastAsia="黑体" w:cs="黑体"/>
              <w:bCs w:val="0"/>
              <w:szCs w:val="28"/>
            </w:rPr>
            <w:t>：</w:t>
          </w:r>
          <w:r>
            <w:tab/>
          </w:r>
          <w:r>
            <w:fldChar w:fldCharType="begin"/>
          </w:r>
          <w:r>
            <w:instrText xml:space="preserve"> PAGEREF _Toc27681 \h </w:instrText>
          </w:r>
          <w:r>
            <w:fldChar w:fldCharType="separate"/>
          </w:r>
          <w:r>
            <w:t>14</w:t>
          </w:r>
          <w:r>
            <w:fldChar w:fldCharType="end"/>
          </w:r>
          <w:r>
            <w:rPr>
              <w:rFonts w:ascii="Times New Roman" w:hAnsi="Times New Roman" w:eastAsia="宋体" w:cs="Times New Roman"/>
              <w:kern w:val="2"/>
              <w:szCs w:val="24"/>
              <w:lang w:val="en-US" w:eastAsia="zh-CN" w:bidi="ar-SA"/>
            </w:rPr>
            <w:fldChar w:fldCharType="end"/>
          </w:r>
        </w:p>
        <w:p w14:paraId="0C5D675D">
          <w:pPr>
            <w:pStyle w:val="7"/>
            <w:tabs>
              <w:tab w:val="right" w:leader="dot" w:pos="8787"/>
            </w:tabs>
          </w:pPr>
          <w:r>
            <w:rPr>
              <w:rFonts w:ascii="Times New Roman" w:hAnsi="Times New Roman" w:eastAsia="宋体" w:cs="Times New Roman"/>
              <w:kern w:val="2"/>
              <w:szCs w:val="24"/>
              <w:lang w:val="en-US" w:eastAsia="zh-CN" w:bidi="ar-SA"/>
            </w:rPr>
            <w:fldChar w:fldCharType="begin"/>
          </w:r>
          <w:r>
            <w:rPr>
              <w:rFonts w:ascii="Times New Roman" w:hAnsi="Times New Roman" w:eastAsia="宋体" w:cs="Times New Roman"/>
              <w:kern w:val="2"/>
              <w:szCs w:val="24"/>
              <w:lang w:val="en-US" w:eastAsia="zh-CN" w:bidi="ar-SA"/>
            </w:rPr>
            <w:instrText xml:space="preserve"> HYPERLINK \l _Toc18985 </w:instrText>
          </w:r>
          <w:r>
            <w:rPr>
              <w:rFonts w:ascii="Times New Roman" w:hAnsi="Times New Roman" w:eastAsia="宋体" w:cs="Times New Roman"/>
              <w:kern w:val="2"/>
              <w:szCs w:val="24"/>
              <w:lang w:val="en-US" w:eastAsia="zh-CN" w:bidi="ar-SA"/>
            </w:rPr>
            <w:fldChar w:fldCharType="separate"/>
          </w:r>
          <w:r>
            <w:rPr>
              <w:bCs w:val="0"/>
              <w:szCs w:val="24"/>
            </w:rPr>
            <w:t>1.</w:t>
          </w:r>
          <w:r>
            <w:rPr>
              <w:rFonts w:hint="eastAsia"/>
              <w:bCs w:val="0"/>
              <w:szCs w:val="24"/>
            </w:rPr>
            <w:t>采后处理滞后</w:t>
          </w:r>
          <w:r>
            <w:rPr>
              <w:bCs w:val="0"/>
              <w:szCs w:val="24"/>
            </w:rPr>
            <w:t>：</w:t>
          </w:r>
          <w:r>
            <w:tab/>
          </w:r>
          <w:r>
            <w:fldChar w:fldCharType="begin"/>
          </w:r>
          <w:r>
            <w:instrText xml:space="preserve"> PAGEREF _Toc18985 \h </w:instrText>
          </w:r>
          <w:r>
            <w:fldChar w:fldCharType="separate"/>
          </w:r>
          <w:r>
            <w:t>14</w:t>
          </w:r>
          <w:r>
            <w:fldChar w:fldCharType="end"/>
          </w:r>
          <w:r>
            <w:rPr>
              <w:rFonts w:ascii="Times New Roman" w:hAnsi="Times New Roman" w:eastAsia="宋体" w:cs="Times New Roman"/>
              <w:kern w:val="2"/>
              <w:szCs w:val="24"/>
              <w:lang w:val="en-US" w:eastAsia="zh-CN" w:bidi="ar-SA"/>
            </w:rPr>
            <w:fldChar w:fldCharType="end"/>
          </w:r>
        </w:p>
        <w:p w14:paraId="00DAACB4">
          <w:pPr>
            <w:pStyle w:val="7"/>
            <w:tabs>
              <w:tab w:val="right" w:leader="dot" w:pos="8787"/>
            </w:tabs>
          </w:pPr>
          <w:r>
            <w:rPr>
              <w:rFonts w:ascii="Times New Roman" w:hAnsi="Times New Roman" w:eastAsia="宋体" w:cs="Times New Roman"/>
              <w:kern w:val="2"/>
              <w:szCs w:val="24"/>
              <w:lang w:val="en-US" w:eastAsia="zh-CN" w:bidi="ar-SA"/>
            </w:rPr>
            <w:fldChar w:fldCharType="begin"/>
          </w:r>
          <w:r>
            <w:rPr>
              <w:rFonts w:ascii="Times New Roman" w:hAnsi="Times New Roman" w:eastAsia="宋体" w:cs="Times New Roman"/>
              <w:kern w:val="2"/>
              <w:szCs w:val="24"/>
              <w:lang w:val="en-US" w:eastAsia="zh-CN" w:bidi="ar-SA"/>
            </w:rPr>
            <w:instrText xml:space="preserve"> HYPERLINK \l _Toc26919 </w:instrText>
          </w:r>
          <w:r>
            <w:rPr>
              <w:rFonts w:ascii="Times New Roman" w:hAnsi="Times New Roman" w:eastAsia="宋体" w:cs="Times New Roman"/>
              <w:kern w:val="2"/>
              <w:szCs w:val="24"/>
              <w:lang w:val="en-US" w:eastAsia="zh-CN" w:bidi="ar-SA"/>
            </w:rPr>
            <w:fldChar w:fldCharType="separate"/>
          </w:r>
          <w:r>
            <w:rPr>
              <w:rFonts w:hint="eastAsia" w:ascii="宋体" w:hAnsi="宋体" w:eastAsia="宋体" w:cs="宋体"/>
              <w:bCs w:val="0"/>
              <w:szCs w:val="24"/>
            </w:rPr>
            <w:t>2.物流成本高企：</w:t>
          </w:r>
          <w:r>
            <w:tab/>
          </w:r>
          <w:r>
            <w:fldChar w:fldCharType="begin"/>
          </w:r>
          <w:r>
            <w:instrText xml:space="preserve"> PAGEREF _Toc26919 \h </w:instrText>
          </w:r>
          <w:r>
            <w:fldChar w:fldCharType="separate"/>
          </w:r>
          <w:r>
            <w:t>14</w:t>
          </w:r>
          <w:r>
            <w:fldChar w:fldCharType="end"/>
          </w:r>
          <w:r>
            <w:rPr>
              <w:rFonts w:ascii="Times New Roman" w:hAnsi="Times New Roman" w:eastAsia="宋体" w:cs="Times New Roman"/>
              <w:kern w:val="2"/>
              <w:szCs w:val="24"/>
              <w:lang w:val="en-US" w:eastAsia="zh-CN" w:bidi="ar-SA"/>
            </w:rPr>
            <w:fldChar w:fldCharType="end"/>
          </w:r>
        </w:p>
        <w:p w14:paraId="05D5E334">
          <w:pPr>
            <w:pStyle w:val="7"/>
            <w:tabs>
              <w:tab w:val="right" w:leader="dot" w:pos="8787"/>
            </w:tabs>
          </w:pPr>
          <w:r>
            <w:rPr>
              <w:rFonts w:ascii="Times New Roman" w:hAnsi="Times New Roman" w:eastAsia="宋体" w:cs="Times New Roman"/>
              <w:kern w:val="2"/>
              <w:szCs w:val="24"/>
              <w:lang w:val="en-US" w:eastAsia="zh-CN" w:bidi="ar-SA"/>
            </w:rPr>
            <w:fldChar w:fldCharType="begin"/>
          </w:r>
          <w:r>
            <w:rPr>
              <w:rFonts w:ascii="Times New Roman" w:hAnsi="Times New Roman" w:eastAsia="宋体" w:cs="Times New Roman"/>
              <w:kern w:val="2"/>
              <w:szCs w:val="24"/>
              <w:lang w:val="en-US" w:eastAsia="zh-CN" w:bidi="ar-SA"/>
            </w:rPr>
            <w:instrText xml:space="preserve"> HYPERLINK \l _Toc31261 </w:instrText>
          </w:r>
          <w:r>
            <w:rPr>
              <w:rFonts w:ascii="Times New Roman" w:hAnsi="Times New Roman" w:eastAsia="宋体" w:cs="Times New Roman"/>
              <w:kern w:val="2"/>
              <w:szCs w:val="24"/>
              <w:lang w:val="en-US" w:eastAsia="zh-CN" w:bidi="ar-SA"/>
            </w:rPr>
            <w:fldChar w:fldCharType="separate"/>
          </w:r>
          <w:r>
            <w:rPr>
              <w:rFonts w:hint="eastAsia" w:ascii="黑体" w:hAnsi="黑体" w:eastAsia="黑体" w:cs="黑体"/>
              <w:bCs w:val="0"/>
              <w:szCs w:val="28"/>
              <w:lang w:val="en-US" w:eastAsia="zh-CN"/>
            </w:rPr>
            <w:t>4.2.2核心问题总结</w:t>
          </w:r>
          <w:r>
            <w:rPr>
              <w:rFonts w:hint="eastAsia" w:ascii="黑体" w:hAnsi="黑体" w:eastAsia="黑体" w:cs="黑体"/>
              <w:bCs w:val="0"/>
              <w:szCs w:val="28"/>
            </w:rPr>
            <w:t>：</w:t>
          </w:r>
          <w:r>
            <w:tab/>
          </w:r>
          <w:r>
            <w:fldChar w:fldCharType="begin"/>
          </w:r>
          <w:r>
            <w:instrText xml:space="preserve"> PAGEREF _Toc31261 \h </w:instrText>
          </w:r>
          <w:r>
            <w:fldChar w:fldCharType="separate"/>
          </w:r>
          <w:r>
            <w:t>15</w:t>
          </w:r>
          <w:r>
            <w:fldChar w:fldCharType="end"/>
          </w:r>
          <w:r>
            <w:rPr>
              <w:rFonts w:ascii="Times New Roman" w:hAnsi="Times New Roman" w:eastAsia="宋体" w:cs="Times New Roman"/>
              <w:kern w:val="2"/>
              <w:szCs w:val="24"/>
              <w:lang w:val="en-US" w:eastAsia="zh-CN" w:bidi="ar-SA"/>
            </w:rPr>
            <w:fldChar w:fldCharType="end"/>
          </w:r>
        </w:p>
        <w:p w14:paraId="27E70A70">
          <w:pPr>
            <w:pStyle w:val="16"/>
            <w:tabs>
              <w:tab w:val="right" w:leader="dot" w:pos="8787"/>
            </w:tabs>
          </w:pPr>
          <w:r>
            <w:rPr>
              <w:rFonts w:ascii="Times New Roman" w:hAnsi="Times New Roman" w:eastAsia="宋体" w:cs="Times New Roman"/>
              <w:kern w:val="2"/>
              <w:szCs w:val="24"/>
              <w:lang w:val="en-US" w:eastAsia="zh-CN" w:bidi="ar-SA"/>
            </w:rPr>
            <w:fldChar w:fldCharType="begin"/>
          </w:r>
          <w:r>
            <w:rPr>
              <w:rFonts w:ascii="Times New Roman" w:hAnsi="Times New Roman" w:eastAsia="宋体" w:cs="Times New Roman"/>
              <w:kern w:val="2"/>
              <w:szCs w:val="24"/>
              <w:lang w:val="en-US" w:eastAsia="zh-CN" w:bidi="ar-SA"/>
            </w:rPr>
            <w:instrText xml:space="preserve"> HYPERLINK \l _Toc29140 </w:instrText>
          </w:r>
          <w:r>
            <w:rPr>
              <w:rFonts w:ascii="Times New Roman" w:hAnsi="Times New Roman" w:eastAsia="宋体" w:cs="Times New Roman"/>
              <w:kern w:val="2"/>
              <w:szCs w:val="24"/>
              <w:lang w:val="en-US" w:eastAsia="zh-CN" w:bidi="ar-SA"/>
            </w:rPr>
            <w:fldChar w:fldCharType="separate"/>
          </w:r>
          <w:r>
            <w:rPr>
              <w:rFonts w:hint="eastAsia" w:ascii="黑体" w:hAnsi="黑体" w:eastAsia="黑体"/>
              <w:bCs w:val="0"/>
            </w:rPr>
            <w:t>4.3关系（Relationship）：利益相关者协同与客户维护</w:t>
          </w:r>
          <w:r>
            <w:tab/>
          </w:r>
          <w:r>
            <w:fldChar w:fldCharType="begin"/>
          </w:r>
          <w:r>
            <w:instrText xml:space="preserve"> PAGEREF _Toc29140 \h </w:instrText>
          </w:r>
          <w:r>
            <w:fldChar w:fldCharType="separate"/>
          </w:r>
          <w:r>
            <w:t>16</w:t>
          </w:r>
          <w:r>
            <w:fldChar w:fldCharType="end"/>
          </w:r>
          <w:r>
            <w:rPr>
              <w:rFonts w:ascii="Times New Roman" w:hAnsi="Times New Roman" w:eastAsia="宋体" w:cs="Times New Roman"/>
              <w:kern w:val="2"/>
              <w:szCs w:val="24"/>
              <w:lang w:val="en-US" w:eastAsia="zh-CN" w:bidi="ar-SA"/>
            </w:rPr>
            <w:fldChar w:fldCharType="end"/>
          </w:r>
        </w:p>
        <w:p w14:paraId="10168DA3">
          <w:pPr>
            <w:pStyle w:val="7"/>
            <w:tabs>
              <w:tab w:val="right" w:leader="dot" w:pos="8787"/>
            </w:tabs>
          </w:pPr>
          <w:r>
            <w:rPr>
              <w:rFonts w:ascii="Times New Roman" w:hAnsi="Times New Roman" w:eastAsia="宋体" w:cs="Times New Roman"/>
              <w:kern w:val="2"/>
              <w:szCs w:val="24"/>
              <w:lang w:val="en-US" w:eastAsia="zh-CN" w:bidi="ar-SA"/>
            </w:rPr>
            <w:fldChar w:fldCharType="begin"/>
          </w:r>
          <w:r>
            <w:rPr>
              <w:rFonts w:ascii="Times New Roman" w:hAnsi="Times New Roman" w:eastAsia="宋体" w:cs="Times New Roman"/>
              <w:kern w:val="2"/>
              <w:szCs w:val="24"/>
              <w:lang w:val="en-US" w:eastAsia="zh-CN" w:bidi="ar-SA"/>
            </w:rPr>
            <w:instrText xml:space="preserve"> HYPERLINK \l _Toc28053 </w:instrText>
          </w:r>
          <w:r>
            <w:rPr>
              <w:rFonts w:ascii="Times New Roman" w:hAnsi="Times New Roman" w:eastAsia="宋体" w:cs="Times New Roman"/>
              <w:kern w:val="2"/>
              <w:szCs w:val="24"/>
              <w:lang w:val="en-US" w:eastAsia="zh-CN" w:bidi="ar-SA"/>
            </w:rPr>
            <w:fldChar w:fldCharType="separate"/>
          </w:r>
          <w:r>
            <w:rPr>
              <w:rFonts w:hint="eastAsia" w:ascii="黑体" w:hAnsi="黑体" w:eastAsia="黑体" w:cs="黑体"/>
              <w:bCs w:val="0"/>
              <w:szCs w:val="28"/>
              <w:lang w:val="en-US" w:eastAsia="zh-CN"/>
            </w:rPr>
            <w:t>4.3.1存在</w:t>
          </w:r>
          <w:r>
            <w:rPr>
              <w:rFonts w:hint="eastAsia" w:ascii="黑体" w:hAnsi="黑体" w:eastAsia="黑体" w:cs="黑体"/>
              <w:bCs w:val="0"/>
              <w:szCs w:val="28"/>
            </w:rPr>
            <w:t>问题：</w:t>
          </w:r>
          <w:r>
            <w:tab/>
          </w:r>
          <w:r>
            <w:fldChar w:fldCharType="begin"/>
          </w:r>
          <w:r>
            <w:instrText xml:space="preserve"> PAGEREF _Toc28053 \h </w:instrText>
          </w:r>
          <w:r>
            <w:fldChar w:fldCharType="separate"/>
          </w:r>
          <w:r>
            <w:t>16</w:t>
          </w:r>
          <w:r>
            <w:fldChar w:fldCharType="end"/>
          </w:r>
          <w:r>
            <w:rPr>
              <w:rFonts w:ascii="Times New Roman" w:hAnsi="Times New Roman" w:eastAsia="宋体" w:cs="Times New Roman"/>
              <w:kern w:val="2"/>
              <w:szCs w:val="24"/>
              <w:lang w:val="en-US" w:eastAsia="zh-CN" w:bidi="ar-SA"/>
            </w:rPr>
            <w:fldChar w:fldCharType="end"/>
          </w:r>
        </w:p>
        <w:p w14:paraId="3C6D4CF2">
          <w:pPr>
            <w:pStyle w:val="7"/>
            <w:tabs>
              <w:tab w:val="right" w:leader="dot" w:pos="8787"/>
            </w:tabs>
          </w:pPr>
          <w:r>
            <w:rPr>
              <w:rFonts w:ascii="Times New Roman" w:hAnsi="Times New Roman" w:eastAsia="宋体" w:cs="Times New Roman"/>
              <w:kern w:val="2"/>
              <w:szCs w:val="24"/>
              <w:lang w:val="en-US" w:eastAsia="zh-CN" w:bidi="ar-SA"/>
            </w:rPr>
            <w:fldChar w:fldCharType="begin"/>
          </w:r>
          <w:r>
            <w:rPr>
              <w:rFonts w:ascii="Times New Roman" w:hAnsi="Times New Roman" w:eastAsia="宋体" w:cs="Times New Roman"/>
              <w:kern w:val="2"/>
              <w:szCs w:val="24"/>
              <w:lang w:val="en-US" w:eastAsia="zh-CN" w:bidi="ar-SA"/>
            </w:rPr>
            <w:instrText xml:space="preserve"> HYPERLINK \l _Toc27026 </w:instrText>
          </w:r>
          <w:r>
            <w:rPr>
              <w:rFonts w:ascii="Times New Roman" w:hAnsi="Times New Roman" w:eastAsia="宋体" w:cs="Times New Roman"/>
              <w:kern w:val="2"/>
              <w:szCs w:val="24"/>
              <w:lang w:val="en-US" w:eastAsia="zh-CN" w:bidi="ar-SA"/>
            </w:rPr>
            <w:fldChar w:fldCharType="separate"/>
          </w:r>
          <w:r>
            <w:rPr>
              <w:bCs w:val="0"/>
              <w:szCs w:val="24"/>
            </w:rPr>
            <w:t>1.散户利益协调困难：</w:t>
          </w:r>
          <w:r>
            <w:tab/>
          </w:r>
          <w:r>
            <w:fldChar w:fldCharType="begin"/>
          </w:r>
          <w:r>
            <w:instrText xml:space="preserve"> PAGEREF _Toc27026 \h </w:instrText>
          </w:r>
          <w:r>
            <w:fldChar w:fldCharType="separate"/>
          </w:r>
          <w:r>
            <w:t>16</w:t>
          </w:r>
          <w:r>
            <w:fldChar w:fldCharType="end"/>
          </w:r>
          <w:r>
            <w:rPr>
              <w:rFonts w:ascii="Times New Roman" w:hAnsi="Times New Roman" w:eastAsia="宋体" w:cs="Times New Roman"/>
              <w:kern w:val="2"/>
              <w:szCs w:val="24"/>
              <w:lang w:val="en-US" w:eastAsia="zh-CN" w:bidi="ar-SA"/>
            </w:rPr>
            <w:fldChar w:fldCharType="end"/>
          </w:r>
        </w:p>
        <w:p w14:paraId="55ECD93F">
          <w:pPr>
            <w:pStyle w:val="7"/>
            <w:tabs>
              <w:tab w:val="right" w:leader="dot" w:pos="8787"/>
            </w:tabs>
          </w:pPr>
          <w:r>
            <w:rPr>
              <w:rFonts w:ascii="Times New Roman" w:hAnsi="Times New Roman" w:eastAsia="宋体" w:cs="Times New Roman"/>
              <w:kern w:val="2"/>
              <w:szCs w:val="24"/>
              <w:lang w:val="en-US" w:eastAsia="zh-CN" w:bidi="ar-SA"/>
            </w:rPr>
            <w:fldChar w:fldCharType="begin"/>
          </w:r>
          <w:r>
            <w:rPr>
              <w:rFonts w:ascii="Times New Roman" w:hAnsi="Times New Roman" w:eastAsia="宋体" w:cs="Times New Roman"/>
              <w:kern w:val="2"/>
              <w:szCs w:val="24"/>
              <w:lang w:val="en-US" w:eastAsia="zh-CN" w:bidi="ar-SA"/>
            </w:rPr>
            <w:instrText xml:space="preserve"> HYPERLINK \l _Toc8204 </w:instrText>
          </w:r>
          <w:r>
            <w:rPr>
              <w:rFonts w:ascii="Times New Roman" w:hAnsi="Times New Roman" w:eastAsia="宋体" w:cs="Times New Roman"/>
              <w:kern w:val="2"/>
              <w:szCs w:val="24"/>
              <w:lang w:val="en-US" w:eastAsia="zh-CN" w:bidi="ar-SA"/>
            </w:rPr>
            <w:fldChar w:fldCharType="separate"/>
          </w:r>
          <w:r>
            <w:rPr>
              <w:bCs w:val="0"/>
              <w:szCs w:val="24"/>
            </w:rPr>
            <w:t>2.客户数据缺失：</w:t>
          </w:r>
          <w:r>
            <w:tab/>
          </w:r>
          <w:r>
            <w:fldChar w:fldCharType="begin"/>
          </w:r>
          <w:r>
            <w:instrText xml:space="preserve"> PAGEREF _Toc8204 \h </w:instrText>
          </w:r>
          <w:r>
            <w:fldChar w:fldCharType="separate"/>
          </w:r>
          <w:r>
            <w:t>16</w:t>
          </w:r>
          <w:r>
            <w:fldChar w:fldCharType="end"/>
          </w:r>
          <w:r>
            <w:rPr>
              <w:rFonts w:ascii="Times New Roman" w:hAnsi="Times New Roman" w:eastAsia="宋体" w:cs="Times New Roman"/>
              <w:kern w:val="2"/>
              <w:szCs w:val="24"/>
              <w:lang w:val="en-US" w:eastAsia="zh-CN" w:bidi="ar-SA"/>
            </w:rPr>
            <w:fldChar w:fldCharType="end"/>
          </w:r>
        </w:p>
        <w:p w14:paraId="1A6778D4">
          <w:pPr>
            <w:pStyle w:val="7"/>
            <w:tabs>
              <w:tab w:val="right" w:leader="dot" w:pos="8787"/>
            </w:tabs>
          </w:pPr>
          <w:r>
            <w:rPr>
              <w:rFonts w:ascii="Times New Roman" w:hAnsi="Times New Roman" w:eastAsia="宋体" w:cs="Times New Roman"/>
              <w:kern w:val="2"/>
              <w:szCs w:val="24"/>
              <w:lang w:val="en-US" w:eastAsia="zh-CN" w:bidi="ar-SA"/>
            </w:rPr>
            <w:fldChar w:fldCharType="begin"/>
          </w:r>
          <w:r>
            <w:rPr>
              <w:rFonts w:ascii="Times New Roman" w:hAnsi="Times New Roman" w:eastAsia="宋体" w:cs="Times New Roman"/>
              <w:kern w:val="2"/>
              <w:szCs w:val="24"/>
              <w:lang w:val="en-US" w:eastAsia="zh-CN" w:bidi="ar-SA"/>
            </w:rPr>
            <w:instrText xml:space="preserve"> HYPERLINK \l _Toc21695 </w:instrText>
          </w:r>
          <w:r>
            <w:rPr>
              <w:rFonts w:ascii="Times New Roman" w:hAnsi="Times New Roman" w:eastAsia="宋体" w:cs="Times New Roman"/>
              <w:kern w:val="2"/>
              <w:szCs w:val="24"/>
              <w:lang w:val="en-US" w:eastAsia="zh-CN" w:bidi="ar-SA"/>
            </w:rPr>
            <w:fldChar w:fldCharType="separate"/>
          </w:r>
          <w:r>
            <w:rPr>
              <w:rFonts w:hint="eastAsia" w:ascii="黑体" w:hAnsi="黑体" w:eastAsia="黑体" w:cs="黑体"/>
              <w:bCs w:val="0"/>
              <w:szCs w:val="28"/>
              <w:lang w:val="en-US" w:eastAsia="zh-CN"/>
            </w:rPr>
            <w:t>4.3.2核心问题总结</w:t>
          </w:r>
          <w:r>
            <w:rPr>
              <w:rFonts w:hint="eastAsia" w:ascii="黑体" w:hAnsi="黑体" w:eastAsia="黑体" w:cs="黑体"/>
              <w:bCs w:val="0"/>
              <w:szCs w:val="28"/>
            </w:rPr>
            <w:t>：</w:t>
          </w:r>
          <w:r>
            <w:tab/>
          </w:r>
          <w:r>
            <w:fldChar w:fldCharType="begin"/>
          </w:r>
          <w:r>
            <w:instrText xml:space="preserve"> PAGEREF _Toc21695 \h </w:instrText>
          </w:r>
          <w:r>
            <w:fldChar w:fldCharType="separate"/>
          </w:r>
          <w:r>
            <w:t>17</w:t>
          </w:r>
          <w:r>
            <w:fldChar w:fldCharType="end"/>
          </w:r>
          <w:r>
            <w:rPr>
              <w:rFonts w:ascii="Times New Roman" w:hAnsi="Times New Roman" w:eastAsia="宋体" w:cs="Times New Roman"/>
              <w:kern w:val="2"/>
              <w:szCs w:val="24"/>
              <w:lang w:val="en-US" w:eastAsia="zh-CN" w:bidi="ar-SA"/>
            </w:rPr>
            <w:fldChar w:fldCharType="end"/>
          </w:r>
        </w:p>
        <w:p w14:paraId="3BCBE5CE">
          <w:pPr>
            <w:pStyle w:val="16"/>
            <w:tabs>
              <w:tab w:val="right" w:leader="dot" w:pos="8787"/>
            </w:tabs>
          </w:pPr>
          <w:r>
            <w:rPr>
              <w:rFonts w:ascii="Times New Roman" w:hAnsi="Times New Roman" w:eastAsia="宋体" w:cs="Times New Roman"/>
              <w:kern w:val="2"/>
              <w:szCs w:val="24"/>
              <w:lang w:val="en-US" w:eastAsia="zh-CN" w:bidi="ar-SA"/>
            </w:rPr>
            <w:fldChar w:fldCharType="begin"/>
          </w:r>
          <w:r>
            <w:rPr>
              <w:rFonts w:ascii="Times New Roman" w:hAnsi="Times New Roman" w:eastAsia="宋体" w:cs="Times New Roman"/>
              <w:kern w:val="2"/>
              <w:szCs w:val="24"/>
              <w:lang w:val="en-US" w:eastAsia="zh-CN" w:bidi="ar-SA"/>
            </w:rPr>
            <w:instrText xml:space="preserve"> HYPERLINK \l _Toc26605 </w:instrText>
          </w:r>
          <w:r>
            <w:rPr>
              <w:rFonts w:ascii="Times New Roman" w:hAnsi="Times New Roman" w:eastAsia="宋体" w:cs="Times New Roman"/>
              <w:kern w:val="2"/>
              <w:szCs w:val="24"/>
              <w:lang w:val="en-US" w:eastAsia="zh-CN" w:bidi="ar-SA"/>
            </w:rPr>
            <w:fldChar w:fldCharType="separate"/>
          </w:r>
          <w:r>
            <w:rPr>
              <w:rFonts w:hint="eastAsia" w:ascii="黑体" w:hAnsi="黑体" w:eastAsia="黑体" w:cs="黑体"/>
              <w:bCs w:val="0"/>
              <w:szCs w:val="28"/>
            </w:rPr>
            <w:t>4.</w:t>
          </w:r>
          <w:r>
            <w:rPr>
              <w:rFonts w:hint="eastAsia" w:ascii="黑体" w:hAnsi="黑体" w:eastAsia="黑体" w:cs="黑体"/>
              <w:bCs w:val="0"/>
              <w:szCs w:val="28"/>
              <w:lang w:val="en-US" w:eastAsia="zh-CN"/>
            </w:rPr>
            <w:t>4</w:t>
          </w:r>
          <w:r>
            <w:rPr>
              <w:rFonts w:hint="eastAsia" w:ascii="黑体" w:hAnsi="黑体" w:eastAsia="黑体" w:cs="黑体"/>
              <w:bCs w:val="0"/>
              <w:szCs w:val="28"/>
            </w:rPr>
            <w:t>报酬（Reward）：价值创造与收益分配</w:t>
          </w:r>
          <w:r>
            <w:tab/>
          </w:r>
          <w:r>
            <w:fldChar w:fldCharType="begin"/>
          </w:r>
          <w:r>
            <w:instrText xml:space="preserve"> PAGEREF _Toc26605 \h </w:instrText>
          </w:r>
          <w:r>
            <w:fldChar w:fldCharType="separate"/>
          </w:r>
          <w:r>
            <w:t>18</w:t>
          </w:r>
          <w:r>
            <w:fldChar w:fldCharType="end"/>
          </w:r>
          <w:r>
            <w:rPr>
              <w:rFonts w:ascii="Times New Roman" w:hAnsi="Times New Roman" w:eastAsia="宋体" w:cs="Times New Roman"/>
              <w:kern w:val="2"/>
              <w:szCs w:val="24"/>
              <w:lang w:val="en-US" w:eastAsia="zh-CN" w:bidi="ar-SA"/>
            </w:rPr>
            <w:fldChar w:fldCharType="end"/>
          </w:r>
        </w:p>
        <w:p w14:paraId="460B8CE1">
          <w:pPr>
            <w:pStyle w:val="7"/>
            <w:tabs>
              <w:tab w:val="right" w:leader="dot" w:pos="8787"/>
            </w:tabs>
          </w:pPr>
          <w:r>
            <w:rPr>
              <w:rFonts w:ascii="Times New Roman" w:hAnsi="Times New Roman" w:eastAsia="宋体" w:cs="Times New Roman"/>
              <w:kern w:val="2"/>
              <w:szCs w:val="24"/>
              <w:lang w:val="en-US" w:eastAsia="zh-CN" w:bidi="ar-SA"/>
            </w:rPr>
            <w:fldChar w:fldCharType="begin"/>
          </w:r>
          <w:r>
            <w:rPr>
              <w:rFonts w:ascii="Times New Roman" w:hAnsi="Times New Roman" w:eastAsia="宋体" w:cs="Times New Roman"/>
              <w:kern w:val="2"/>
              <w:szCs w:val="24"/>
              <w:lang w:val="en-US" w:eastAsia="zh-CN" w:bidi="ar-SA"/>
            </w:rPr>
            <w:instrText xml:space="preserve"> HYPERLINK \l _Toc11644 </w:instrText>
          </w:r>
          <w:r>
            <w:rPr>
              <w:rFonts w:ascii="Times New Roman" w:hAnsi="Times New Roman" w:eastAsia="宋体" w:cs="Times New Roman"/>
              <w:kern w:val="2"/>
              <w:szCs w:val="24"/>
              <w:lang w:val="en-US" w:eastAsia="zh-CN" w:bidi="ar-SA"/>
            </w:rPr>
            <w:fldChar w:fldCharType="separate"/>
          </w:r>
          <w:r>
            <w:rPr>
              <w:rFonts w:hint="eastAsia" w:ascii="黑体" w:hAnsi="黑体" w:eastAsia="黑体" w:cs="黑体"/>
              <w:bCs w:val="0"/>
              <w:kern w:val="2"/>
              <w:szCs w:val="28"/>
              <w:lang w:val="en-US" w:eastAsia="zh-CN" w:bidi="ar-SA"/>
            </w:rPr>
            <w:t>4</w:t>
          </w:r>
          <w:r>
            <w:rPr>
              <w:rFonts w:ascii="黑体" w:hAnsi="黑体" w:eastAsia="黑体" w:cs="黑体"/>
              <w:bCs w:val="0"/>
              <w:kern w:val="2"/>
              <w:szCs w:val="28"/>
              <w:lang w:bidi="ar-SA"/>
            </w:rPr>
            <w:t>.4.</w:t>
          </w:r>
          <w:r>
            <w:rPr>
              <w:rFonts w:hint="eastAsia" w:ascii="黑体" w:hAnsi="黑体" w:eastAsia="黑体" w:cs="黑体"/>
              <w:bCs w:val="0"/>
              <w:kern w:val="2"/>
              <w:szCs w:val="28"/>
              <w:lang w:val="en-US" w:eastAsia="zh-CN" w:bidi="ar-SA"/>
            </w:rPr>
            <w:t>1</w:t>
          </w:r>
          <w:r>
            <w:rPr>
              <w:rFonts w:ascii="黑体" w:hAnsi="黑体" w:eastAsia="黑体" w:cs="黑体"/>
              <w:bCs w:val="0"/>
              <w:kern w:val="2"/>
              <w:szCs w:val="28"/>
              <w:lang w:bidi="ar-SA"/>
            </w:rPr>
            <w:t>面临的问题：</w:t>
          </w:r>
          <w:r>
            <w:tab/>
          </w:r>
          <w:r>
            <w:fldChar w:fldCharType="begin"/>
          </w:r>
          <w:r>
            <w:instrText xml:space="preserve"> PAGEREF _Toc11644 \h </w:instrText>
          </w:r>
          <w:r>
            <w:fldChar w:fldCharType="separate"/>
          </w:r>
          <w:r>
            <w:t>18</w:t>
          </w:r>
          <w:r>
            <w:fldChar w:fldCharType="end"/>
          </w:r>
          <w:r>
            <w:rPr>
              <w:rFonts w:ascii="Times New Roman" w:hAnsi="Times New Roman" w:eastAsia="宋体" w:cs="Times New Roman"/>
              <w:kern w:val="2"/>
              <w:szCs w:val="24"/>
              <w:lang w:val="en-US" w:eastAsia="zh-CN" w:bidi="ar-SA"/>
            </w:rPr>
            <w:fldChar w:fldCharType="end"/>
          </w:r>
        </w:p>
        <w:p w14:paraId="0B9294AC">
          <w:pPr>
            <w:pStyle w:val="7"/>
            <w:tabs>
              <w:tab w:val="right" w:leader="dot" w:pos="8787"/>
            </w:tabs>
          </w:pPr>
          <w:r>
            <w:rPr>
              <w:rFonts w:ascii="Times New Roman" w:hAnsi="Times New Roman" w:eastAsia="宋体" w:cs="Times New Roman"/>
              <w:kern w:val="2"/>
              <w:szCs w:val="24"/>
              <w:lang w:val="en-US" w:eastAsia="zh-CN" w:bidi="ar-SA"/>
            </w:rPr>
            <w:fldChar w:fldCharType="begin"/>
          </w:r>
          <w:r>
            <w:rPr>
              <w:rFonts w:ascii="Times New Roman" w:hAnsi="Times New Roman" w:eastAsia="宋体" w:cs="Times New Roman"/>
              <w:kern w:val="2"/>
              <w:szCs w:val="24"/>
              <w:lang w:val="en-US" w:eastAsia="zh-CN" w:bidi="ar-SA"/>
            </w:rPr>
            <w:instrText xml:space="preserve"> HYPERLINK \l _Toc26297 </w:instrText>
          </w:r>
          <w:r>
            <w:rPr>
              <w:rFonts w:ascii="Times New Roman" w:hAnsi="Times New Roman" w:eastAsia="宋体" w:cs="Times New Roman"/>
              <w:kern w:val="2"/>
              <w:szCs w:val="24"/>
              <w:lang w:val="en-US" w:eastAsia="zh-CN" w:bidi="ar-SA"/>
            </w:rPr>
            <w:fldChar w:fldCharType="separate"/>
          </w:r>
          <w:r>
            <w:rPr>
              <w:bCs w:val="0"/>
              <w:szCs w:val="24"/>
            </w:rPr>
            <w:t>1.深加工价值链尚未形成：</w:t>
          </w:r>
          <w:r>
            <w:tab/>
          </w:r>
          <w:r>
            <w:fldChar w:fldCharType="begin"/>
          </w:r>
          <w:r>
            <w:instrText xml:space="preserve"> PAGEREF _Toc26297 \h </w:instrText>
          </w:r>
          <w:r>
            <w:fldChar w:fldCharType="separate"/>
          </w:r>
          <w:r>
            <w:t>18</w:t>
          </w:r>
          <w:r>
            <w:fldChar w:fldCharType="end"/>
          </w:r>
          <w:r>
            <w:rPr>
              <w:rFonts w:ascii="Times New Roman" w:hAnsi="Times New Roman" w:eastAsia="宋体" w:cs="Times New Roman"/>
              <w:kern w:val="2"/>
              <w:szCs w:val="24"/>
              <w:lang w:val="en-US" w:eastAsia="zh-CN" w:bidi="ar-SA"/>
            </w:rPr>
            <w:fldChar w:fldCharType="end"/>
          </w:r>
        </w:p>
        <w:p w14:paraId="162E4297">
          <w:pPr>
            <w:pStyle w:val="7"/>
            <w:tabs>
              <w:tab w:val="right" w:leader="dot" w:pos="8787"/>
            </w:tabs>
          </w:pPr>
          <w:r>
            <w:rPr>
              <w:rFonts w:ascii="Times New Roman" w:hAnsi="Times New Roman" w:eastAsia="宋体" w:cs="Times New Roman"/>
              <w:kern w:val="2"/>
              <w:szCs w:val="24"/>
              <w:lang w:val="en-US" w:eastAsia="zh-CN" w:bidi="ar-SA"/>
            </w:rPr>
            <w:fldChar w:fldCharType="begin"/>
          </w:r>
          <w:r>
            <w:rPr>
              <w:rFonts w:ascii="Times New Roman" w:hAnsi="Times New Roman" w:eastAsia="宋体" w:cs="Times New Roman"/>
              <w:kern w:val="2"/>
              <w:szCs w:val="24"/>
              <w:lang w:val="en-US" w:eastAsia="zh-CN" w:bidi="ar-SA"/>
            </w:rPr>
            <w:instrText xml:space="preserve"> HYPERLINK \l _Toc18362 </w:instrText>
          </w:r>
          <w:r>
            <w:rPr>
              <w:rFonts w:ascii="Times New Roman" w:hAnsi="Times New Roman" w:eastAsia="宋体" w:cs="Times New Roman"/>
              <w:kern w:val="2"/>
              <w:szCs w:val="24"/>
              <w:lang w:val="en-US" w:eastAsia="zh-CN" w:bidi="ar-SA"/>
            </w:rPr>
            <w:fldChar w:fldCharType="separate"/>
          </w:r>
          <w:r>
            <w:rPr>
              <w:rFonts w:hint="eastAsia" w:ascii="宋体" w:hAnsi="宋体" w:eastAsia="宋体" w:cs="宋体"/>
              <w:bCs w:val="0"/>
              <w:szCs w:val="24"/>
            </w:rPr>
            <w:t>2.利益分配不均衡：</w:t>
          </w:r>
          <w:r>
            <w:tab/>
          </w:r>
          <w:r>
            <w:fldChar w:fldCharType="begin"/>
          </w:r>
          <w:r>
            <w:instrText xml:space="preserve"> PAGEREF _Toc18362 \h </w:instrText>
          </w:r>
          <w:r>
            <w:fldChar w:fldCharType="separate"/>
          </w:r>
          <w:r>
            <w:t>18</w:t>
          </w:r>
          <w:r>
            <w:fldChar w:fldCharType="end"/>
          </w:r>
          <w:r>
            <w:rPr>
              <w:rFonts w:ascii="Times New Roman" w:hAnsi="Times New Roman" w:eastAsia="宋体" w:cs="Times New Roman"/>
              <w:kern w:val="2"/>
              <w:szCs w:val="24"/>
              <w:lang w:val="en-US" w:eastAsia="zh-CN" w:bidi="ar-SA"/>
            </w:rPr>
            <w:fldChar w:fldCharType="end"/>
          </w:r>
        </w:p>
        <w:p w14:paraId="0C9D0D42">
          <w:pPr>
            <w:pStyle w:val="7"/>
            <w:tabs>
              <w:tab w:val="right" w:leader="dot" w:pos="8787"/>
            </w:tabs>
          </w:pPr>
          <w:r>
            <w:rPr>
              <w:rFonts w:ascii="Times New Roman" w:hAnsi="Times New Roman" w:eastAsia="宋体" w:cs="Times New Roman"/>
              <w:kern w:val="2"/>
              <w:szCs w:val="24"/>
              <w:lang w:val="en-US" w:eastAsia="zh-CN" w:bidi="ar-SA"/>
            </w:rPr>
            <w:fldChar w:fldCharType="begin"/>
          </w:r>
          <w:r>
            <w:rPr>
              <w:rFonts w:ascii="Times New Roman" w:hAnsi="Times New Roman" w:eastAsia="宋体" w:cs="Times New Roman"/>
              <w:kern w:val="2"/>
              <w:szCs w:val="24"/>
              <w:lang w:val="en-US" w:eastAsia="zh-CN" w:bidi="ar-SA"/>
            </w:rPr>
            <w:instrText xml:space="preserve"> HYPERLINK \l _Toc16189 </w:instrText>
          </w:r>
          <w:r>
            <w:rPr>
              <w:rFonts w:ascii="Times New Roman" w:hAnsi="Times New Roman" w:eastAsia="宋体" w:cs="Times New Roman"/>
              <w:kern w:val="2"/>
              <w:szCs w:val="24"/>
              <w:lang w:val="en-US" w:eastAsia="zh-CN" w:bidi="ar-SA"/>
            </w:rPr>
            <w:fldChar w:fldCharType="separate"/>
          </w:r>
          <w:r>
            <w:rPr>
              <w:rFonts w:hint="eastAsia" w:ascii="黑体" w:hAnsi="黑体" w:eastAsia="黑体" w:cs="黑体"/>
              <w:bCs w:val="0"/>
              <w:szCs w:val="28"/>
              <w:lang w:val="en-US" w:eastAsia="zh-CN"/>
            </w:rPr>
            <w:t>4.4.2核心问题总结</w:t>
          </w:r>
          <w:r>
            <w:rPr>
              <w:rFonts w:hint="eastAsia" w:ascii="黑体" w:hAnsi="黑体" w:eastAsia="黑体" w:cs="黑体"/>
              <w:bCs w:val="0"/>
              <w:szCs w:val="28"/>
            </w:rPr>
            <w:t>：</w:t>
          </w:r>
          <w:r>
            <w:tab/>
          </w:r>
          <w:r>
            <w:fldChar w:fldCharType="begin"/>
          </w:r>
          <w:r>
            <w:instrText xml:space="preserve"> PAGEREF _Toc16189 \h </w:instrText>
          </w:r>
          <w:r>
            <w:fldChar w:fldCharType="separate"/>
          </w:r>
          <w:r>
            <w:t>19</w:t>
          </w:r>
          <w:r>
            <w:fldChar w:fldCharType="end"/>
          </w:r>
          <w:r>
            <w:rPr>
              <w:rFonts w:ascii="Times New Roman" w:hAnsi="Times New Roman" w:eastAsia="宋体" w:cs="Times New Roman"/>
              <w:kern w:val="2"/>
              <w:szCs w:val="24"/>
              <w:lang w:val="en-US" w:eastAsia="zh-CN" w:bidi="ar-SA"/>
            </w:rPr>
            <w:fldChar w:fldCharType="end"/>
          </w:r>
        </w:p>
        <w:p w14:paraId="002A16A8">
          <w:pPr>
            <w:pStyle w:val="16"/>
            <w:tabs>
              <w:tab w:val="right" w:leader="dot" w:pos="8787"/>
            </w:tabs>
          </w:pPr>
          <w:r>
            <w:rPr>
              <w:rFonts w:ascii="Times New Roman" w:hAnsi="Times New Roman" w:eastAsia="宋体" w:cs="Times New Roman"/>
              <w:kern w:val="2"/>
              <w:szCs w:val="24"/>
              <w:lang w:val="en-US" w:eastAsia="zh-CN" w:bidi="ar-SA"/>
            </w:rPr>
            <w:fldChar w:fldCharType="begin"/>
          </w:r>
          <w:r>
            <w:rPr>
              <w:rFonts w:ascii="Times New Roman" w:hAnsi="Times New Roman" w:eastAsia="宋体" w:cs="Times New Roman"/>
              <w:kern w:val="2"/>
              <w:szCs w:val="24"/>
              <w:lang w:val="en-US" w:eastAsia="zh-CN" w:bidi="ar-SA"/>
            </w:rPr>
            <w:instrText xml:space="preserve"> HYPERLINK \l _Toc1807 </w:instrText>
          </w:r>
          <w:r>
            <w:rPr>
              <w:rFonts w:ascii="Times New Roman" w:hAnsi="Times New Roman" w:eastAsia="宋体" w:cs="Times New Roman"/>
              <w:kern w:val="2"/>
              <w:szCs w:val="24"/>
              <w:lang w:val="en-US" w:eastAsia="zh-CN" w:bidi="ar-SA"/>
            </w:rPr>
            <w:fldChar w:fldCharType="separate"/>
          </w:r>
          <w:r>
            <w:rPr>
              <w:rFonts w:hint="eastAsia" w:ascii="黑体" w:hAnsi="黑体" w:eastAsia="黑体"/>
              <w:bCs w:val="0"/>
              <w:lang w:val="en-US" w:eastAsia="zh-CN"/>
            </w:rPr>
            <w:t>4</w:t>
          </w:r>
          <w:r>
            <w:rPr>
              <w:rFonts w:hint="eastAsia" w:ascii="黑体" w:hAnsi="黑体" w:eastAsia="黑体"/>
              <w:bCs w:val="0"/>
            </w:rPr>
            <w:t>.</w:t>
          </w:r>
          <w:r>
            <w:rPr>
              <w:rFonts w:hint="eastAsia" w:ascii="黑体" w:hAnsi="黑体" w:eastAsia="黑体"/>
              <w:bCs w:val="0"/>
              <w:lang w:val="en-US" w:eastAsia="zh-CN"/>
            </w:rPr>
            <w:t>5</w:t>
          </w:r>
          <w:r>
            <w:rPr>
              <w:rFonts w:hint="eastAsia" w:ascii="黑体" w:hAnsi="黑体" w:eastAsia="黑体"/>
              <w:bCs w:val="0"/>
            </w:rPr>
            <w:t>.总结与建议</w:t>
          </w:r>
          <w:r>
            <w:tab/>
          </w:r>
          <w:r>
            <w:fldChar w:fldCharType="begin"/>
          </w:r>
          <w:r>
            <w:instrText xml:space="preserve"> PAGEREF _Toc1807 \h </w:instrText>
          </w:r>
          <w:r>
            <w:fldChar w:fldCharType="separate"/>
          </w:r>
          <w:r>
            <w:t>20</w:t>
          </w:r>
          <w:r>
            <w:fldChar w:fldCharType="end"/>
          </w:r>
          <w:r>
            <w:rPr>
              <w:rFonts w:ascii="Times New Roman" w:hAnsi="Times New Roman" w:eastAsia="宋体" w:cs="Times New Roman"/>
              <w:kern w:val="2"/>
              <w:szCs w:val="24"/>
              <w:lang w:val="en-US" w:eastAsia="zh-CN" w:bidi="ar-SA"/>
            </w:rPr>
            <w:fldChar w:fldCharType="end"/>
          </w:r>
        </w:p>
        <w:p w14:paraId="432EAC82">
          <w:pPr>
            <w:pStyle w:val="7"/>
            <w:tabs>
              <w:tab w:val="right" w:leader="dot" w:pos="8787"/>
            </w:tabs>
          </w:pPr>
          <w:r>
            <w:rPr>
              <w:rFonts w:ascii="Times New Roman" w:hAnsi="Times New Roman" w:eastAsia="宋体" w:cs="Times New Roman"/>
              <w:kern w:val="2"/>
              <w:szCs w:val="24"/>
              <w:lang w:val="en-US" w:eastAsia="zh-CN" w:bidi="ar-SA"/>
            </w:rPr>
            <w:fldChar w:fldCharType="begin"/>
          </w:r>
          <w:r>
            <w:rPr>
              <w:rFonts w:ascii="Times New Roman" w:hAnsi="Times New Roman" w:eastAsia="宋体" w:cs="Times New Roman"/>
              <w:kern w:val="2"/>
              <w:szCs w:val="24"/>
              <w:lang w:val="en-US" w:eastAsia="zh-CN" w:bidi="ar-SA"/>
            </w:rPr>
            <w:instrText xml:space="preserve"> HYPERLINK \l _Toc27319 </w:instrText>
          </w:r>
          <w:r>
            <w:rPr>
              <w:rFonts w:ascii="Times New Roman" w:hAnsi="Times New Roman" w:eastAsia="宋体" w:cs="Times New Roman"/>
              <w:kern w:val="2"/>
              <w:szCs w:val="24"/>
              <w:lang w:val="en-US" w:eastAsia="zh-CN" w:bidi="ar-SA"/>
            </w:rPr>
            <w:fldChar w:fldCharType="separate"/>
          </w:r>
          <w:r>
            <w:rPr>
              <w:rFonts w:hint="eastAsia" w:ascii="黑体" w:hAnsi="黑体" w:eastAsia="黑体" w:cs="黑体"/>
              <w:bCs w:val="0"/>
              <w:szCs w:val="28"/>
              <w:lang w:val="en-US" w:eastAsia="zh-CN"/>
            </w:rPr>
            <w:t>4</w:t>
          </w:r>
          <w:r>
            <w:rPr>
              <w:rFonts w:hint="eastAsia" w:ascii="黑体" w:hAnsi="黑体" w:eastAsia="黑体" w:cs="黑体"/>
              <w:bCs w:val="0"/>
              <w:szCs w:val="28"/>
            </w:rPr>
            <w:t>.</w:t>
          </w:r>
          <w:r>
            <w:rPr>
              <w:rFonts w:hint="eastAsia" w:ascii="黑体" w:hAnsi="黑体" w:eastAsia="黑体" w:cs="黑体"/>
              <w:bCs w:val="0"/>
              <w:szCs w:val="28"/>
              <w:lang w:val="en-US" w:eastAsia="zh-CN"/>
            </w:rPr>
            <w:t>5</w:t>
          </w:r>
          <w:r>
            <w:rPr>
              <w:rFonts w:hint="eastAsia" w:ascii="黑体" w:hAnsi="黑体" w:eastAsia="黑体" w:cs="黑体"/>
              <w:bCs w:val="0"/>
              <w:szCs w:val="28"/>
            </w:rPr>
            <w:t>.</w:t>
          </w:r>
          <w:r>
            <w:rPr>
              <w:rFonts w:hint="eastAsia" w:ascii="黑体" w:hAnsi="黑体" w:eastAsia="黑体" w:cs="黑体"/>
              <w:bCs w:val="0"/>
              <w:szCs w:val="28"/>
              <w:lang w:val="en-US" w:eastAsia="zh-CN"/>
            </w:rPr>
            <w:t>1</w:t>
          </w:r>
          <w:r>
            <w:rPr>
              <w:rFonts w:hint="eastAsia" w:ascii="黑体" w:hAnsi="黑体" w:eastAsia="黑体" w:cs="黑体"/>
              <w:bCs w:val="0"/>
              <w:szCs w:val="28"/>
            </w:rPr>
            <w:t>基于4R理论的优化路径：</w:t>
          </w:r>
          <w:r>
            <w:tab/>
          </w:r>
          <w:r>
            <w:fldChar w:fldCharType="begin"/>
          </w:r>
          <w:r>
            <w:instrText xml:space="preserve"> PAGEREF _Toc27319 \h </w:instrText>
          </w:r>
          <w:r>
            <w:fldChar w:fldCharType="separate"/>
          </w:r>
          <w:r>
            <w:t>20</w:t>
          </w:r>
          <w:r>
            <w:fldChar w:fldCharType="end"/>
          </w:r>
          <w:r>
            <w:rPr>
              <w:rFonts w:ascii="Times New Roman" w:hAnsi="Times New Roman" w:eastAsia="宋体" w:cs="Times New Roman"/>
              <w:kern w:val="2"/>
              <w:szCs w:val="24"/>
              <w:lang w:val="en-US" w:eastAsia="zh-CN" w:bidi="ar-SA"/>
            </w:rPr>
            <w:fldChar w:fldCharType="end"/>
          </w:r>
        </w:p>
        <w:p w14:paraId="4ADDBED6">
          <w:pPr>
            <w:pStyle w:val="7"/>
            <w:tabs>
              <w:tab w:val="right" w:leader="dot" w:pos="8787"/>
            </w:tabs>
          </w:pPr>
          <w:r>
            <w:rPr>
              <w:rFonts w:ascii="Times New Roman" w:hAnsi="Times New Roman" w:eastAsia="宋体" w:cs="Times New Roman"/>
              <w:kern w:val="2"/>
              <w:szCs w:val="24"/>
              <w:lang w:val="en-US" w:eastAsia="zh-CN" w:bidi="ar-SA"/>
            </w:rPr>
            <w:fldChar w:fldCharType="begin"/>
          </w:r>
          <w:r>
            <w:rPr>
              <w:rFonts w:ascii="Times New Roman" w:hAnsi="Times New Roman" w:eastAsia="宋体" w:cs="Times New Roman"/>
              <w:kern w:val="2"/>
              <w:szCs w:val="24"/>
              <w:lang w:val="en-US" w:eastAsia="zh-CN" w:bidi="ar-SA"/>
            </w:rPr>
            <w:instrText xml:space="preserve"> HYPERLINK \l _Toc31705 </w:instrText>
          </w:r>
          <w:r>
            <w:rPr>
              <w:rFonts w:ascii="Times New Roman" w:hAnsi="Times New Roman" w:eastAsia="宋体" w:cs="Times New Roman"/>
              <w:kern w:val="2"/>
              <w:szCs w:val="24"/>
              <w:lang w:val="en-US" w:eastAsia="zh-CN" w:bidi="ar-SA"/>
            </w:rPr>
            <w:fldChar w:fldCharType="separate"/>
          </w:r>
          <w:r>
            <w:rPr>
              <w:bCs w:val="0"/>
              <w:szCs w:val="24"/>
            </w:rPr>
            <w:t>2.加速反应：</w:t>
          </w:r>
          <w:r>
            <w:tab/>
          </w:r>
          <w:r>
            <w:fldChar w:fldCharType="begin"/>
          </w:r>
          <w:r>
            <w:instrText xml:space="preserve"> PAGEREF _Toc31705 \h </w:instrText>
          </w:r>
          <w:r>
            <w:fldChar w:fldCharType="separate"/>
          </w:r>
          <w:r>
            <w:t>20</w:t>
          </w:r>
          <w:r>
            <w:fldChar w:fldCharType="end"/>
          </w:r>
          <w:r>
            <w:rPr>
              <w:rFonts w:ascii="Times New Roman" w:hAnsi="Times New Roman" w:eastAsia="宋体" w:cs="Times New Roman"/>
              <w:kern w:val="2"/>
              <w:szCs w:val="24"/>
              <w:lang w:val="en-US" w:eastAsia="zh-CN" w:bidi="ar-SA"/>
            </w:rPr>
            <w:fldChar w:fldCharType="end"/>
          </w:r>
        </w:p>
        <w:p w14:paraId="1D9292B2">
          <w:pPr>
            <w:pStyle w:val="14"/>
            <w:tabs>
              <w:tab w:val="right" w:leader="dot" w:pos="8787"/>
            </w:tabs>
          </w:pPr>
          <w:r>
            <w:rPr>
              <w:rFonts w:ascii="Times New Roman" w:hAnsi="Times New Roman" w:eastAsia="宋体" w:cs="Times New Roman"/>
              <w:kern w:val="2"/>
              <w:szCs w:val="24"/>
              <w:lang w:val="en-US" w:eastAsia="zh-CN" w:bidi="ar-SA"/>
            </w:rPr>
            <w:fldChar w:fldCharType="begin"/>
          </w:r>
          <w:r>
            <w:rPr>
              <w:rFonts w:ascii="Times New Roman" w:hAnsi="Times New Roman" w:eastAsia="宋体" w:cs="Times New Roman"/>
              <w:kern w:val="2"/>
              <w:szCs w:val="24"/>
              <w:lang w:val="en-US" w:eastAsia="zh-CN" w:bidi="ar-SA"/>
            </w:rPr>
            <w:instrText xml:space="preserve"> HYPERLINK \l _Toc3028 </w:instrText>
          </w:r>
          <w:r>
            <w:rPr>
              <w:rFonts w:ascii="Times New Roman" w:hAnsi="Times New Roman" w:eastAsia="宋体" w:cs="Times New Roman"/>
              <w:kern w:val="2"/>
              <w:szCs w:val="24"/>
              <w:lang w:val="en-US" w:eastAsia="zh-CN" w:bidi="ar-SA"/>
            </w:rPr>
            <w:fldChar w:fldCharType="separate"/>
          </w:r>
          <w:r>
            <w:rPr>
              <w:rFonts w:hint="eastAsia" w:ascii="黑体" w:hAnsi="黑体" w:eastAsia="黑体"/>
              <w:bCs w:val="0"/>
              <w:szCs w:val="30"/>
            </w:rPr>
            <w:t>第</w:t>
          </w:r>
          <w:r>
            <w:rPr>
              <w:rFonts w:hint="eastAsia" w:ascii="黑体" w:hAnsi="黑体" w:eastAsia="黑体"/>
              <w:bCs w:val="0"/>
              <w:szCs w:val="30"/>
              <w:lang w:val="en-US" w:eastAsia="zh-CN"/>
            </w:rPr>
            <w:t>五</w:t>
          </w:r>
          <w:r>
            <w:rPr>
              <w:rFonts w:hint="eastAsia" w:ascii="黑体" w:hAnsi="黑体" w:eastAsia="黑体"/>
              <w:bCs w:val="0"/>
              <w:szCs w:val="30"/>
            </w:rPr>
            <w:t>章  覃斗芒果营销策略优化</w:t>
          </w:r>
          <w:r>
            <w:rPr>
              <w:rFonts w:hint="eastAsia" w:ascii="黑体" w:hAnsi="黑体" w:eastAsia="黑体"/>
              <w:bCs w:val="0"/>
              <w:szCs w:val="30"/>
              <w:lang w:val="en-US" w:eastAsia="zh-CN"/>
            </w:rPr>
            <w:t>与案例</w:t>
          </w:r>
          <w:r>
            <w:tab/>
          </w:r>
          <w:r>
            <w:fldChar w:fldCharType="begin"/>
          </w:r>
          <w:r>
            <w:instrText xml:space="preserve"> PAGEREF _Toc3028 \h </w:instrText>
          </w:r>
          <w:r>
            <w:fldChar w:fldCharType="separate"/>
          </w:r>
          <w:r>
            <w:t>22</w:t>
          </w:r>
          <w:r>
            <w:fldChar w:fldCharType="end"/>
          </w:r>
          <w:r>
            <w:rPr>
              <w:rFonts w:ascii="Times New Roman" w:hAnsi="Times New Roman" w:eastAsia="宋体" w:cs="Times New Roman"/>
              <w:kern w:val="2"/>
              <w:szCs w:val="24"/>
              <w:lang w:val="en-US" w:eastAsia="zh-CN" w:bidi="ar-SA"/>
            </w:rPr>
            <w:fldChar w:fldCharType="end"/>
          </w:r>
        </w:p>
        <w:p w14:paraId="21C920DB">
          <w:pPr>
            <w:pStyle w:val="16"/>
            <w:tabs>
              <w:tab w:val="right" w:leader="dot" w:pos="8787"/>
            </w:tabs>
          </w:pPr>
          <w:r>
            <w:rPr>
              <w:rFonts w:ascii="Times New Roman" w:hAnsi="Times New Roman" w:eastAsia="宋体" w:cs="Times New Roman"/>
              <w:kern w:val="2"/>
              <w:szCs w:val="24"/>
              <w:lang w:val="en-US" w:eastAsia="zh-CN" w:bidi="ar-SA"/>
            </w:rPr>
            <w:fldChar w:fldCharType="begin"/>
          </w:r>
          <w:r>
            <w:rPr>
              <w:rFonts w:ascii="Times New Roman" w:hAnsi="Times New Roman" w:eastAsia="宋体" w:cs="Times New Roman"/>
              <w:kern w:val="2"/>
              <w:szCs w:val="24"/>
              <w:lang w:val="en-US" w:eastAsia="zh-CN" w:bidi="ar-SA"/>
            </w:rPr>
            <w:instrText xml:space="preserve"> HYPERLINK \l _Toc27310 </w:instrText>
          </w:r>
          <w:r>
            <w:rPr>
              <w:rFonts w:ascii="Times New Roman" w:hAnsi="Times New Roman" w:eastAsia="宋体" w:cs="Times New Roman"/>
              <w:kern w:val="2"/>
              <w:szCs w:val="24"/>
              <w:lang w:val="en-US" w:eastAsia="zh-CN" w:bidi="ar-SA"/>
            </w:rPr>
            <w:fldChar w:fldCharType="separate"/>
          </w:r>
          <w:r>
            <w:rPr>
              <w:rFonts w:hint="eastAsia" w:ascii="黑体" w:hAnsi="黑体" w:eastAsia="黑体"/>
              <w:bCs w:val="0"/>
              <w:lang w:val="en-US" w:eastAsia="zh-CN"/>
            </w:rPr>
            <w:t>5</w:t>
          </w:r>
          <w:r>
            <w:rPr>
              <w:rFonts w:hint="eastAsia" w:ascii="黑体" w:hAnsi="黑体" w:eastAsia="黑体"/>
              <w:bCs w:val="0"/>
            </w:rPr>
            <w:t>.1品牌建设策略</w:t>
          </w:r>
          <w:r>
            <w:tab/>
          </w:r>
          <w:r>
            <w:fldChar w:fldCharType="begin"/>
          </w:r>
          <w:r>
            <w:instrText xml:space="preserve"> PAGEREF _Toc27310 \h </w:instrText>
          </w:r>
          <w:r>
            <w:fldChar w:fldCharType="separate"/>
          </w:r>
          <w:r>
            <w:t>22</w:t>
          </w:r>
          <w:r>
            <w:fldChar w:fldCharType="end"/>
          </w:r>
          <w:r>
            <w:rPr>
              <w:rFonts w:ascii="Times New Roman" w:hAnsi="Times New Roman" w:eastAsia="宋体" w:cs="Times New Roman"/>
              <w:kern w:val="2"/>
              <w:szCs w:val="24"/>
              <w:lang w:val="en-US" w:eastAsia="zh-CN" w:bidi="ar-SA"/>
            </w:rPr>
            <w:fldChar w:fldCharType="end"/>
          </w:r>
        </w:p>
        <w:p w14:paraId="350C8B56">
          <w:pPr>
            <w:pStyle w:val="7"/>
            <w:tabs>
              <w:tab w:val="right" w:leader="dot" w:pos="8787"/>
            </w:tabs>
          </w:pPr>
          <w:r>
            <w:rPr>
              <w:rFonts w:ascii="Times New Roman" w:hAnsi="Times New Roman" w:eastAsia="宋体" w:cs="Times New Roman"/>
              <w:kern w:val="2"/>
              <w:szCs w:val="24"/>
              <w:lang w:val="en-US" w:eastAsia="zh-CN" w:bidi="ar-SA"/>
            </w:rPr>
            <w:fldChar w:fldCharType="begin"/>
          </w:r>
          <w:r>
            <w:rPr>
              <w:rFonts w:ascii="Times New Roman" w:hAnsi="Times New Roman" w:eastAsia="宋体" w:cs="Times New Roman"/>
              <w:kern w:val="2"/>
              <w:szCs w:val="24"/>
              <w:lang w:val="en-US" w:eastAsia="zh-CN" w:bidi="ar-SA"/>
            </w:rPr>
            <w:instrText xml:space="preserve"> HYPERLINK \l _Toc22254 </w:instrText>
          </w:r>
          <w:r>
            <w:rPr>
              <w:rFonts w:ascii="Times New Roman" w:hAnsi="Times New Roman" w:eastAsia="宋体" w:cs="Times New Roman"/>
              <w:kern w:val="2"/>
              <w:szCs w:val="24"/>
              <w:lang w:val="en-US" w:eastAsia="zh-CN" w:bidi="ar-SA"/>
            </w:rPr>
            <w:fldChar w:fldCharType="separate"/>
          </w:r>
          <w:r>
            <w:rPr>
              <w:rFonts w:hint="eastAsia" w:ascii="黑体" w:hAnsi="黑体" w:eastAsia="黑体"/>
              <w:bCs w:val="0"/>
              <w:szCs w:val="28"/>
              <w:lang w:val="en-US" w:eastAsia="zh-CN"/>
            </w:rPr>
            <w:t>5</w:t>
          </w:r>
          <w:r>
            <w:rPr>
              <w:rFonts w:hint="eastAsia" w:ascii="黑体" w:hAnsi="黑体" w:eastAsia="黑体"/>
              <w:bCs w:val="0"/>
              <w:szCs w:val="28"/>
            </w:rPr>
            <w:t>.</w:t>
          </w:r>
          <w:r>
            <w:rPr>
              <w:rFonts w:hint="eastAsia" w:ascii="黑体" w:hAnsi="黑体" w:eastAsia="黑体"/>
              <w:bCs w:val="0"/>
              <w:szCs w:val="28"/>
              <w:lang w:val="en-US" w:eastAsia="zh-CN"/>
            </w:rPr>
            <w:t>1</w:t>
          </w:r>
          <w:r>
            <w:rPr>
              <w:rFonts w:hint="eastAsia" w:ascii="黑体" w:hAnsi="黑体" w:eastAsia="黑体"/>
              <w:bCs w:val="0"/>
              <w:szCs w:val="28"/>
            </w:rPr>
            <w:t>.1提升品牌知名度</w:t>
          </w:r>
          <w:r>
            <w:tab/>
          </w:r>
          <w:r>
            <w:fldChar w:fldCharType="begin"/>
          </w:r>
          <w:r>
            <w:instrText xml:space="preserve"> PAGEREF _Toc22254 \h </w:instrText>
          </w:r>
          <w:r>
            <w:fldChar w:fldCharType="separate"/>
          </w:r>
          <w:r>
            <w:t>22</w:t>
          </w:r>
          <w:r>
            <w:fldChar w:fldCharType="end"/>
          </w:r>
          <w:r>
            <w:rPr>
              <w:rFonts w:ascii="Times New Roman" w:hAnsi="Times New Roman" w:eastAsia="宋体" w:cs="Times New Roman"/>
              <w:kern w:val="2"/>
              <w:szCs w:val="24"/>
              <w:lang w:val="en-US" w:eastAsia="zh-CN" w:bidi="ar-SA"/>
            </w:rPr>
            <w:fldChar w:fldCharType="end"/>
          </w:r>
        </w:p>
        <w:p w14:paraId="22E39267">
          <w:pPr>
            <w:pStyle w:val="7"/>
            <w:tabs>
              <w:tab w:val="right" w:leader="dot" w:pos="8787"/>
            </w:tabs>
          </w:pPr>
          <w:r>
            <w:rPr>
              <w:rFonts w:ascii="Times New Roman" w:hAnsi="Times New Roman" w:eastAsia="宋体" w:cs="Times New Roman"/>
              <w:kern w:val="2"/>
              <w:szCs w:val="24"/>
              <w:lang w:val="en-US" w:eastAsia="zh-CN" w:bidi="ar-SA"/>
            </w:rPr>
            <w:fldChar w:fldCharType="begin"/>
          </w:r>
          <w:r>
            <w:rPr>
              <w:rFonts w:ascii="Times New Roman" w:hAnsi="Times New Roman" w:eastAsia="宋体" w:cs="Times New Roman"/>
              <w:kern w:val="2"/>
              <w:szCs w:val="24"/>
              <w:lang w:val="en-US" w:eastAsia="zh-CN" w:bidi="ar-SA"/>
            </w:rPr>
            <w:instrText xml:space="preserve"> HYPERLINK \l _Toc6198 </w:instrText>
          </w:r>
          <w:r>
            <w:rPr>
              <w:rFonts w:ascii="Times New Roman" w:hAnsi="Times New Roman" w:eastAsia="宋体" w:cs="Times New Roman"/>
              <w:kern w:val="2"/>
              <w:szCs w:val="24"/>
              <w:lang w:val="en-US" w:eastAsia="zh-CN" w:bidi="ar-SA"/>
            </w:rPr>
            <w:fldChar w:fldCharType="separate"/>
          </w:r>
          <w:r>
            <w:rPr>
              <w:rFonts w:hint="eastAsia" w:ascii="黑体" w:hAnsi="黑体" w:eastAsia="黑体"/>
              <w:bCs w:val="0"/>
              <w:szCs w:val="28"/>
              <w:lang w:val="en-US" w:eastAsia="zh-CN"/>
            </w:rPr>
            <w:t>5</w:t>
          </w:r>
          <w:r>
            <w:rPr>
              <w:rFonts w:hint="eastAsia" w:ascii="黑体" w:hAnsi="黑体" w:eastAsia="黑体"/>
              <w:bCs w:val="0"/>
              <w:szCs w:val="28"/>
            </w:rPr>
            <w:t>.</w:t>
          </w:r>
          <w:r>
            <w:rPr>
              <w:rFonts w:hint="eastAsia" w:ascii="黑体" w:hAnsi="黑体" w:eastAsia="黑体"/>
              <w:bCs w:val="0"/>
              <w:szCs w:val="28"/>
              <w:lang w:val="en-US" w:eastAsia="zh-CN"/>
            </w:rPr>
            <w:t>1</w:t>
          </w:r>
          <w:r>
            <w:rPr>
              <w:rFonts w:hint="eastAsia" w:ascii="黑体" w:hAnsi="黑体" w:eastAsia="黑体"/>
              <w:bCs w:val="0"/>
              <w:szCs w:val="28"/>
            </w:rPr>
            <w:t>.2构建品牌故事</w:t>
          </w:r>
          <w:r>
            <w:tab/>
          </w:r>
          <w:r>
            <w:fldChar w:fldCharType="begin"/>
          </w:r>
          <w:r>
            <w:instrText xml:space="preserve"> PAGEREF _Toc6198 \h </w:instrText>
          </w:r>
          <w:r>
            <w:fldChar w:fldCharType="separate"/>
          </w:r>
          <w:r>
            <w:t>22</w:t>
          </w:r>
          <w:r>
            <w:fldChar w:fldCharType="end"/>
          </w:r>
          <w:r>
            <w:rPr>
              <w:rFonts w:ascii="Times New Roman" w:hAnsi="Times New Roman" w:eastAsia="宋体" w:cs="Times New Roman"/>
              <w:kern w:val="2"/>
              <w:szCs w:val="24"/>
              <w:lang w:val="en-US" w:eastAsia="zh-CN" w:bidi="ar-SA"/>
            </w:rPr>
            <w:fldChar w:fldCharType="end"/>
          </w:r>
        </w:p>
        <w:p w14:paraId="681E8750">
          <w:pPr>
            <w:pStyle w:val="7"/>
            <w:tabs>
              <w:tab w:val="right" w:leader="dot" w:pos="8787"/>
            </w:tabs>
          </w:pPr>
          <w:r>
            <w:rPr>
              <w:rFonts w:ascii="Times New Roman" w:hAnsi="Times New Roman" w:eastAsia="宋体" w:cs="Times New Roman"/>
              <w:kern w:val="2"/>
              <w:szCs w:val="24"/>
              <w:lang w:val="en-US" w:eastAsia="zh-CN" w:bidi="ar-SA"/>
            </w:rPr>
            <w:fldChar w:fldCharType="begin"/>
          </w:r>
          <w:r>
            <w:rPr>
              <w:rFonts w:ascii="Times New Roman" w:hAnsi="Times New Roman" w:eastAsia="宋体" w:cs="Times New Roman"/>
              <w:kern w:val="2"/>
              <w:szCs w:val="24"/>
              <w:lang w:val="en-US" w:eastAsia="zh-CN" w:bidi="ar-SA"/>
            </w:rPr>
            <w:instrText xml:space="preserve"> HYPERLINK \l _Toc8439 </w:instrText>
          </w:r>
          <w:r>
            <w:rPr>
              <w:rFonts w:ascii="Times New Roman" w:hAnsi="Times New Roman" w:eastAsia="宋体" w:cs="Times New Roman"/>
              <w:kern w:val="2"/>
              <w:szCs w:val="24"/>
              <w:lang w:val="en-US" w:eastAsia="zh-CN" w:bidi="ar-SA"/>
            </w:rPr>
            <w:fldChar w:fldCharType="separate"/>
          </w:r>
          <w:r>
            <w:rPr>
              <w:rFonts w:hint="eastAsia" w:ascii="黑体" w:hAnsi="黑体" w:eastAsia="黑体"/>
              <w:bCs w:val="0"/>
              <w:szCs w:val="28"/>
              <w:lang w:val="en-US" w:eastAsia="zh-CN"/>
            </w:rPr>
            <w:t>5</w:t>
          </w:r>
          <w:r>
            <w:rPr>
              <w:rFonts w:hint="eastAsia" w:ascii="黑体" w:hAnsi="黑体" w:eastAsia="黑体"/>
              <w:bCs w:val="0"/>
              <w:szCs w:val="28"/>
            </w:rPr>
            <w:t>.</w:t>
          </w:r>
          <w:r>
            <w:rPr>
              <w:rFonts w:hint="eastAsia" w:ascii="黑体" w:hAnsi="黑体" w:eastAsia="黑体"/>
              <w:bCs w:val="0"/>
              <w:szCs w:val="28"/>
              <w:lang w:val="en-US" w:eastAsia="zh-CN"/>
            </w:rPr>
            <w:t>1</w:t>
          </w:r>
          <w:r>
            <w:rPr>
              <w:rFonts w:hint="eastAsia" w:ascii="黑体" w:hAnsi="黑体" w:eastAsia="黑体"/>
              <w:bCs w:val="0"/>
              <w:szCs w:val="28"/>
            </w:rPr>
            <w:t>.</w:t>
          </w:r>
          <w:r>
            <w:rPr>
              <w:rFonts w:hint="eastAsia" w:ascii="黑体" w:hAnsi="黑体" w:eastAsia="黑体"/>
              <w:bCs w:val="0"/>
              <w:szCs w:val="28"/>
              <w:lang w:val="en-US" w:eastAsia="zh-CN"/>
            </w:rPr>
            <w:t>3</w:t>
          </w:r>
          <w:r>
            <w:rPr>
              <w:rFonts w:hint="eastAsia" w:ascii="黑体" w:hAnsi="黑体" w:eastAsia="黑体"/>
              <w:bCs w:val="0"/>
              <w:szCs w:val="28"/>
            </w:rPr>
            <w:t>推广绿色生态种植</w:t>
          </w:r>
          <w:r>
            <w:tab/>
          </w:r>
          <w:r>
            <w:fldChar w:fldCharType="begin"/>
          </w:r>
          <w:r>
            <w:instrText xml:space="preserve"> PAGEREF _Toc8439 \h </w:instrText>
          </w:r>
          <w:r>
            <w:fldChar w:fldCharType="separate"/>
          </w:r>
          <w:r>
            <w:t>23</w:t>
          </w:r>
          <w:r>
            <w:fldChar w:fldCharType="end"/>
          </w:r>
          <w:r>
            <w:rPr>
              <w:rFonts w:ascii="Times New Roman" w:hAnsi="Times New Roman" w:eastAsia="宋体" w:cs="Times New Roman"/>
              <w:kern w:val="2"/>
              <w:szCs w:val="24"/>
              <w:lang w:val="en-US" w:eastAsia="zh-CN" w:bidi="ar-SA"/>
            </w:rPr>
            <w:fldChar w:fldCharType="end"/>
          </w:r>
        </w:p>
        <w:p w14:paraId="4EFC06C8">
          <w:pPr>
            <w:pStyle w:val="16"/>
            <w:tabs>
              <w:tab w:val="right" w:leader="dot" w:pos="8787"/>
            </w:tabs>
          </w:pPr>
          <w:r>
            <w:rPr>
              <w:rFonts w:ascii="Times New Roman" w:hAnsi="Times New Roman" w:eastAsia="宋体" w:cs="Times New Roman"/>
              <w:kern w:val="2"/>
              <w:szCs w:val="24"/>
              <w:lang w:val="en-US" w:eastAsia="zh-CN" w:bidi="ar-SA"/>
            </w:rPr>
            <w:fldChar w:fldCharType="begin"/>
          </w:r>
          <w:r>
            <w:rPr>
              <w:rFonts w:ascii="Times New Roman" w:hAnsi="Times New Roman" w:eastAsia="宋体" w:cs="Times New Roman"/>
              <w:kern w:val="2"/>
              <w:szCs w:val="24"/>
              <w:lang w:val="en-US" w:eastAsia="zh-CN" w:bidi="ar-SA"/>
            </w:rPr>
            <w:instrText xml:space="preserve"> HYPERLINK \l _Toc17625 </w:instrText>
          </w:r>
          <w:r>
            <w:rPr>
              <w:rFonts w:ascii="Times New Roman" w:hAnsi="Times New Roman" w:eastAsia="宋体" w:cs="Times New Roman"/>
              <w:kern w:val="2"/>
              <w:szCs w:val="24"/>
              <w:lang w:val="en-US" w:eastAsia="zh-CN" w:bidi="ar-SA"/>
            </w:rPr>
            <w:fldChar w:fldCharType="separate"/>
          </w:r>
          <w:r>
            <w:rPr>
              <w:rFonts w:hint="eastAsia" w:ascii="黑体" w:hAnsi="黑体" w:eastAsia="黑体"/>
              <w:bCs w:val="0"/>
              <w:lang w:val="en-US" w:eastAsia="zh-CN"/>
            </w:rPr>
            <w:t>5</w:t>
          </w:r>
          <w:r>
            <w:rPr>
              <w:rFonts w:hint="eastAsia" w:ascii="黑体" w:hAnsi="黑体" w:eastAsia="黑体"/>
              <w:bCs w:val="0"/>
            </w:rPr>
            <w:t>.2营销渠道优化</w:t>
          </w:r>
          <w:r>
            <w:tab/>
          </w:r>
          <w:r>
            <w:fldChar w:fldCharType="begin"/>
          </w:r>
          <w:r>
            <w:instrText xml:space="preserve"> PAGEREF _Toc17625 \h </w:instrText>
          </w:r>
          <w:r>
            <w:fldChar w:fldCharType="separate"/>
          </w:r>
          <w:r>
            <w:t>24</w:t>
          </w:r>
          <w:r>
            <w:fldChar w:fldCharType="end"/>
          </w:r>
          <w:r>
            <w:rPr>
              <w:rFonts w:ascii="Times New Roman" w:hAnsi="Times New Roman" w:eastAsia="宋体" w:cs="Times New Roman"/>
              <w:kern w:val="2"/>
              <w:szCs w:val="24"/>
              <w:lang w:val="en-US" w:eastAsia="zh-CN" w:bidi="ar-SA"/>
            </w:rPr>
            <w:fldChar w:fldCharType="end"/>
          </w:r>
        </w:p>
        <w:p w14:paraId="137084C1">
          <w:pPr>
            <w:pStyle w:val="7"/>
            <w:tabs>
              <w:tab w:val="right" w:leader="dot" w:pos="8787"/>
            </w:tabs>
          </w:pPr>
          <w:r>
            <w:rPr>
              <w:rFonts w:ascii="Times New Roman" w:hAnsi="Times New Roman" w:eastAsia="宋体" w:cs="Times New Roman"/>
              <w:kern w:val="2"/>
              <w:szCs w:val="24"/>
              <w:lang w:val="en-US" w:eastAsia="zh-CN" w:bidi="ar-SA"/>
            </w:rPr>
            <w:fldChar w:fldCharType="begin"/>
          </w:r>
          <w:r>
            <w:rPr>
              <w:rFonts w:ascii="Times New Roman" w:hAnsi="Times New Roman" w:eastAsia="宋体" w:cs="Times New Roman"/>
              <w:kern w:val="2"/>
              <w:szCs w:val="24"/>
              <w:lang w:val="en-US" w:eastAsia="zh-CN" w:bidi="ar-SA"/>
            </w:rPr>
            <w:instrText xml:space="preserve"> HYPERLINK \l _Toc29422 </w:instrText>
          </w:r>
          <w:r>
            <w:rPr>
              <w:rFonts w:ascii="Times New Roman" w:hAnsi="Times New Roman" w:eastAsia="宋体" w:cs="Times New Roman"/>
              <w:kern w:val="2"/>
              <w:szCs w:val="24"/>
              <w:lang w:val="en-US" w:eastAsia="zh-CN" w:bidi="ar-SA"/>
            </w:rPr>
            <w:fldChar w:fldCharType="separate"/>
          </w:r>
          <w:r>
            <w:rPr>
              <w:rFonts w:hint="eastAsia" w:ascii="黑体" w:hAnsi="黑体" w:eastAsia="黑体"/>
              <w:bCs w:val="0"/>
              <w:szCs w:val="28"/>
              <w:lang w:val="en-US" w:eastAsia="zh-CN"/>
            </w:rPr>
            <w:t>5</w:t>
          </w:r>
          <w:r>
            <w:rPr>
              <w:rFonts w:hint="eastAsia" w:ascii="黑体" w:hAnsi="黑体" w:eastAsia="黑体"/>
              <w:bCs w:val="0"/>
              <w:szCs w:val="28"/>
            </w:rPr>
            <w:t>.</w:t>
          </w:r>
          <w:r>
            <w:rPr>
              <w:rFonts w:hint="eastAsia" w:ascii="黑体" w:hAnsi="黑体" w:eastAsia="黑体"/>
              <w:bCs w:val="0"/>
              <w:szCs w:val="28"/>
              <w:lang w:val="en-US" w:eastAsia="zh-CN"/>
            </w:rPr>
            <w:t>2</w:t>
          </w:r>
          <w:r>
            <w:rPr>
              <w:rFonts w:hint="eastAsia" w:ascii="黑体" w:hAnsi="黑体" w:eastAsia="黑体"/>
              <w:bCs w:val="0"/>
              <w:szCs w:val="28"/>
            </w:rPr>
            <w:t>.1拓展线上销售渠道</w:t>
          </w:r>
          <w:r>
            <w:tab/>
          </w:r>
          <w:r>
            <w:fldChar w:fldCharType="begin"/>
          </w:r>
          <w:r>
            <w:instrText xml:space="preserve"> PAGEREF _Toc29422 \h </w:instrText>
          </w:r>
          <w:r>
            <w:fldChar w:fldCharType="separate"/>
          </w:r>
          <w:r>
            <w:t>24</w:t>
          </w:r>
          <w:r>
            <w:fldChar w:fldCharType="end"/>
          </w:r>
          <w:r>
            <w:rPr>
              <w:rFonts w:ascii="Times New Roman" w:hAnsi="Times New Roman" w:eastAsia="宋体" w:cs="Times New Roman"/>
              <w:kern w:val="2"/>
              <w:szCs w:val="24"/>
              <w:lang w:val="en-US" w:eastAsia="zh-CN" w:bidi="ar-SA"/>
            </w:rPr>
            <w:fldChar w:fldCharType="end"/>
          </w:r>
        </w:p>
        <w:p w14:paraId="5B4830F4">
          <w:pPr>
            <w:pStyle w:val="7"/>
            <w:tabs>
              <w:tab w:val="right" w:leader="dot" w:pos="8787"/>
            </w:tabs>
          </w:pPr>
          <w:r>
            <w:rPr>
              <w:rFonts w:ascii="Times New Roman" w:hAnsi="Times New Roman" w:eastAsia="宋体" w:cs="Times New Roman"/>
              <w:kern w:val="2"/>
              <w:szCs w:val="24"/>
              <w:lang w:val="en-US" w:eastAsia="zh-CN" w:bidi="ar-SA"/>
            </w:rPr>
            <w:fldChar w:fldCharType="begin"/>
          </w:r>
          <w:r>
            <w:rPr>
              <w:rFonts w:ascii="Times New Roman" w:hAnsi="Times New Roman" w:eastAsia="宋体" w:cs="Times New Roman"/>
              <w:kern w:val="2"/>
              <w:szCs w:val="24"/>
              <w:lang w:val="en-US" w:eastAsia="zh-CN" w:bidi="ar-SA"/>
            </w:rPr>
            <w:instrText xml:space="preserve"> HYPERLINK \l _Toc24304 </w:instrText>
          </w:r>
          <w:r>
            <w:rPr>
              <w:rFonts w:ascii="Times New Roman" w:hAnsi="Times New Roman" w:eastAsia="宋体" w:cs="Times New Roman"/>
              <w:kern w:val="2"/>
              <w:szCs w:val="24"/>
              <w:lang w:val="en-US" w:eastAsia="zh-CN" w:bidi="ar-SA"/>
            </w:rPr>
            <w:fldChar w:fldCharType="separate"/>
          </w:r>
          <w:r>
            <w:rPr>
              <w:rFonts w:hint="eastAsia" w:ascii="黑体" w:hAnsi="黑体" w:eastAsia="黑体"/>
              <w:bCs w:val="0"/>
              <w:szCs w:val="28"/>
              <w:lang w:val="en-US" w:eastAsia="zh-CN"/>
            </w:rPr>
            <w:t>5</w:t>
          </w:r>
          <w:r>
            <w:rPr>
              <w:rFonts w:hint="eastAsia" w:ascii="黑体" w:hAnsi="黑体" w:eastAsia="黑体"/>
              <w:bCs w:val="0"/>
              <w:szCs w:val="28"/>
            </w:rPr>
            <w:t>.</w:t>
          </w:r>
          <w:r>
            <w:rPr>
              <w:rFonts w:hint="eastAsia" w:ascii="黑体" w:hAnsi="黑体" w:eastAsia="黑体"/>
              <w:bCs w:val="0"/>
              <w:szCs w:val="28"/>
              <w:lang w:val="en-US" w:eastAsia="zh-CN"/>
            </w:rPr>
            <w:t>2</w:t>
          </w:r>
          <w:r>
            <w:rPr>
              <w:rFonts w:hint="eastAsia" w:ascii="黑体" w:hAnsi="黑体" w:eastAsia="黑体"/>
              <w:bCs w:val="0"/>
              <w:szCs w:val="28"/>
            </w:rPr>
            <w:t>.2完善物流体系</w:t>
          </w:r>
          <w:r>
            <w:tab/>
          </w:r>
          <w:r>
            <w:fldChar w:fldCharType="begin"/>
          </w:r>
          <w:r>
            <w:instrText xml:space="preserve"> PAGEREF _Toc24304 \h </w:instrText>
          </w:r>
          <w:r>
            <w:fldChar w:fldCharType="separate"/>
          </w:r>
          <w:r>
            <w:t>24</w:t>
          </w:r>
          <w:r>
            <w:fldChar w:fldCharType="end"/>
          </w:r>
          <w:r>
            <w:rPr>
              <w:rFonts w:ascii="Times New Roman" w:hAnsi="Times New Roman" w:eastAsia="宋体" w:cs="Times New Roman"/>
              <w:kern w:val="2"/>
              <w:szCs w:val="24"/>
              <w:lang w:val="en-US" w:eastAsia="zh-CN" w:bidi="ar-SA"/>
            </w:rPr>
            <w:fldChar w:fldCharType="end"/>
          </w:r>
        </w:p>
        <w:p w14:paraId="7F0ED8F6">
          <w:pPr>
            <w:pStyle w:val="7"/>
            <w:tabs>
              <w:tab w:val="right" w:leader="dot" w:pos="8787"/>
            </w:tabs>
          </w:pPr>
          <w:r>
            <w:rPr>
              <w:rFonts w:ascii="Times New Roman" w:hAnsi="Times New Roman" w:eastAsia="宋体" w:cs="Times New Roman"/>
              <w:kern w:val="2"/>
              <w:szCs w:val="24"/>
              <w:lang w:val="en-US" w:eastAsia="zh-CN" w:bidi="ar-SA"/>
            </w:rPr>
            <w:fldChar w:fldCharType="begin"/>
          </w:r>
          <w:r>
            <w:rPr>
              <w:rFonts w:ascii="Times New Roman" w:hAnsi="Times New Roman" w:eastAsia="宋体" w:cs="Times New Roman"/>
              <w:kern w:val="2"/>
              <w:szCs w:val="24"/>
              <w:lang w:val="en-US" w:eastAsia="zh-CN" w:bidi="ar-SA"/>
            </w:rPr>
            <w:instrText xml:space="preserve"> HYPERLINK \l _Toc11735 </w:instrText>
          </w:r>
          <w:r>
            <w:rPr>
              <w:rFonts w:ascii="Times New Roman" w:hAnsi="Times New Roman" w:eastAsia="宋体" w:cs="Times New Roman"/>
              <w:kern w:val="2"/>
              <w:szCs w:val="24"/>
              <w:lang w:val="en-US" w:eastAsia="zh-CN" w:bidi="ar-SA"/>
            </w:rPr>
            <w:fldChar w:fldCharType="separate"/>
          </w:r>
          <w:r>
            <w:rPr>
              <w:rFonts w:hint="eastAsia" w:ascii="黑体" w:hAnsi="黑体" w:eastAsia="黑体"/>
              <w:bCs w:val="0"/>
              <w:szCs w:val="28"/>
              <w:lang w:val="en-US" w:eastAsia="zh-CN"/>
            </w:rPr>
            <w:t>5</w:t>
          </w:r>
          <w:r>
            <w:rPr>
              <w:rFonts w:hint="eastAsia" w:ascii="黑体" w:hAnsi="黑体" w:eastAsia="黑体"/>
              <w:bCs w:val="0"/>
              <w:szCs w:val="28"/>
            </w:rPr>
            <w:t>.</w:t>
          </w:r>
          <w:r>
            <w:rPr>
              <w:rFonts w:hint="eastAsia" w:ascii="黑体" w:hAnsi="黑体" w:eastAsia="黑体"/>
              <w:bCs w:val="0"/>
              <w:szCs w:val="28"/>
              <w:lang w:val="en-US" w:eastAsia="zh-CN"/>
            </w:rPr>
            <w:t>2</w:t>
          </w:r>
          <w:r>
            <w:rPr>
              <w:rFonts w:hint="eastAsia" w:ascii="黑体" w:hAnsi="黑体" w:eastAsia="黑体"/>
              <w:bCs w:val="0"/>
              <w:szCs w:val="28"/>
            </w:rPr>
            <w:t>.</w:t>
          </w:r>
          <w:r>
            <w:rPr>
              <w:rFonts w:hint="eastAsia" w:ascii="黑体" w:hAnsi="黑体" w:eastAsia="黑体"/>
              <w:bCs w:val="0"/>
              <w:szCs w:val="28"/>
              <w:lang w:val="en-US" w:eastAsia="zh-CN"/>
            </w:rPr>
            <w:t>3</w:t>
          </w:r>
          <w:r>
            <w:rPr>
              <w:rFonts w:hint="eastAsia" w:ascii="黑体" w:hAnsi="黑体" w:eastAsia="黑体"/>
              <w:bCs w:val="0"/>
              <w:szCs w:val="28"/>
            </w:rPr>
            <w:t>开发多元化产品</w:t>
          </w:r>
          <w:r>
            <w:tab/>
          </w:r>
          <w:r>
            <w:fldChar w:fldCharType="begin"/>
          </w:r>
          <w:r>
            <w:instrText xml:space="preserve"> PAGEREF _Toc11735 \h </w:instrText>
          </w:r>
          <w:r>
            <w:fldChar w:fldCharType="separate"/>
          </w:r>
          <w:r>
            <w:t>25</w:t>
          </w:r>
          <w:r>
            <w:fldChar w:fldCharType="end"/>
          </w:r>
          <w:r>
            <w:rPr>
              <w:rFonts w:ascii="Times New Roman" w:hAnsi="Times New Roman" w:eastAsia="宋体" w:cs="Times New Roman"/>
              <w:kern w:val="2"/>
              <w:szCs w:val="24"/>
              <w:lang w:val="en-US" w:eastAsia="zh-CN" w:bidi="ar-SA"/>
            </w:rPr>
            <w:fldChar w:fldCharType="end"/>
          </w:r>
        </w:p>
        <w:p w14:paraId="00818090">
          <w:pPr>
            <w:pStyle w:val="16"/>
            <w:tabs>
              <w:tab w:val="right" w:leader="dot" w:pos="8787"/>
            </w:tabs>
          </w:pPr>
          <w:r>
            <w:rPr>
              <w:rFonts w:ascii="Times New Roman" w:hAnsi="Times New Roman" w:eastAsia="宋体" w:cs="Times New Roman"/>
              <w:kern w:val="2"/>
              <w:szCs w:val="24"/>
              <w:lang w:val="en-US" w:eastAsia="zh-CN" w:bidi="ar-SA"/>
            </w:rPr>
            <w:fldChar w:fldCharType="begin"/>
          </w:r>
          <w:r>
            <w:rPr>
              <w:rFonts w:ascii="Times New Roman" w:hAnsi="Times New Roman" w:eastAsia="宋体" w:cs="Times New Roman"/>
              <w:kern w:val="2"/>
              <w:szCs w:val="24"/>
              <w:lang w:val="en-US" w:eastAsia="zh-CN" w:bidi="ar-SA"/>
            </w:rPr>
            <w:instrText xml:space="preserve"> HYPERLINK \l _Toc26449 </w:instrText>
          </w:r>
          <w:r>
            <w:rPr>
              <w:rFonts w:ascii="Times New Roman" w:hAnsi="Times New Roman" w:eastAsia="宋体" w:cs="Times New Roman"/>
              <w:kern w:val="2"/>
              <w:szCs w:val="24"/>
              <w:lang w:val="en-US" w:eastAsia="zh-CN" w:bidi="ar-SA"/>
            </w:rPr>
            <w:fldChar w:fldCharType="separate"/>
          </w:r>
          <w:r>
            <w:rPr>
              <w:rFonts w:hint="eastAsia" w:ascii="黑体" w:hAnsi="黑体" w:eastAsia="黑体"/>
              <w:bCs w:val="0"/>
              <w:lang w:val="en-US" w:eastAsia="zh-CN"/>
            </w:rPr>
            <w:t>5</w:t>
          </w:r>
          <w:r>
            <w:rPr>
              <w:rFonts w:hint="eastAsia" w:ascii="黑体" w:hAnsi="黑体" w:eastAsia="黑体"/>
              <w:bCs w:val="0"/>
            </w:rPr>
            <w:t>.3市场推广策略</w:t>
          </w:r>
          <w:r>
            <w:tab/>
          </w:r>
          <w:r>
            <w:fldChar w:fldCharType="begin"/>
          </w:r>
          <w:r>
            <w:instrText xml:space="preserve"> PAGEREF _Toc26449 \h </w:instrText>
          </w:r>
          <w:r>
            <w:fldChar w:fldCharType="separate"/>
          </w:r>
          <w:r>
            <w:t>26</w:t>
          </w:r>
          <w:r>
            <w:fldChar w:fldCharType="end"/>
          </w:r>
          <w:r>
            <w:rPr>
              <w:rFonts w:ascii="Times New Roman" w:hAnsi="Times New Roman" w:eastAsia="宋体" w:cs="Times New Roman"/>
              <w:kern w:val="2"/>
              <w:szCs w:val="24"/>
              <w:lang w:val="en-US" w:eastAsia="zh-CN" w:bidi="ar-SA"/>
            </w:rPr>
            <w:fldChar w:fldCharType="end"/>
          </w:r>
        </w:p>
        <w:p w14:paraId="23DCE8D4">
          <w:pPr>
            <w:pStyle w:val="7"/>
            <w:tabs>
              <w:tab w:val="right" w:leader="dot" w:pos="8787"/>
            </w:tabs>
          </w:pPr>
          <w:r>
            <w:rPr>
              <w:rFonts w:ascii="Times New Roman" w:hAnsi="Times New Roman" w:eastAsia="宋体" w:cs="Times New Roman"/>
              <w:kern w:val="2"/>
              <w:szCs w:val="24"/>
              <w:lang w:val="en-US" w:eastAsia="zh-CN" w:bidi="ar-SA"/>
            </w:rPr>
            <w:fldChar w:fldCharType="begin"/>
          </w:r>
          <w:r>
            <w:rPr>
              <w:rFonts w:ascii="Times New Roman" w:hAnsi="Times New Roman" w:eastAsia="宋体" w:cs="Times New Roman"/>
              <w:kern w:val="2"/>
              <w:szCs w:val="24"/>
              <w:lang w:val="en-US" w:eastAsia="zh-CN" w:bidi="ar-SA"/>
            </w:rPr>
            <w:instrText xml:space="preserve"> HYPERLINK \l _Toc27524 </w:instrText>
          </w:r>
          <w:r>
            <w:rPr>
              <w:rFonts w:ascii="Times New Roman" w:hAnsi="Times New Roman" w:eastAsia="宋体" w:cs="Times New Roman"/>
              <w:kern w:val="2"/>
              <w:szCs w:val="24"/>
              <w:lang w:val="en-US" w:eastAsia="zh-CN" w:bidi="ar-SA"/>
            </w:rPr>
            <w:fldChar w:fldCharType="separate"/>
          </w:r>
          <w:r>
            <w:rPr>
              <w:rFonts w:hint="eastAsia" w:ascii="黑体" w:hAnsi="黑体" w:eastAsia="黑体"/>
              <w:bCs w:val="0"/>
              <w:szCs w:val="28"/>
              <w:lang w:val="en-US" w:eastAsia="zh-CN"/>
            </w:rPr>
            <w:t>5</w:t>
          </w:r>
          <w:r>
            <w:rPr>
              <w:rFonts w:hint="eastAsia" w:ascii="黑体" w:hAnsi="黑体" w:eastAsia="黑体"/>
              <w:bCs w:val="0"/>
              <w:szCs w:val="28"/>
            </w:rPr>
            <w:t>.</w:t>
          </w:r>
          <w:r>
            <w:rPr>
              <w:rFonts w:hint="eastAsia" w:ascii="黑体" w:hAnsi="黑体" w:eastAsia="黑体"/>
              <w:bCs w:val="0"/>
              <w:szCs w:val="28"/>
              <w:lang w:val="en-US" w:eastAsia="zh-CN"/>
            </w:rPr>
            <w:t>3</w:t>
          </w:r>
          <w:r>
            <w:rPr>
              <w:rFonts w:hint="eastAsia" w:ascii="黑体" w:hAnsi="黑体" w:eastAsia="黑体"/>
              <w:bCs w:val="0"/>
              <w:szCs w:val="28"/>
            </w:rPr>
            <w:t>.1精准营销</w:t>
          </w:r>
          <w:r>
            <w:tab/>
          </w:r>
          <w:r>
            <w:fldChar w:fldCharType="begin"/>
          </w:r>
          <w:r>
            <w:instrText xml:space="preserve"> PAGEREF _Toc27524 \h </w:instrText>
          </w:r>
          <w:r>
            <w:fldChar w:fldCharType="separate"/>
          </w:r>
          <w:r>
            <w:t>26</w:t>
          </w:r>
          <w:r>
            <w:fldChar w:fldCharType="end"/>
          </w:r>
          <w:r>
            <w:rPr>
              <w:rFonts w:ascii="Times New Roman" w:hAnsi="Times New Roman" w:eastAsia="宋体" w:cs="Times New Roman"/>
              <w:kern w:val="2"/>
              <w:szCs w:val="24"/>
              <w:lang w:val="en-US" w:eastAsia="zh-CN" w:bidi="ar-SA"/>
            </w:rPr>
            <w:fldChar w:fldCharType="end"/>
          </w:r>
        </w:p>
        <w:p w14:paraId="0A5E4CB7">
          <w:pPr>
            <w:pStyle w:val="7"/>
            <w:tabs>
              <w:tab w:val="right" w:leader="dot" w:pos="8787"/>
            </w:tabs>
          </w:pPr>
          <w:r>
            <w:rPr>
              <w:rFonts w:ascii="Times New Roman" w:hAnsi="Times New Roman" w:eastAsia="宋体" w:cs="Times New Roman"/>
              <w:kern w:val="2"/>
              <w:szCs w:val="24"/>
              <w:lang w:val="en-US" w:eastAsia="zh-CN" w:bidi="ar-SA"/>
            </w:rPr>
            <w:fldChar w:fldCharType="begin"/>
          </w:r>
          <w:r>
            <w:rPr>
              <w:rFonts w:ascii="Times New Roman" w:hAnsi="Times New Roman" w:eastAsia="宋体" w:cs="Times New Roman"/>
              <w:kern w:val="2"/>
              <w:szCs w:val="24"/>
              <w:lang w:val="en-US" w:eastAsia="zh-CN" w:bidi="ar-SA"/>
            </w:rPr>
            <w:instrText xml:space="preserve"> HYPERLINK \l _Toc9075 </w:instrText>
          </w:r>
          <w:r>
            <w:rPr>
              <w:rFonts w:ascii="Times New Roman" w:hAnsi="Times New Roman" w:eastAsia="宋体" w:cs="Times New Roman"/>
              <w:kern w:val="2"/>
              <w:szCs w:val="24"/>
              <w:lang w:val="en-US" w:eastAsia="zh-CN" w:bidi="ar-SA"/>
            </w:rPr>
            <w:fldChar w:fldCharType="separate"/>
          </w:r>
          <w:r>
            <w:rPr>
              <w:rFonts w:hint="eastAsia" w:ascii="黑体" w:hAnsi="黑体" w:eastAsia="黑体"/>
              <w:bCs w:val="0"/>
              <w:szCs w:val="28"/>
              <w:lang w:val="en-US" w:eastAsia="zh-CN"/>
            </w:rPr>
            <w:t>5</w:t>
          </w:r>
          <w:r>
            <w:rPr>
              <w:rFonts w:hint="eastAsia" w:ascii="黑体" w:hAnsi="黑体" w:eastAsia="黑体"/>
              <w:bCs w:val="0"/>
              <w:szCs w:val="28"/>
            </w:rPr>
            <w:t>.</w:t>
          </w:r>
          <w:r>
            <w:rPr>
              <w:rFonts w:hint="eastAsia" w:ascii="黑体" w:hAnsi="黑体" w:eastAsia="黑体"/>
              <w:bCs w:val="0"/>
              <w:szCs w:val="28"/>
              <w:lang w:val="en-US" w:eastAsia="zh-CN"/>
            </w:rPr>
            <w:t>3</w:t>
          </w:r>
          <w:r>
            <w:rPr>
              <w:rFonts w:hint="eastAsia" w:ascii="黑体" w:hAnsi="黑体" w:eastAsia="黑体"/>
              <w:bCs w:val="0"/>
              <w:szCs w:val="28"/>
            </w:rPr>
            <w:t>.2跨界合作</w:t>
          </w:r>
          <w:r>
            <w:tab/>
          </w:r>
          <w:r>
            <w:fldChar w:fldCharType="begin"/>
          </w:r>
          <w:r>
            <w:instrText xml:space="preserve"> PAGEREF _Toc9075 \h </w:instrText>
          </w:r>
          <w:r>
            <w:fldChar w:fldCharType="separate"/>
          </w:r>
          <w:r>
            <w:t>26</w:t>
          </w:r>
          <w:r>
            <w:fldChar w:fldCharType="end"/>
          </w:r>
          <w:r>
            <w:rPr>
              <w:rFonts w:ascii="Times New Roman" w:hAnsi="Times New Roman" w:eastAsia="宋体" w:cs="Times New Roman"/>
              <w:kern w:val="2"/>
              <w:szCs w:val="24"/>
              <w:lang w:val="en-US" w:eastAsia="zh-CN" w:bidi="ar-SA"/>
            </w:rPr>
            <w:fldChar w:fldCharType="end"/>
          </w:r>
        </w:p>
        <w:p w14:paraId="48DF4649">
          <w:pPr>
            <w:pStyle w:val="7"/>
            <w:tabs>
              <w:tab w:val="right" w:leader="dot" w:pos="8787"/>
            </w:tabs>
          </w:pPr>
          <w:r>
            <w:rPr>
              <w:rFonts w:ascii="Times New Roman" w:hAnsi="Times New Roman" w:eastAsia="宋体" w:cs="Times New Roman"/>
              <w:kern w:val="2"/>
              <w:szCs w:val="24"/>
              <w:lang w:val="en-US" w:eastAsia="zh-CN" w:bidi="ar-SA"/>
            </w:rPr>
            <w:fldChar w:fldCharType="begin"/>
          </w:r>
          <w:r>
            <w:rPr>
              <w:rFonts w:ascii="Times New Roman" w:hAnsi="Times New Roman" w:eastAsia="宋体" w:cs="Times New Roman"/>
              <w:kern w:val="2"/>
              <w:szCs w:val="24"/>
              <w:lang w:val="en-US" w:eastAsia="zh-CN" w:bidi="ar-SA"/>
            </w:rPr>
            <w:instrText xml:space="preserve"> HYPERLINK \l _Toc27328 </w:instrText>
          </w:r>
          <w:r>
            <w:rPr>
              <w:rFonts w:ascii="Times New Roman" w:hAnsi="Times New Roman" w:eastAsia="宋体" w:cs="Times New Roman"/>
              <w:kern w:val="2"/>
              <w:szCs w:val="24"/>
              <w:lang w:val="en-US" w:eastAsia="zh-CN" w:bidi="ar-SA"/>
            </w:rPr>
            <w:fldChar w:fldCharType="separate"/>
          </w:r>
          <w:r>
            <w:rPr>
              <w:rFonts w:hint="eastAsia" w:ascii="黑体" w:hAnsi="黑体" w:eastAsia="黑体"/>
              <w:bCs w:val="0"/>
              <w:szCs w:val="28"/>
              <w:lang w:val="en-US" w:eastAsia="zh-CN"/>
            </w:rPr>
            <w:t>5</w:t>
          </w:r>
          <w:r>
            <w:rPr>
              <w:rFonts w:hint="eastAsia" w:ascii="黑体" w:hAnsi="黑体" w:eastAsia="黑体"/>
              <w:bCs w:val="0"/>
              <w:szCs w:val="28"/>
            </w:rPr>
            <w:t>.</w:t>
          </w:r>
          <w:r>
            <w:rPr>
              <w:rFonts w:hint="eastAsia" w:ascii="黑体" w:hAnsi="黑体" w:eastAsia="黑体"/>
              <w:bCs w:val="0"/>
              <w:szCs w:val="28"/>
              <w:lang w:val="en-US" w:eastAsia="zh-CN"/>
            </w:rPr>
            <w:t>3</w:t>
          </w:r>
          <w:r>
            <w:rPr>
              <w:rFonts w:hint="eastAsia" w:ascii="黑体" w:hAnsi="黑体" w:eastAsia="黑体"/>
              <w:bCs w:val="0"/>
              <w:szCs w:val="28"/>
            </w:rPr>
            <w:t>.</w:t>
          </w:r>
          <w:r>
            <w:rPr>
              <w:rFonts w:hint="eastAsia" w:ascii="黑体" w:hAnsi="黑体" w:eastAsia="黑体"/>
              <w:bCs w:val="0"/>
              <w:szCs w:val="28"/>
              <w:lang w:val="en-US" w:eastAsia="zh-CN"/>
            </w:rPr>
            <w:t>3</w:t>
          </w:r>
          <w:r>
            <w:rPr>
              <w:rFonts w:hint="eastAsia" w:ascii="黑体" w:hAnsi="黑体" w:eastAsia="黑体"/>
              <w:bCs w:val="0"/>
              <w:szCs w:val="28"/>
            </w:rPr>
            <w:t>国际市场拓展</w:t>
          </w:r>
          <w:r>
            <w:tab/>
          </w:r>
          <w:r>
            <w:fldChar w:fldCharType="begin"/>
          </w:r>
          <w:r>
            <w:instrText xml:space="preserve"> PAGEREF _Toc27328 \h </w:instrText>
          </w:r>
          <w:r>
            <w:fldChar w:fldCharType="separate"/>
          </w:r>
          <w:r>
            <w:t>26</w:t>
          </w:r>
          <w:r>
            <w:fldChar w:fldCharType="end"/>
          </w:r>
          <w:r>
            <w:rPr>
              <w:rFonts w:ascii="Times New Roman" w:hAnsi="Times New Roman" w:eastAsia="宋体" w:cs="Times New Roman"/>
              <w:kern w:val="2"/>
              <w:szCs w:val="24"/>
              <w:lang w:val="en-US" w:eastAsia="zh-CN" w:bidi="ar-SA"/>
            </w:rPr>
            <w:fldChar w:fldCharType="end"/>
          </w:r>
        </w:p>
        <w:p w14:paraId="37EDC5EC">
          <w:pPr>
            <w:pStyle w:val="16"/>
            <w:tabs>
              <w:tab w:val="right" w:leader="dot" w:pos="8787"/>
            </w:tabs>
          </w:pPr>
          <w:r>
            <w:rPr>
              <w:rFonts w:ascii="Times New Roman" w:hAnsi="Times New Roman" w:eastAsia="宋体" w:cs="Times New Roman"/>
              <w:kern w:val="2"/>
              <w:szCs w:val="24"/>
              <w:lang w:val="en-US" w:eastAsia="zh-CN" w:bidi="ar-SA"/>
            </w:rPr>
            <w:fldChar w:fldCharType="begin"/>
          </w:r>
          <w:r>
            <w:rPr>
              <w:rFonts w:ascii="Times New Roman" w:hAnsi="Times New Roman" w:eastAsia="宋体" w:cs="Times New Roman"/>
              <w:kern w:val="2"/>
              <w:szCs w:val="24"/>
              <w:lang w:val="en-US" w:eastAsia="zh-CN" w:bidi="ar-SA"/>
            </w:rPr>
            <w:instrText xml:space="preserve"> HYPERLINK \l _Toc20861 </w:instrText>
          </w:r>
          <w:r>
            <w:rPr>
              <w:rFonts w:ascii="Times New Roman" w:hAnsi="Times New Roman" w:eastAsia="宋体" w:cs="Times New Roman"/>
              <w:kern w:val="2"/>
              <w:szCs w:val="24"/>
              <w:lang w:val="en-US" w:eastAsia="zh-CN" w:bidi="ar-SA"/>
            </w:rPr>
            <w:fldChar w:fldCharType="separate"/>
          </w:r>
          <w:r>
            <w:rPr>
              <w:rFonts w:hint="eastAsia" w:ascii="黑体" w:hAnsi="黑体" w:eastAsia="黑体"/>
              <w:bCs w:val="0"/>
              <w:lang w:val="en-US" w:eastAsia="zh-CN"/>
            </w:rPr>
            <w:t>5</w:t>
          </w:r>
          <w:r>
            <w:rPr>
              <w:rFonts w:hint="eastAsia" w:ascii="黑体" w:hAnsi="黑体" w:eastAsia="黑体"/>
              <w:bCs w:val="0"/>
            </w:rPr>
            <w:t>.</w:t>
          </w:r>
          <w:r>
            <w:rPr>
              <w:rFonts w:hint="eastAsia" w:ascii="黑体" w:hAnsi="黑体" w:eastAsia="黑体"/>
              <w:bCs w:val="0"/>
              <w:lang w:val="en-US" w:eastAsia="zh-CN"/>
            </w:rPr>
            <w:t>4案例分析</w:t>
          </w:r>
          <w:r>
            <w:tab/>
          </w:r>
          <w:r>
            <w:fldChar w:fldCharType="begin"/>
          </w:r>
          <w:r>
            <w:instrText xml:space="preserve"> PAGEREF _Toc20861 \h </w:instrText>
          </w:r>
          <w:r>
            <w:fldChar w:fldCharType="separate"/>
          </w:r>
          <w:r>
            <w:t>26</w:t>
          </w:r>
          <w:r>
            <w:fldChar w:fldCharType="end"/>
          </w:r>
          <w:r>
            <w:rPr>
              <w:rFonts w:ascii="Times New Roman" w:hAnsi="Times New Roman" w:eastAsia="宋体" w:cs="Times New Roman"/>
              <w:kern w:val="2"/>
              <w:szCs w:val="24"/>
              <w:lang w:val="en-US" w:eastAsia="zh-CN" w:bidi="ar-SA"/>
            </w:rPr>
            <w:fldChar w:fldCharType="end"/>
          </w:r>
        </w:p>
        <w:p w14:paraId="5217338F">
          <w:pPr>
            <w:pStyle w:val="7"/>
            <w:tabs>
              <w:tab w:val="right" w:leader="dot" w:pos="8787"/>
            </w:tabs>
          </w:pPr>
          <w:r>
            <w:rPr>
              <w:rFonts w:ascii="Times New Roman" w:hAnsi="Times New Roman" w:eastAsia="宋体" w:cs="Times New Roman"/>
              <w:kern w:val="2"/>
              <w:szCs w:val="24"/>
              <w:lang w:val="en-US" w:eastAsia="zh-CN" w:bidi="ar-SA"/>
            </w:rPr>
            <w:fldChar w:fldCharType="begin"/>
          </w:r>
          <w:r>
            <w:rPr>
              <w:rFonts w:ascii="Times New Roman" w:hAnsi="Times New Roman" w:eastAsia="宋体" w:cs="Times New Roman"/>
              <w:kern w:val="2"/>
              <w:szCs w:val="24"/>
              <w:lang w:val="en-US" w:eastAsia="zh-CN" w:bidi="ar-SA"/>
            </w:rPr>
            <w:instrText xml:space="preserve"> HYPERLINK \l _Toc2443 </w:instrText>
          </w:r>
          <w:r>
            <w:rPr>
              <w:rFonts w:ascii="Times New Roman" w:hAnsi="Times New Roman" w:eastAsia="宋体" w:cs="Times New Roman"/>
              <w:kern w:val="2"/>
              <w:szCs w:val="24"/>
              <w:lang w:val="en-US" w:eastAsia="zh-CN" w:bidi="ar-SA"/>
            </w:rPr>
            <w:fldChar w:fldCharType="separate"/>
          </w:r>
          <w:r>
            <w:rPr>
              <w:rFonts w:hint="eastAsia" w:ascii="黑体" w:hAnsi="黑体" w:eastAsia="黑体"/>
              <w:bCs w:val="0"/>
              <w:szCs w:val="28"/>
              <w:lang w:val="en-US" w:eastAsia="zh-CN"/>
            </w:rPr>
            <w:t>5</w:t>
          </w:r>
          <w:r>
            <w:rPr>
              <w:rFonts w:hint="eastAsia" w:ascii="黑体" w:hAnsi="黑体" w:eastAsia="黑体"/>
              <w:bCs w:val="0"/>
              <w:szCs w:val="28"/>
            </w:rPr>
            <w:t>.</w:t>
          </w:r>
          <w:r>
            <w:rPr>
              <w:rFonts w:hint="eastAsia" w:ascii="黑体" w:hAnsi="黑体" w:eastAsia="黑体"/>
              <w:bCs w:val="0"/>
              <w:szCs w:val="28"/>
              <w:lang w:val="en-US" w:eastAsia="zh-CN"/>
            </w:rPr>
            <w:t>4</w:t>
          </w:r>
          <w:r>
            <w:rPr>
              <w:rFonts w:hint="eastAsia" w:ascii="黑体" w:hAnsi="黑体" w:eastAsia="黑体"/>
              <w:bCs w:val="0"/>
              <w:szCs w:val="28"/>
            </w:rPr>
            <w:t>.1成功案例</w:t>
          </w:r>
          <w:r>
            <w:tab/>
          </w:r>
          <w:r>
            <w:fldChar w:fldCharType="begin"/>
          </w:r>
          <w:r>
            <w:instrText xml:space="preserve"> PAGEREF _Toc2443 \h </w:instrText>
          </w:r>
          <w:r>
            <w:fldChar w:fldCharType="separate"/>
          </w:r>
          <w:r>
            <w:t>26</w:t>
          </w:r>
          <w:r>
            <w:fldChar w:fldCharType="end"/>
          </w:r>
          <w:r>
            <w:rPr>
              <w:rFonts w:ascii="Times New Roman" w:hAnsi="Times New Roman" w:eastAsia="宋体" w:cs="Times New Roman"/>
              <w:kern w:val="2"/>
              <w:szCs w:val="24"/>
              <w:lang w:val="en-US" w:eastAsia="zh-CN" w:bidi="ar-SA"/>
            </w:rPr>
            <w:fldChar w:fldCharType="end"/>
          </w:r>
        </w:p>
        <w:p w14:paraId="2F225963">
          <w:pPr>
            <w:pStyle w:val="7"/>
            <w:tabs>
              <w:tab w:val="right" w:leader="dot" w:pos="8787"/>
            </w:tabs>
          </w:pPr>
          <w:r>
            <w:rPr>
              <w:rFonts w:ascii="Times New Roman" w:hAnsi="Times New Roman" w:eastAsia="宋体" w:cs="Times New Roman"/>
              <w:kern w:val="2"/>
              <w:szCs w:val="24"/>
              <w:lang w:val="en-US" w:eastAsia="zh-CN" w:bidi="ar-SA"/>
            </w:rPr>
            <w:fldChar w:fldCharType="begin"/>
          </w:r>
          <w:r>
            <w:rPr>
              <w:rFonts w:ascii="Times New Roman" w:hAnsi="Times New Roman" w:eastAsia="宋体" w:cs="Times New Roman"/>
              <w:kern w:val="2"/>
              <w:szCs w:val="24"/>
              <w:lang w:val="en-US" w:eastAsia="zh-CN" w:bidi="ar-SA"/>
            </w:rPr>
            <w:instrText xml:space="preserve"> HYPERLINK \l _Toc30202 </w:instrText>
          </w:r>
          <w:r>
            <w:rPr>
              <w:rFonts w:ascii="Times New Roman" w:hAnsi="Times New Roman" w:eastAsia="宋体" w:cs="Times New Roman"/>
              <w:kern w:val="2"/>
              <w:szCs w:val="24"/>
              <w:lang w:val="en-US" w:eastAsia="zh-CN" w:bidi="ar-SA"/>
            </w:rPr>
            <w:fldChar w:fldCharType="separate"/>
          </w:r>
          <w:r>
            <w:rPr>
              <w:rFonts w:hint="eastAsia" w:ascii="黑体" w:hAnsi="黑体" w:eastAsia="黑体"/>
              <w:bCs w:val="0"/>
              <w:szCs w:val="28"/>
              <w:lang w:val="en-US" w:eastAsia="zh-CN"/>
            </w:rPr>
            <w:t>5</w:t>
          </w:r>
          <w:r>
            <w:rPr>
              <w:rFonts w:hint="eastAsia" w:ascii="黑体" w:hAnsi="黑体" w:eastAsia="黑体"/>
              <w:bCs w:val="0"/>
              <w:szCs w:val="28"/>
            </w:rPr>
            <w:t>.</w:t>
          </w:r>
          <w:r>
            <w:rPr>
              <w:rFonts w:hint="eastAsia" w:ascii="黑体" w:hAnsi="黑体" w:eastAsia="黑体"/>
              <w:bCs w:val="0"/>
              <w:szCs w:val="28"/>
              <w:lang w:val="en-US" w:eastAsia="zh-CN"/>
            </w:rPr>
            <w:t>4</w:t>
          </w:r>
          <w:r>
            <w:rPr>
              <w:rFonts w:hint="eastAsia" w:ascii="黑体" w:hAnsi="黑体" w:eastAsia="黑体"/>
              <w:bCs w:val="0"/>
              <w:szCs w:val="28"/>
            </w:rPr>
            <w:t>.</w:t>
          </w:r>
          <w:r>
            <w:rPr>
              <w:rFonts w:hint="eastAsia" w:ascii="黑体" w:hAnsi="黑体" w:eastAsia="黑体"/>
              <w:bCs w:val="0"/>
              <w:szCs w:val="28"/>
              <w:lang w:val="en-US" w:eastAsia="zh-CN"/>
            </w:rPr>
            <w:t>2失败</w:t>
          </w:r>
          <w:r>
            <w:rPr>
              <w:rFonts w:hint="eastAsia" w:ascii="黑体" w:hAnsi="黑体" w:eastAsia="黑体"/>
              <w:bCs w:val="0"/>
              <w:szCs w:val="28"/>
            </w:rPr>
            <w:t>案例</w:t>
          </w:r>
          <w:r>
            <w:tab/>
          </w:r>
          <w:r>
            <w:fldChar w:fldCharType="begin"/>
          </w:r>
          <w:r>
            <w:instrText xml:space="preserve"> PAGEREF _Toc30202 \h </w:instrText>
          </w:r>
          <w:r>
            <w:fldChar w:fldCharType="separate"/>
          </w:r>
          <w:r>
            <w:t>26</w:t>
          </w:r>
          <w:r>
            <w:fldChar w:fldCharType="end"/>
          </w:r>
          <w:r>
            <w:rPr>
              <w:rFonts w:ascii="Times New Roman" w:hAnsi="Times New Roman" w:eastAsia="宋体" w:cs="Times New Roman"/>
              <w:kern w:val="2"/>
              <w:szCs w:val="24"/>
              <w:lang w:val="en-US" w:eastAsia="zh-CN" w:bidi="ar-SA"/>
            </w:rPr>
            <w:fldChar w:fldCharType="end"/>
          </w:r>
        </w:p>
        <w:p w14:paraId="09393E82">
          <w:pPr>
            <w:pStyle w:val="14"/>
            <w:tabs>
              <w:tab w:val="right" w:leader="dot" w:pos="8787"/>
            </w:tabs>
          </w:pPr>
          <w:r>
            <w:rPr>
              <w:rFonts w:ascii="Times New Roman" w:hAnsi="Times New Roman" w:eastAsia="宋体" w:cs="Times New Roman"/>
              <w:kern w:val="2"/>
              <w:szCs w:val="24"/>
              <w:lang w:val="en-US" w:eastAsia="zh-CN" w:bidi="ar-SA"/>
            </w:rPr>
            <w:fldChar w:fldCharType="begin"/>
          </w:r>
          <w:r>
            <w:rPr>
              <w:rFonts w:ascii="Times New Roman" w:hAnsi="Times New Roman" w:eastAsia="宋体" w:cs="Times New Roman"/>
              <w:kern w:val="2"/>
              <w:szCs w:val="24"/>
              <w:lang w:val="en-US" w:eastAsia="zh-CN" w:bidi="ar-SA"/>
            </w:rPr>
            <w:instrText xml:space="preserve"> HYPERLINK \l _Toc9874 </w:instrText>
          </w:r>
          <w:r>
            <w:rPr>
              <w:rFonts w:ascii="Times New Roman" w:hAnsi="Times New Roman" w:eastAsia="宋体" w:cs="Times New Roman"/>
              <w:kern w:val="2"/>
              <w:szCs w:val="24"/>
              <w:lang w:val="en-US" w:eastAsia="zh-CN" w:bidi="ar-SA"/>
            </w:rPr>
            <w:fldChar w:fldCharType="separate"/>
          </w:r>
          <w:r>
            <w:rPr>
              <w:rFonts w:hint="eastAsia" w:ascii="黑体" w:hAnsi="黑体" w:eastAsia="黑体"/>
              <w:bCs w:val="0"/>
              <w:szCs w:val="30"/>
            </w:rPr>
            <w:t>第</w:t>
          </w:r>
          <w:r>
            <w:rPr>
              <w:rFonts w:hint="eastAsia" w:ascii="黑体" w:hAnsi="黑体" w:eastAsia="黑体"/>
              <w:bCs w:val="0"/>
              <w:szCs w:val="30"/>
              <w:lang w:val="en-US" w:eastAsia="zh-CN"/>
            </w:rPr>
            <w:t>六</w:t>
          </w:r>
          <w:r>
            <w:rPr>
              <w:rFonts w:hint="eastAsia" w:ascii="黑体" w:hAnsi="黑体" w:eastAsia="黑体"/>
              <w:bCs w:val="0"/>
              <w:szCs w:val="30"/>
            </w:rPr>
            <w:t>章   结论与建议</w:t>
          </w:r>
          <w:r>
            <w:tab/>
          </w:r>
          <w:r>
            <w:fldChar w:fldCharType="begin"/>
          </w:r>
          <w:r>
            <w:instrText xml:space="preserve"> PAGEREF _Toc9874 \h </w:instrText>
          </w:r>
          <w:r>
            <w:fldChar w:fldCharType="separate"/>
          </w:r>
          <w:r>
            <w:t>27</w:t>
          </w:r>
          <w:r>
            <w:fldChar w:fldCharType="end"/>
          </w:r>
          <w:r>
            <w:rPr>
              <w:rFonts w:ascii="Times New Roman" w:hAnsi="Times New Roman" w:eastAsia="宋体" w:cs="Times New Roman"/>
              <w:kern w:val="2"/>
              <w:szCs w:val="24"/>
              <w:lang w:val="en-US" w:eastAsia="zh-CN" w:bidi="ar-SA"/>
            </w:rPr>
            <w:fldChar w:fldCharType="end"/>
          </w:r>
        </w:p>
        <w:p w14:paraId="4CA95CCE">
          <w:pPr>
            <w:pStyle w:val="16"/>
            <w:tabs>
              <w:tab w:val="right" w:leader="dot" w:pos="8787"/>
            </w:tabs>
          </w:pPr>
          <w:r>
            <w:rPr>
              <w:rFonts w:ascii="Times New Roman" w:hAnsi="Times New Roman" w:eastAsia="宋体" w:cs="Times New Roman"/>
              <w:kern w:val="2"/>
              <w:szCs w:val="24"/>
              <w:lang w:val="en-US" w:eastAsia="zh-CN" w:bidi="ar-SA"/>
            </w:rPr>
            <w:fldChar w:fldCharType="begin"/>
          </w:r>
          <w:r>
            <w:rPr>
              <w:rFonts w:ascii="Times New Roman" w:hAnsi="Times New Roman" w:eastAsia="宋体" w:cs="Times New Roman"/>
              <w:kern w:val="2"/>
              <w:szCs w:val="24"/>
              <w:lang w:val="en-US" w:eastAsia="zh-CN" w:bidi="ar-SA"/>
            </w:rPr>
            <w:instrText xml:space="preserve"> HYPERLINK \l _Toc22541 </w:instrText>
          </w:r>
          <w:r>
            <w:rPr>
              <w:rFonts w:ascii="Times New Roman" w:hAnsi="Times New Roman" w:eastAsia="宋体" w:cs="Times New Roman"/>
              <w:kern w:val="2"/>
              <w:szCs w:val="24"/>
              <w:lang w:val="en-US" w:eastAsia="zh-CN" w:bidi="ar-SA"/>
            </w:rPr>
            <w:fldChar w:fldCharType="separate"/>
          </w:r>
          <w:r>
            <w:rPr>
              <w:rFonts w:hint="eastAsia" w:ascii="黑体" w:hAnsi="黑体" w:eastAsia="黑体"/>
              <w:bCs w:val="0"/>
              <w:lang w:val="en-US" w:eastAsia="zh-CN"/>
            </w:rPr>
            <w:t>6</w:t>
          </w:r>
          <w:r>
            <w:rPr>
              <w:rFonts w:hint="eastAsia" w:ascii="黑体" w:hAnsi="黑体" w:eastAsia="黑体"/>
              <w:bCs w:val="0"/>
            </w:rPr>
            <w:t>.1研究结论</w:t>
          </w:r>
          <w:r>
            <w:tab/>
          </w:r>
          <w:r>
            <w:fldChar w:fldCharType="begin"/>
          </w:r>
          <w:r>
            <w:instrText xml:space="preserve"> PAGEREF _Toc22541 \h </w:instrText>
          </w:r>
          <w:r>
            <w:fldChar w:fldCharType="separate"/>
          </w:r>
          <w:r>
            <w:t>27</w:t>
          </w:r>
          <w:r>
            <w:fldChar w:fldCharType="end"/>
          </w:r>
          <w:r>
            <w:rPr>
              <w:rFonts w:ascii="Times New Roman" w:hAnsi="Times New Roman" w:eastAsia="宋体" w:cs="Times New Roman"/>
              <w:kern w:val="2"/>
              <w:szCs w:val="24"/>
              <w:lang w:val="en-US" w:eastAsia="zh-CN" w:bidi="ar-SA"/>
            </w:rPr>
            <w:fldChar w:fldCharType="end"/>
          </w:r>
        </w:p>
        <w:p w14:paraId="1F8E66B7">
          <w:pPr>
            <w:pStyle w:val="16"/>
            <w:tabs>
              <w:tab w:val="right" w:leader="dot" w:pos="8787"/>
            </w:tabs>
          </w:pPr>
          <w:r>
            <w:rPr>
              <w:rFonts w:ascii="Times New Roman" w:hAnsi="Times New Roman" w:eastAsia="宋体" w:cs="Times New Roman"/>
              <w:kern w:val="2"/>
              <w:szCs w:val="24"/>
              <w:lang w:val="en-US" w:eastAsia="zh-CN" w:bidi="ar-SA"/>
            </w:rPr>
            <w:fldChar w:fldCharType="begin"/>
          </w:r>
          <w:r>
            <w:rPr>
              <w:rFonts w:ascii="Times New Roman" w:hAnsi="Times New Roman" w:eastAsia="宋体" w:cs="Times New Roman"/>
              <w:kern w:val="2"/>
              <w:szCs w:val="24"/>
              <w:lang w:val="en-US" w:eastAsia="zh-CN" w:bidi="ar-SA"/>
            </w:rPr>
            <w:instrText xml:space="preserve"> HYPERLINK \l _Toc19205 </w:instrText>
          </w:r>
          <w:r>
            <w:rPr>
              <w:rFonts w:ascii="Times New Roman" w:hAnsi="Times New Roman" w:eastAsia="宋体" w:cs="Times New Roman"/>
              <w:kern w:val="2"/>
              <w:szCs w:val="24"/>
              <w:lang w:val="en-US" w:eastAsia="zh-CN" w:bidi="ar-SA"/>
            </w:rPr>
            <w:fldChar w:fldCharType="separate"/>
          </w:r>
          <w:r>
            <w:rPr>
              <w:rFonts w:hint="eastAsia" w:ascii="黑体" w:hAnsi="黑体" w:eastAsia="黑体"/>
              <w:bCs w:val="0"/>
              <w:lang w:val="en-US" w:eastAsia="zh-CN"/>
            </w:rPr>
            <w:t>6</w:t>
          </w:r>
          <w:r>
            <w:rPr>
              <w:rFonts w:hint="eastAsia" w:ascii="黑体" w:hAnsi="黑体" w:eastAsia="黑体"/>
              <w:bCs w:val="0"/>
            </w:rPr>
            <w:t>.</w:t>
          </w:r>
          <w:r>
            <w:rPr>
              <w:rFonts w:hint="eastAsia" w:ascii="黑体" w:hAnsi="黑体" w:eastAsia="黑体"/>
              <w:bCs w:val="0"/>
              <w:lang w:val="en-US" w:eastAsia="zh-CN"/>
            </w:rPr>
            <w:t>2 政策建议</w:t>
          </w:r>
          <w:r>
            <w:tab/>
          </w:r>
          <w:r>
            <w:fldChar w:fldCharType="begin"/>
          </w:r>
          <w:r>
            <w:instrText xml:space="preserve"> PAGEREF _Toc19205 \h </w:instrText>
          </w:r>
          <w:r>
            <w:fldChar w:fldCharType="separate"/>
          </w:r>
          <w:r>
            <w:t>27</w:t>
          </w:r>
          <w:r>
            <w:fldChar w:fldCharType="end"/>
          </w:r>
          <w:r>
            <w:rPr>
              <w:rFonts w:ascii="Times New Roman" w:hAnsi="Times New Roman" w:eastAsia="宋体" w:cs="Times New Roman"/>
              <w:kern w:val="2"/>
              <w:szCs w:val="24"/>
              <w:lang w:val="en-US" w:eastAsia="zh-CN" w:bidi="ar-SA"/>
            </w:rPr>
            <w:fldChar w:fldCharType="end"/>
          </w:r>
        </w:p>
        <w:p w14:paraId="4BF973CA">
          <w:pPr>
            <w:pStyle w:val="7"/>
            <w:tabs>
              <w:tab w:val="right" w:leader="dot" w:pos="8787"/>
            </w:tabs>
          </w:pPr>
          <w:r>
            <w:rPr>
              <w:rFonts w:ascii="Times New Roman" w:hAnsi="Times New Roman" w:eastAsia="宋体" w:cs="Times New Roman"/>
              <w:kern w:val="2"/>
              <w:szCs w:val="24"/>
              <w:lang w:val="en-US" w:eastAsia="zh-CN" w:bidi="ar-SA"/>
            </w:rPr>
            <w:fldChar w:fldCharType="begin"/>
          </w:r>
          <w:r>
            <w:rPr>
              <w:rFonts w:ascii="Times New Roman" w:hAnsi="Times New Roman" w:eastAsia="宋体" w:cs="Times New Roman"/>
              <w:kern w:val="2"/>
              <w:szCs w:val="24"/>
              <w:lang w:val="en-US" w:eastAsia="zh-CN" w:bidi="ar-SA"/>
            </w:rPr>
            <w:instrText xml:space="preserve"> HYPERLINK \l _Toc10323 </w:instrText>
          </w:r>
          <w:r>
            <w:rPr>
              <w:rFonts w:ascii="Times New Roman" w:hAnsi="Times New Roman" w:eastAsia="宋体" w:cs="Times New Roman"/>
              <w:kern w:val="2"/>
              <w:szCs w:val="24"/>
              <w:lang w:val="en-US" w:eastAsia="zh-CN" w:bidi="ar-SA"/>
            </w:rPr>
            <w:fldChar w:fldCharType="separate"/>
          </w:r>
          <w:r>
            <w:rPr>
              <w:rFonts w:hint="eastAsia" w:ascii="黑体" w:hAnsi="黑体" w:eastAsia="黑体"/>
              <w:bCs w:val="0"/>
              <w:szCs w:val="28"/>
              <w:lang w:val="en-US" w:eastAsia="zh-CN"/>
            </w:rPr>
            <w:t>6</w:t>
          </w:r>
          <w:r>
            <w:rPr>
              <w:rFonts w:hint="eastAsia" w:ascii="黑体" w:hAnsi="黑体" w:eastAsia="黑体"/>
              <w:bCs w:val="0"/>
              <w:szCs w:val="28"/>
            </w:rPr>
            <w:t>.</w:t>
          </w:r>
          <w:r>
            <w:rPr>
              <w:rFonts w:hint="eastAsia" w:ascii="黑体" w:hAnsi="黑体" w:eastAsia="黑体"/>
              <w:bCs w:val="0"/>
              <w:szCs w:val="28"/>
              <w:lang w:val="en-US" w:eastAsia="zh-CN"/>
            </w:rPr>
            <w:t>2</w:t>
          </w:r>
          <w:r>
            <w:rPr>
              <w:rFonts w:hint="eastAsia" w:ascii="黑体" w:hAnsi="黑体" w:eastAsia="黑体"/>
              <w:bCs w:val="0"/>
              <w:szCs w:val="28"/>
            </w:rPr>
            <w:t>.</w:t>
          </w:r>
          <w:r>
            <w:rPr>
              <w:rFonts w:hint="eastAsia" w:ascii="黑体" w:hAnsi="黑体" w:eastAsia="黑体"/>
              <w:bCs w:val="0"/>
              <w:szCs w:val="28"/>
              <w:lang w:val="en-US" w:eastAsia="zh-CN"/>
            </w:rPr>
            <w:t>1</w:t>
          </w:r>
          <w:r>
            <w:rPr>
              <w:rFonts w:hint="eastAsia" w:ascii="黑体" w:hAnsi="黑体" w:eastAsia="黑体"/>
              <w:bCs w:val="0"/>
              <w:szCs w:val="28"/>
            </w:rPr>
            <w:t>加强政府支持</w:t>
          </w:r>
          <w:r>
            <w:tab/>
          </w:r>
          <w:r>
            <w:fldChar w:fldCharType="begin"/>
          </w:r>
          <w:r>
            <w:instrText xml:space="preserve"> PAGEREF _Toc10323 \h </w:instrText>
          </w:r>
          <w:r>
            <w:fldChar w:fldCharType="separate"/>
          </w:r>
          <w:r>
            <w:t>27</w:t>
          </w:r>
          <w:r>
            <w:fldChar w:fldCharType="end"/>
          </w:r>
          <w:r>
            <w:rPr>
              <w:rFonts w:ascii="Times New Roman" w:hAnsi="Times New Roman" w:eastAsia="宋体" w:cs="Times New Roman"/>
              <w:kern w:val="2"/>
              <w:szCs w:val="24"/>
              <w:lang w:val="en-US" w:eastAsia="zh-CN" w:bidi="ar-SA"/>
            </w:rPr>
            <w:fldChar w:fldCharType="end"/>
          </w:r>
        </w:p>
        <w:p w14:paraId="7E5DA4BF">
          <w:pPr>
            <w:pStyle w:val="7"/>
            <w:tabs>
              <w:tab w:val="right" w:leader="dot" w:pos="8787"/>
            </w:tabs>
          </w:pPr>
          <w:r>
            <w:rPr>
              <w:rFonts w:ascii="Times New Roman" w:hAnsi="Times New Roman" w:eastAsia="宋体" w:cs="Times New Roman"/>
              <w:kern w:val="2"/>
              <w:szCs w:val="24"/>
              <w:lang w:val="en-US" w:eastAsia="zh-CN" w:bidi="ar-SA"/>
            </w:rPr>
            <w:fldChar w:fldCharType="begin"/>
          </w:r>
          <w:r>
            <w:rPr>
              <w:rFonts w:ascii="Times New Roman" w:hAnsi="Times New Roman" w:eastAsia="宋体" w:cs="Times New Roman"/>
              <w:kern w:val="2"/>
              <w:szCs w:val="24"/>
              <w:lang w:val="en-US" w:eastAsia="zh-CN" w:bidi="ar-SA"/>
            </w:rPr>
            <w:instrText xml:space="preserve"> HYPERLINK \l _Toc18549 </w:instrText>
          </w:r>
          <w:r>
            <w:rPr>
              <w:rFonts w:ascii="Times New Roman" w:hAnsi="Times New Roman" w:eastAsia="宋体" w:cs="Times New Roman"/>
              <w:kern w:val="2"/>
              <w:szCs w:val="24"/>
              <w:lang w:val="en-US" w:eastAsia="zh-CN" w:bidi="ar-SA"/>
            </w:rPr>
            <w:fldChar w:fldCharType="separate"/>
          </w:r>
          <w:r>
            <w:rPr>
              <w:rFonts w:hint="eastAsia" w:ascii="黑体" w:hAnsi="黑体" w:eastAsia="黑体"/>
              <w:bCs w:val="0"/>
              <w:szCs w:val="28"/>
              <w:lang w:val="en-US" w:eastAsia="zh-CN"/>
            </w:rPr>
            <w:t>6</w:t>
          </w:r>
          <w:r>
            <w:rPr>
              <w:rFonts w:hint="eastAsia" w:ascii="黑体" w:hAnsi="黑体" w:eastAsia="黑体"/>
              <w:bCs w:val="0"/>
              <w:szCs w:val="28"/>
            </w:rPr>
            <w:t>.</w:t>
          </w:r>
          <w:r>
            <w:rPr>
              <w:rFonts w:hint="eastAsia" w:ascii="黑体" w:hAnsi="黑体" w:eastAsia="黑体"/>
              <w:bCs w:val="0"/>
              <w:szCs w:val="28"/>
              <w:lang w:val="en-US" w:eastAsia="zh-CN"/>
            </w:rPr>
            <w:t>2</w:t>
          </w:r>
          <w:r>
            <w:rPr>
              <w:rFonts w:hint="eastAsia" w:ascii="黑体" w:hAnsi="黑体" w:eastAsia="黑体"/>
              <w:bCs w:val="0"/>
              <w:szCs w:val="28"/>
            </w:rPr>
            <w:t>.</w:t>
          </w:r>
          <w:r>
            <w:rPr>
              <w:rFonts w:hint="eastAsia" w:ascii="黑体" w:hAnsi="黑体" w:eastAsia="黑体"/>
              <w:bCs w:val="0"/>
              <w:szCs w:val="28"/>
              <w:lang w:val="en-US" w:eastAsia="zh-CN"/>
            </w:rPr>
            <w:t>2提升技术水平</w:t>
          </w:r>
          <w:r>
            <w:tab/>
          </w:r>
          <w:r>
            <w:fldChar w:fldCharType="begin"/>
          </w:r>
          <w:r>
            <w:instrText xml:space="preserve"> PAGEREF _Toc18549 \h </w:instrText>
          </w:r>
          <w:r>
            <w:fldChar w:fldCharType="separate"/>
          </w:r>
          <w:r>
            <w:t>27</w:t>
          </w:r>
          <w:r>
            <w:fldChar w:fldCharType="end"/>
          </w:r>
          <w:r>
            <w:rPr>
              <w:rFonts w:ascii="Times New Roman" w:hAnsi="Times New Roman" w:eastAsia="宋体" w:cs="Times New Roman"/>
              <w:kern w:val="2"/>
              <w:szCs w:val="24"/>
              <w:lang w:val="en-US" w:eastAsia="zh-CN" w:bidi="ar-SA"/>
            </w:rPr>
            <w:fldChar w:fldCharType="end"/>
          </w:r>
        </w:p>
        <w:p w14:paraId="2EDD092C">
          <w:pPr>
            <w:pStyle w:val="7"/>
            <w:tabs>
              <w:tab w:val="right" w:leader="dot" w:pos="8787"/>
            </w:tabs>
          </w:pPr>
          <w:r>
            <w:rPr>
              <w:rFonts w:ascii="Times New Roman" w:hAnsi="Times New Roman" w:eastAsia="宋体" w:cs="Times New Roman"/>
              <w:kern w:val="2"/>
              <w:szCs w:val="24"/>
              <w:lang w:val="en-US" w:eastAsia="zh-CN" w:bidi="ar-SA"/>
            </w:rPr>
            <w:fldChar w:fldCharType="begin"/>
          </w:r>
          <w:r>
            <w:rPr>
              <w:rFonts w:ascii="Times New Roman" w:hAnsi="Times New Roman" w:eastAsia="宋体" w:cs="Times New Roman"/>
              <w:kern w:val="2"/>
              <w:szCs w:val="24"/>
              <w:lang w:val="en-US" w:eastAsia="zh-CN" w:bidi="ar-SA"/>
            </w:rPr>
            <w:instrText xml:space="preserve"> HYPERLINK \l _Toc28637 </w:instrText>
          </w:r>
          <w:r>
            <w:rPr>
              <w:rFonts w:ascii="Times New Roman" w:hAnsi="Times New Roman" w:eastAsia="宋体" w:cs="Times New Roman"/>
              <w:kern w:val="2"/>
              <w:szCs w:val="24"/>
              <w:lang w:val="en-US" w:eastAsia="zh-CN" w:bidi="ar-SA"/>
            </w:rPr>
            <w:fldChar w:fldCharType="separate"/>
          </w:r>
          <w:r>
            <w:rPr>
              <w:rFonts w:hint="eastAsia" w:ascii="黑体" w:hAnsi="黑体" w:eastAsia="黑体"/>
              <w:bCs w:val="0"/>
              <w:szCs w:val="28"/>
              <w:lang w:val="en-US" w:eastAsia="zh-CN"/>
            </w:rPr>
            <w:t>6</w:t>
          </w:r>
          <w:r>
            <w:rPr>
              <w:rFonts w:hint="eastAsia" w:ascii="黑体" w:hAnsi="黑体" w:eastAsia="黑体"/>
              <w:bCs w:val="0"/>
              <w:szCs w:val="28"/>
            </w:rPr>
            <w:t>.</w:t>
          </w:r>
          <w:r>
            <w:rPr>
              <w:rFonts w:hint="eastAsia" w:ascii="黑体" w:hAnsi="黑体" w:eastAsia="黑体"/>
              <w:bCs w:val="0"/>
              <w:szCs w:val="28"/>
              <w:lang w:val="en-US" w:eastAsia="zh-CN"/>
            </w:rPr>
            <w:t>2</w:t>
          </w:r>
          <w:r>
            <w:rPr>
              <w:rFonts w:hint="eastAsia" w:ascii="黑体" w:hAnsi="黑体" w:eastAsia="黑体"/>
              <w:bCs w:val="0"/>
              <w:szCs w:val="28"/>
            </w:rPr>
            <w:t>.</w:t>
          </w:r>
          <w:r>
            <w:rPr>
              <w:rFonts w:hint="eastAsia" w:ascii="黑体" w:hAnsi="黑体" w:eastAsia="黑体"/>
              <w:bCs w:val="0"/>
              <w:szCs w:val="28"/>
              <w:lang w:val="en-US" w:eastAsia="zh-CN"/>
            </w:rPr>
            <w:t>3完善基础设施</w:t>
          </w:r>
          <w:r>
            <w:tab/>
          </w:r>
          <w:r>
            <w:fldChar w:fldCharType="begin"/>
          </w:r>
          <w:r>
            <w:instrText xml:space="preserve"> PAGEREF _Toc28637 \h </w:instrText>
          </w:r>
          <w:r>
            <w:fldChar w:fldCharType="separate"/>
          </w:r>
          <w:r>
            <w:t>27</w:t>
          </w:r>
          <w:r>
            <w:fldChar w:fldCharType="end"/>
          </w:r>
          <w:r>
            <w:rPr>
              <w:rFonts w:ascii="Times New Roman" w:hAnsi="Times New Roman" w:eastAsia="宋体" w:cs="Times New Roman"/>
              <w:kern w:val="2"/>
              <w:szCs w:val="24"/>
              <w:lang w:val="en-US" w:eastAsia="zh-CN" w:bidi="ar-SA"/>
            </w:rPr>
            <w:fldChar w:fldCharType="end"/>
          </w:r>
        </w:p>
        <w:p w14:paraId="2C8748E9">
          <w:pPr>
            <w:pStyle w:val="7"/>
            <w:tabs>
              <w:tab w:val="right" w:leader="dot" w:pos="8787"/>
            </w:tabs>
          </w:pPr>
          <w:r>
            <w:rPr>
              <w:rFonts w:ascii="Times New Roman" w:hAnsi="Times New Roman" w:eastAsia="宋体" w:cs="Times New Roman"/>
              <w:kern w:val="2"/>
              <w:szCs w:val="24"/>
              <w:lang w:val="en-US" w:eastAsia="zh-CN" w:bidi="ar-SA"/>
            </w:rPr>
            <w:fldChar w:fldCharType="begin"/>
          </w:r>
          <w:r>
            <w:rPr>
              <w:rFonts w:ascii="Times New Roman" w:hAnsi="Times New Roman" w:eastAsia="宋体" w:cs="Times New Roman"/>
              <w:kern w:val="2"/>
              <w:szCs w:val="24"/>
              <w:lang w:val="en-US" w:eastAsia="zh-CN" w:bidi="ar-SA"/>
            </w:rPr>
            <w:instrText xml:space="preserve"> HYPERLINK \l _Toc4715 </w:instrText>
          </w:r>
          <w:r>
            <w:rPr>
              <w:rFonts w:ascii="Times New Roman" w:hAnsi="Times New Roman" w:eastAsia="宋体" w:cs="Times New Roman"/>
              <w:kern w:val="2"/>
              <w:szCs w:val="24"/>
              <w:lang w:val="en-US" w:eastAsia="zh-CN" w:bidi="ar-SA"/>
            </w:rPr>
            <w:fldChar w:fldCharType="separate"/>
          </w:r>
          <w:r>
            <w:rPr>
              <w:rFonts w:hint="eastAsia" w:ascii="黑体" w:hAnsi="黑体" w:eastAsia="黑体"/>
              <w:bCs w:val="0"/>
              <w:szCs w:val="28"/>
              <w:lang w:val="en-US" w:eastAsia="zh-CN"/>
            </w:rPr>
            <w:t>6</w:t>
          </w:r>
          <w:r>
            <w:rPr>
              <w:rFonts w:hint="eastAsia" w:ascii="黑体" w:hAnsi="黑体" w:eastAsia="黑体"/>
              <w:bCs w:val="0"/>
              <w:szCs w:val="28"/>
            </w:rPr>
            <w:t>.</w:t>
          </w:r>
          <w:r>
            <w:rPr>
              <w:rFonts w:hint="eastAsia" w:ascii="黑体" w:hAnsi="黑体" w:eastAsia="黑体"/>
              <w:bCs w:val="0"/>
              <w:szCs w:val="28"/>
              <w:lang w:val="en-US" w:eastAsia="zh-CN"/>
            </w:rPr>
            <w:t>2</w:t>
          </w:r>
          <w:r>
            <w:rPr>
              <w:rFonts w:hint="eastAsia" w:ascii="黑体" w:hAnsi="黑体" w:eastAsia="黑体"/>
              <w:bCs w:val="0"/>
              <w:szCs w:val="28"/>
            </w:rPr>
            <w:t>.</w:t>
          </w:r>
          <w:r>
            <w:rPr>
              <w:rFonts w:hint="eastAsia" w:ascii="黑体" w:hAnsi="黑体" w:eastAsia="黑体"/>
              <w:bCs w:val="0"/>
              <w:szCs w:val="28"/>
              <w:lang w:val="en-US" w:eastAsia="zh-CN"/>
            </w:rPr>
            <w:t>4强化品牌保护</w:t>
          </w:r>
          <w:r>
            <w:tab/>
          </w:r>
          <w:r>
            <w:fldChar w:fldCharType="begin"/>
          </w:r>
          <w:r>
            <w:instrText xml:space="preserve"> PAGEREF _Toc4715 \h </w:instrText>
          </w:r>
          <w:r>
            <w:fldChar w:fldCharType="separate"/>
          </w:r>
          <w:r>
            <w:t>27</w:t>
          </w:r>
          <w:r>
            <w:fldChar w:fldCharType="end"/>
          </w:r>
          <w:r>
            <w:rPr>
              <w:rFonts w:ascii="Times New Roman" w:hAnsi="Times New Roman" w:eastAsia="宋体" w:cs="Times New Roman"/>
              <w:kern w:val="2"/>
              <w:szCs w:val="24"/>
              <w:lang w:val="en-US" w:eastAsia="zh-CN" w:bidi="ar-SA"/>
            </w:rPr>
            <w:fldChar w:fldCharType="end"/>
          </w:r>
        </w:p>
        <w:p w14:paraId="12F40DE1">
          <w:pPr>
            <w:pStyle w:val="16"/>
            <w:tabs>
              <w:tab w:val="right" w:leader="dot" w:pos="8787"/>
            </w:tabs>
          </w:pPr>
          <w:r>
            <w:rPr>
              <w:rFonts w:ascii="Times New Roman" w:hAnsi="Times New Roman" w:eastAsia="宋体" w:cs="Times New Roman"/>
              <w:kern w:val="2"/>
              <w:szCs w:val="24"/>
              <w:lang w:val="en-US" w:eastAsia="zh-CN" w:bidi="ar-SA"/>
            </w:rPr>
            <w:fldChar w:fldCharType="begin"/>
          </w:r>
          <w:r>
            <w:rPr>
              <w:rFonts w:ascii="Times New Roman" w:hAnsi="Times New Roman" w:eastAsia="宋体" w:cs="Times New Roman"/>
              <w:kern w:val="2"/>
              <w:szCs w:val="24"/>
              <w:lang w:val="en-US" w:eastAsia="zh-CN" w:bidi="ar-SA"/>
            </w:rPr>
            <w:instrText xml:space="preserve"> HYPERLINK \l _Toc4066 </w:instrText>
          </w:r>
          <w:r>
            <w:rPr>
              <w:rFonts w:ascii="Times New Roman" w:hAnsi="Times New Roman" w:eastAsia="宋体" w:cs="Times New Roman"/>
              <w:kern w:val="2"/>
              <w:szCs w:val="24"/>
              <w:lang w:val="en-US" w:eastAsia="zh-CN" w:bidi="ar-SA"/>
            </w:rPr>
            <w:fldChar w:fldCharType="separate"/>
          </w:r>
          <w:r>
            <w:rPr>
              <w:rFonts w:hint="eastAsia" w:ascii="黑体" w:hAnsi="黑体" w:eastAsia="黑体"/>
              <w:bCs w:val="0"/>
              <w:lang w:val="en-US" w:eastAsia="zh-CN"/>
            </w:rPr>
            <w:t>6</w:t>
          </w:r>
          <w:r>
            <w:rPr>
              <w:rFonts w:hint="eastAsia" w:ascii="黑体" w:hAnsi="黑体" w:eastAsia="黑体"/>
              <w:bCs w:val="0"/>
            </w:rPr>
            <w:t>.</w:t>
          </w:r>
          <w:r>
            <w:rPr>
              <w:rFonts w:hint="eastAsia" w:ascii="黑体" w:hAnsi="黑体" w:eastAsia="黑体"/>
              <w:bCs w:val="0"/>
              <w:lang w:val="en-US" w:eastAsia="zh-CN"/>
            </w:rPr>
            <w:t>3</w:t>
          </w:r>
          <w:r>
            <w:rPr>
              <w:rFonts w:hint="eastAsia" w:ascii="黑体" w:hAnsi="黑体" w:eastAsia="黑体"/>
              <w:bCs w:val="0"/>
            </w:rPr>
            <w:t>研究展望</w:t>
          </w:r>
          <w:r>
            <w:tab/>
          </w:r>
          <w:r>
            <w:fldChar w:fldCharType="begin"/>
          </w:r>
          <w:r>
            <w:instrText xml:space="preserve"> PAGEREF _Toc4066 \h </w:instrText>
          </w:r>
          <w:r>
            <w:fldChar w:fldCharType="separate"/>
          </w:r>
          <w:r>
            <w:t>28</w:t>
          </w:r>
          <w:r>
            <w:fldChar w:fldCharType="end"/>
          </w:r>
          <w:r>
            <w:rPr>
              <w:rFonts w:ascii="Times New Roman" w:hAnsi="Times New Roman" w:eastAsia="宋体" w:cs="Times New Roman"/>
              <w:kern w:val="2"/>
              <w:szCs w:val="24"/>
              <w:lang w:val="en-US" w:eastAsia="zh-CN" w:bidi="ar-SA"/>
            </w:rPr>
            <w:fldChar w:fldCharType="end"/>
          </w:r>
        </w:p>
        <w:p w14:paraId="0674CBD0">
          <w:pPr>
            <w:pStyle w:val="7"/>
            <w:tabs>
              <w:tab w:val="right" w:leader="dot" w:pos="8787"/>
            </w:tabs>
          </w:pPr>
          <w:r>
            <w:rPr>
              <w:rFonts w:ascii="Times New Roman" w:hAnsi="Times New Roman" w:eastAsia="宋体" w:cs="Times New Roman"/>
              <w:kern w:val="2"/>
              <w:szCs w:val="24"/>
              <w:lang w:val="en-US" w:eastAsia="zh-CN" w:bidi="ar-SA"/>
            </w:rPr>
            <w:fldChar w:fldCharType="begin"/>
          </w:r>
          <w:r>
            <w:rPr>
              <w:rFonts w:ascii="Times New Roman" w:hAnsi="Times New Roman" w:eastAsia="宋体" w:cs="Times New Roman"/>
              <w:kern w:val="2"/>
              <w:szCs w:val="24"/>
              <w:lang w:val="en-US" w:eastAsia="zh-CN" w:bidi="ar-SA"/>
            </w:rPr>
            <w:instrText xml:space="preserve"> HYPERLINK \l _Toc6601 </w:instrText>
          </w:r>
          <w:r>
            <w:rPr>
              <w:rFonts w:ascii="Times New Roman" w:hAnsi="Times New Roman" w:eastAsia="宋体" w:cs="Times New Roman"/>
              <w:kern w:val="2"/>
              <w:szCs w:val="24"/>
              <w:lang w:val="en-US" w:eastAsia="zh-CN" w:bidi="ar-SA"/>
            </w:rPr>
            <w:fldChar w:fldCharType="separate"/>
          </w:r>
          <w:r>
            <w:rPr>
              <w:rFonts w:hint="eastAsia" w:ascii="黑体" w:hAnsi="黑体" w:eastAsia="黑体"/>
              <w:bCs w:val="0"/>
              <w:szCs w:val="28"/>
            </w:rPr>
            <w:t>参考文献</w:t>
          </w:r>
          <w:r>
            <w:tab/>
          </w:r>
          <w:r>
            <w:fldChar w:fldCharType="begin"/>
          </w:r>
          <w:r>
            <w:instrText xml:space="preserve"> PAGEREF _Toc6601 \h </w:instrText>
          </w:r>
          <w:r>
            <w:fldChar w:fldCharType="separate"/>
          </w:r>
          <w:r>
            <w:t>29</w:t>
          </w:r>
          <w:r>
            <w:fldChar w:fldCharType="end"/>
          </w:r>
          <w:r>
            <w:rPr>
              <w:rFonts w:ascii="Times New Roman" w:hAnsi="Times New Roman" w:eastAsia="宋体" w:cs="Times New Roman"/>
              <w:kern w:val="2"/>
              <w:szCs w:val="24"/>
              <w:lang w:val="en-US" w:eastAsia="zh-CN" w:bidi="ar-SA"/>
            </w:rPr>
            <w:fldChar w:fldCharType="end"/>
          </w:r>
        </w:p>
        <w:p w14:paraId="1545E51D">
          <w:pPr>
            <w:pStyle w:val="14"/>
            <w:tabs>
              <w:tab w:val="right" w:leader="dot" w:pos="8787"/>
            </w:tabs>
          </w:pPr>
          <w:r>
            <w:rPr>
              <w:rFonts w:ascii="Times New Roman" w:hAnsi="Times New Roman" w:eastAsia="宋体" w:cs="Times New Roman"/>
              <w:kern w:val="2"/>
              <w:szCs w:val="24"/>
              <w:lang w:val="en-US" w:eastAsia="zh-CN" w:bidi="ar-SA"/>
            </w:rPr>
            <w:fldChar w:fldCharType="begin"/>
          </w:r>
          <w:r>
            <w:rPr>
              <w:rFonts w:ascii="Times New Roman" w:hAnsi="Times New Roman" w:eastAsia="宋体" w:cs="Times New Roman"/>
              <w:kern w:val="2"/>
              <w:szCs w:val="24"/>
              <w:lang w:val="en-US" w:eastAsia="zh-CN" w:bidi="ar-SA"/>
            </w:rPr>
            <w:instrText xml:space="preserve"> HYPERLINK \l _Toc27740 </w:instrText>
          </w:r>
          <w:r>
            <w:rPr>
              <w:rFonts w:ascii="Times New Roman" w:hAnsi="Times New Roman" w:eastAsia="宋体" w:cs="Times New Roman"/>
              <w:kern w:val="2"/>
              <w:szCs w:val="24"/>
              <w:lang w:val="en-US" w:eastAsia="zh-CN" w:bidi="ar-SA"/>
            </w:rPr>
            <w:fldChar w:fldCharType="separate"/>
          </w:r>
          <w:r>
            <w:rPr>
              <w:rFonts w:hint="eastAsia" w:ascii="黑体" w:hAnsi="黑体" w:eastAsia="黑体"/>
              <w:bCs w:val="0"/>
              <w:szCs w:val="28"/>
            </w:rPr>
            <w:t>致谢</w:t>
          </w:r>
          <w:r>
            <w:tab/>
          </w:r>
          <w:r>
            <w:fldChar w:fldCharType="begin"/>
          </w:r>
          <w:r>
            <w:instrText xml:space="preserve"> PAGEREF _Toc27740 \h </w:instrText>
          </w:r>
          <w:r>
            <w:fldChar w:fldCharType="separate"/>
          </w:r>
          <w:r>
            <w:t>30</w:t>
          </w:r>
          <w:r>
            <w:fldChar w:fldCharType="end"/>
          </w:r>
          <w:r>
            <w:rPr>
              <w:rFonts w:ascii="Times New Roman" w:hAnsi="Times New Roman" w:eastAsia="宋体" w:cs="Times New Roman"/>
              <w:kern w:val="2"/>
              <w:szCs w:val="24"/>
              <w:lang w:val="en-US" w:eastAsia="zh-CN" w:bidi="ar-SA"/>
            </w:rPr>
            <w:fldChar w:fldCharType="end"/>
          </w:r>
        </w:p>
        <w:p w14:paraId="46B958DF">
          <w:pPr>
            <w:spacing w:line="300" w:lineRule="auto"/>
            <w:jc w:val="center"/>
            <w:rPr>
              <w:rFonts w:ascii="Times New Roman" w:hAnsi="Times New Roman" w:eastAsia="宋体" w:cs="Times New Roman"/>
              <w:kern w:val="2"/>
              <w:sz w:val="21"/>
              <w:szCs w:val="24"/>
              <w:lang w:val="en-US" w:eastAsia="zh-CN" w:bidi="ar-SA"/>
            </w:rPr>
          </w:pPr>
          <w:r>
            <w:rPr>
              <w:rFonts w:ascii="Times New Roman" w:hAnsi="Times New Roman" w:eastAsia="宋体" w:cs="Times New Roman"/>
              <w:kern w:val="2"/>
              <w:szCs w:val="24"/>
              <w:lang w:val="en-US" w:eastAsia="zh-CN" w:bidi="ar-SA"/>
            </w:rPr>
            <w:fldChar w:fldCharType="end"/>
          </w:r>
        </w:p>
      </w:sdtContent>
    </w:sdt>
    <w:p w14:paraId="562056F3">
      <w:pPr>
        <w:spacing w:line="300" w:lineRule="auto"/>
        <w:jc w:val="center"/>
        <w:rPr>
          <w:rFonts w:ascii="Times New Roman" w:hAnsi="Times New Roman" w:eastAsia="宋体" w:cs="Times New Roman"/>
          <w:kern w:val="2"/>
          <w:sz w:val="21"/>
          <w:szCs w:val="24"/>
          <w:lang w:val="en-US" w:eastAsia="zh-CN" w:bidi="ar-SA"/>
        </w:rPr>
      </w:pPr>
    </w:p>
    <w:p w14:paraId="6A5E626C">
      <w:pPr>
        <w:rPr>
          <w:rFonts w:hint="eastAsia" w:ascii="黑体" w:eastAsia="黑体"/>
          <w:sz w:val="32"/>
          <w:szCs w:val="32"/>
        </w:rPr>
      </w:pPr>
      <w:r>
        <w:rPr>
          <w:rFonts w:hint="eastAsia" w:ascii="黑体" w:eastAsia="黑体"/>
          <w:sz w:val="32"/>
          <w:szCs w:val="32"/>
        </w:rPr>
        <w:br w:type="page"/>
      </w:r>
    </w:p>
    <w:p w14:paraId="658AA6F7">
      <w:pPr>
        <w:rPr>
          <w:rFonts w:hint="eastAsia"/>
        </w:rPr>
        <w:sectPr>
          <w:footerReference r:id="rId5" w:type="even"/>
          <w:pgSz w:w="11906" w:h="16838"/>
          <w:pgMar w:top="1418" w:right="1418" w:bottom="1418" w:left="1701" w:header="851" w:footer="992" w:gutter="0"/>
          <w:cols w:space="720" w:num="1"/>
          <w:titlePg/>
          <w:docGrid w:type="lines" w:linePitch="312" w:charSpace="0"/>
        </w:sectPr>
      </w:pPr>
    </w:p>
    <w:p w14:paraId="572B9FF7">
      <w:pPr>
        <w:pStyle w:val="2"/>
        <w:bidi w:val="0"/>
        <w:jc w:val="center"/>
        <w:rPr>
          <w:rFonts w:hint="eastAsia" w:ascii="黑体" w:hAnsi="黑体" w:eastAsia="黑体" w:cs="黑体"/>
          <w:sz w:val="30"/>
          <w:szCs w:val="30"/>
        </w:rPr>
      </w:pPr>
      <w:bookmarkStart w:id="9" w:name="_Toc311277435"/>
      <w:bookmarkStart w:id="10" w:name="_Toc21246506"/>
      <w:bookmarkStart w:id="11" w:name="_Toc13166"/>
      <w:r>
        <w:rPr>
          <w:rFonts w:hint="eastAsia" w:ascii="黑体" w:hAnsi="黑体" w:eastAsia="黑体" w:cs="黑体"/>
          <w:sz w:val="30"/>
          <w:szCs w:val="30"/>
        </w:rPr>
        <w:t>第一章  绪   论</w:t>
      </w:r>
      <w:bookmarkEnd w:id="9"/>
      <w:bookmarkEnd w:id="10"/>
      <w:bookmarkEnd w:id="11"/>
      <w:bookmarkStart w:id="12" w:name="_Toc259612799"/>
      <w:bookmarkStart w:id="13" w:name="_Toc258707330"/>
      <w:bookmarkStart w:id="14" w:name="_Toc258528658"/>
    </w:p>
    <w:bookmarkEnd w:id="12"/>
    <w:p w14:paraId="3FD0FD8B">
      <w:pPr>
        <w:pStyle w:val="3"/>
        <w:spacing w:line="300" w:lineRule="auto"/>
        <w:rPr>
          <w:rFonts w:hint="eastAsia" w:ascii="黑体" w:hAnsi="黑体" w:eastAsia="黑体"/>
          <w:b w:val="0"/>
          <w:bCs w:val="0"/>
          <w:sz w:val="28"/>
          <w:szCs w:val="28"/>
        </w:rPr>
      </w:pPr>
      <w:bookmarkStart w:id="15" w:name="_Toc21246507"/>
      <w:bookmarkStart w:id="16" w:name="_Toc259612800"/>
      <w:bookmarkStart w:id="17" w:name="_Toc311277437"/>
      <w:bookmarkStart w:id="18" w:name="_Toc4911"/>
      <w:r>
        <w:rPr>
          <w:rFonts w:hint="eastAsia" w:ascii="黑体" w:hAnsi="黑体" w:eastAsia="黑体"/>
          <w:b w:val="0"/>
          <w:bCs w:val="0"/>
          <w:sz w:val="28"/>
          <w:szCs w:val="28"/>
        </w:rPr>
        <w:t>1.1 研究背景</w:t>
      </w:r>
      <w:bookmarkEnd w:id="13"/>
      <w:bookmarkEnd w:id="14"/>
      <w:bookmarkEnd w:id="15"/>
      <w:bookmarkEnd w:id="16"/>
      <w:bookmarkEnd w:id="17"/>
      <w:bookmarkEnd w:id="18"/>
    </w:p>
    <w:p w14:paraId="4BE73D17">
      <w:pPr>
        <w:pStyle w:val="3"/>
        <w:keepNext/>
        <w:keepLines/>
        <w:pageBreakBefore w:val="0"/>
        <w:widowControl w:val="0"/>
        <w:kinsoku/>
        <w:wordWrap/>
        <w:overflowPunct/>
        <w:topLinePunct w:val="0"/>
        <w:autoSpaceDE/>
        <w:autoSpaceDN/>
        <w:bidi w:val="0"/>
        <w:adjustRightInd/>
        <w:snapToGrid/>
        <w:spacing w:line="300" w:lineRule="auto"/>
        <w:ind w:firstLine="480" w:firstLineChars="200"/>
        <w:textAlignment w:val="auto"/>
        <w:outlineLvl w:val="2"/>
        <w:rPr>
          <w:rFonts w:hint="eastAsia" w:ascii="宋体" w:hAnsi="宋体"/>
          <w:b w:val="0"/>
          <w:bCs w:val="0"/>
          <w:sz w:val="24"/>
        </w:rPr>
      </w:pPr>
      <w:bookmarkStart w:id="19" w:name="_Toc30561"/>
      <w:bookmarkStart w:id="20" w:name="_Toc24602"/>
      <w:bookmarkStart w:id="21" w:name="_Toc28864"/>
      <w:bookmarkStart w:id="22" w:name="_Toc22226"/>
      <w:bookmarkStart w:id="23" w:name="_Toc26815"/>
      <w:bookmarkStart w:id="24" w:name="_Toc18826"/>
      <w:bookmarkStart w:id="25" w:name="_Toc14152"/>
      <w:bookmarkStart w:id="26" w:name="_Toc30258"/>
      <w:bookmarkStart w:id="27" w:name="_Toc311277438"/>
      <w:bookmarkStart w:id="28" w:name="_Toc21246508"/>
      <w:bookmarkStart w:id="29" w:name="_Toc259612801"/>
      <w:bookmarkStart w:id="30" w:name="_Toc258528659"/>
      <w:r>
        <w:rPr>
          <w:rFonts w:hint="eastAsia" w:ascii="宋体" w:hAnsi="宋体"/>
          <w:b w:val="0"/>
          <w:bCs w:val="0"/>
          <w:sz w:val="24"/>
        </w:rPr>
        <w:t>乡村振兴战略的提出为农业和农村发展提供了新的机遇。</w:t>
      </w:r>
      <w:bookmarkEnd w:id="19"/>
      <w:bookmarkEnd w:id="20"/>
      <w:bookmarkEnd w:id="21"/>
      <w:bookmarkEnd w:id="22"/>
      <w:bookmarkEnd w:id="23"/>
      <w:bookmarkEnd w:id="24"/>
      <w:bookmarkEnd w:id="25"/>
      <w:bookmarkEnd w:id="26"/>
    </w:p>
    <w:p w14:paraId="09B6EC03">
      <w:pPr>
        <w:pStyle w:val="3"/>
        <w:keepNext/>
        <w:keepLines/>
        <w:pageBreakBefore w:val="0"/>
        <w:widowControl w:val="0"/>
        <w:kinsoku/>
        <w:wordWrap/>
        <w:overflowPunct/>
        <w:topLinePunct w:val="0"/>
        <w:autoSpaceDE/>
        <w:autoSpaceDN/>
        <w:bidi w:val="0"/>
        <w:adjustRightInd/>
        <w:snapToGrid/>
        <w:spacing w:line="300" w:lineRule="auto"/>
        <w:ind w:firstLine="480" w:firstLineChars="200"/>
        <w:textAlignment w:val="auto"/>
        <w:rPr>
          <w:rFonts w:hint="eastAsia" w:ascii="宋体" w:hAnsi="宋体"/>
          <w:b w:val="0"/>
          <w:bCs w:val="0"/>
          <w:sz w:val="24"/>
        </w:rPr>
      </w:pPr>
      <w:bookmarkStart w:id="31" w:name="_Toc3266"/>
      <w:bookmarkStart w:id="32" w:name="_Toc31046"/>
      <w:bookmarkStart w:id="33" w:name="_Toc17543"/>
      <w:bookmarkStart w:id="34" w:name="_Toc15909"/>
      <w:bookmarkStart w:id="35" w:name="_Toc23155"/>
      <w:bookmarkStart w:id="36" w:name="_Toc12462"/>
      <w:bookmarkStart w:id="37" w:name="_Toc28973"/>
      <w:bookmarkStart w:id="38" w:name="_Toc19462"/>
      <w:r>
        <w:rPr>
          <w:rFonts w:hint="eastAsia" w:ascii="宋体" w:hAnsi="宋体"/>
          <w:b w:val="0"/>
          <w:bCs w:val="0"/>
          <w:sz w:val="24"/>
        </w:rPr>
        <w:t>雷州覃斗芒果作为湛江市的特色农产品，具有独特的地理优势和品质特点，但在市场竞争中仍面临诸多挑战。</w:t>
      </w:r>
      <w:bookmarkEnd w:id="31"/>
      <w:bookmarkEnd w:id="32"/>
      <w:bookmarkEnd w:id="33"/>
      <w:bookmarkEnd w:id="34"/>
      <w:bookmarkEnd w:id="35"/>
      <w:bookmarkEnd w:id="36"/>
      <w:bookmarkEnd w:id="37"/>
      <w:bookmarkEnd w:id="38"/>
    </w:p>
    <w:p w14:paraId="119B1B5D">
      <w:pPr>
        <w:pStyle w:val="3"/>
        <w:keepNext/>
        <w:keepLines/>
        <w:pageBreakBefore w:val="0"/>
        <w:widowControl w:val="0"/>
        <w:kinsoku/>
        <w:wordWrap/>
        <w:overflowPunct/>
        <w:topLinePunct w:val="0"/>
        <w:autoSpaceDE/>
        <w:autoSpaceDN/>
        <w:bidi w:val="0"/>
        <w:adjustRightInd/>
        <w:snapToGrid/>
        <w:spacing w:line="300" w:lineRule="auto"/>
        <w:ind w:firstLine="480" w:firstLineChars="200"/>
        <w:textAlignment w:val="auto"/>
        <w:rPr>
          <w:rFonts w:hint="eastAsia" w:ascii="宋体" w:hAnsi="宋体"/>
          <w:b w:val="0"/>
          <w:bCs w:val="0"/>
          <w:sz w:val="24"/>
        </w:rPr>
      </w:pPr>
      <w:bookmarkStart w:id="39" w:name="_Toc12367"/>
      <w:bookmarkStart w:id="40" w:name="_Toc15418"/>
      <w:bookmarkStart w:id="41" w:name="_Toc20440"/>
      <w:bookmarkStart w:id="42" w:name="_Toc8630"/>
      <w:bookmarkStart w:id="43" w:name="_Toc13654"/>
      <w:bookmarkStart w:id="44" w:name="_Toc9979"/>
      <w:bookmarkStart w:id="45" w:name="_Toc31089"/>
      <w:bookmarkStart w:id="46" w:name="_Toc31966"/>
      <w:bookmarkStart w:id="47" w:name="_Toc17120"/>
      <w:r>
        <w:rPr>
          <w:rFonts w:hint="eastAsia" w:ascii="宋体" w:hAnsi="宋体"/>
          <w:b w:val="0"/>
          <w:bCs w:val="0"/>
          <w:sz w:val="24"/>
        </w:rPr>
        <w:t>乡村振兴战略是国家为实现农业农村现代化而提出的重要举措。湛江市作为广东省的重要农业城市，拥有丰富的农产品资源，其中雷州覃斗芒果以其独特的品质和悠久的历史成为当地的特色农产品代表。</w:t>
      </w:r>
      <w:bookmarkEnd w:id="39"/>
      <w:bookmarkEnd w:id="40"/>
      <w:bookmarkEnd w:id="41"/>
      <w:bookmarkEnd w:id="42"/>
      <w:bookmarkEnd w:id="43"/>
      <w:bookmarkEnd w:id="44"/>
      <w:bookmarkEnd w:id="45"/>
      <w:bookmarkEnd w:id="46"/>
    </w:p>
    <w:p w14:paraId="78C9910A">
      <w:pPr>
        <w:pStyle w:val="3"/>
        <w:keepNext/>
        <w:keepLines/>
        <w:pageBreakBefore w:val="0"/>
        <w:widowControl w:val="0"/>
        <w:kinsoku/>
        <w:wordWrap/>
        <w:overflowPunct/>
        <w:topLinePunct w:val="0"/>
        <w:autoSpaceDE/>
        <w:autoSpaceDN/>
        <w:bidi w:val="0"/>
        <w:adjustRightInd/>
        <w:snapToGrid/>
        <w:spacing w:line="300" w:lineRule="auto"/>
        <w:ind w:firstLine="480" w:firstLineChars="200"/>
        <w:textAlignment w:val="auto"/>
        <w:rPr>
          <w:rFonts w:hint="eastAsia"/>
        </w:rPr>
      </w:pPr>
      <w:bookmarkStart w:id="48" w:name="_Toc9430"/>
      <w:bookmarkStart w:id="49" w:name="_Toc2955"/>
      <w:bookmarkStart w:id="50" w:name="_Toc1137"/>
      <w:bookmarkStart w:id="51" w:name="_Toc4441"/>
      <w:bookmarkStart w:id="52" w:name="_Toc9112"/>
      <w:bookmarkStart w:id="53" w:name="_Toc23806"/>
      <w:bookmarkStart w:id="54" w:name="_Toc1676"/>
      <w:r>
        <w:rPr>
          <w:rFonts w:hint="eastAsia" w:ascii="宋体" w:hAnsi="宋体"/>
          <w:b w:val="0"/>
          <w:bCs w:val="0"/>
          <w:sz w:val="24"/>
        </w:rPr>
        <w:t>近年来，随着互联网技术的发展和消费者需求的变化，覃斗芒果的营销模式也在不断演变。如何在新的市场环境下，通过优化营销策略，提升覃斗芒果的品牌影响力和市场竞争力，成为亟待解决的问题。</w:t>
      </w:r>
      <w:bookmarkEnd w:id="47"/>
      <w:bookmarkEnd w:id="48"/>
      <w:bookmarkEnd w:id="49"/>
      <w:bookmarkEnd w:id="50"/>
      <w:bookmarkEnd w:id="51"/>
      <w:bookmarkEnd w:id="52"/>
      <w:bookmarkEnd w:id="53"/>
      <w:bookmarkEnd w:id="54"/>
    </w:p>
    <w:p w14:paraId="3597DB5A">
      <w:pPr>
        <w:pStyle w:val="3"/>
        <w:spacing w:line="300" w:lineRule="auto"/>
        <w:rPr>
          <w:rFonts w:hint="eastAsia" w:ascii="黑体" w:hAnsi="黑体" w:eastAsia="黑体"/>
          <w:b w:val="0"/>
          <w:bCs w:val="0"/>
          <w:sz w:val="28"/>
          <w:szCs w:val="28"/>
        </w:rPr>
      </w:pPr>
      <w:bookmarkStart w:id="55" w:name="_Toc15183"/>
      <w:r>
        <w:rPr>
          <w:rFonts w:hint="eastAsia" w:ascii="黑体" w:hAnsi="黑体" w:eastAsia="黑体"/>
          <w:b w:val="0"/>
          <w:bCs w:val="0"/>
          <w:sz w:val="28"/>
          <w:szCs w:val="28"/>
        </w:rPr>
        <w:t>1.2 本课题的研究意义</w:t>
      </w:r>
      <w:bookmarkEnd w:id="27"/>
      <w:bookmarkEnd w:id="28"/>
      <w:bookmarkEnd w:id="29"/>
      <w:bookmarkEnd w:id="55"/>
    </w:p>
    <w:bookmarkEnd w:id="30"/>
    <w:p w14:paraId="365BE97C">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hint="eastAsia" w:ascii="宋体" w:hAnsi="宋体"/>
          <w:sz w:val="24"/>
          <w:szCs w:val="24"/>
        </w:rPr>
      </w:pPr>
      <w:bookmarkStart w:id="56" w:name="_Toc258528660"/>
      <w:bookmarkStart w:id="57" w:name="_Toc259612805"/>
      <w:bookmarkStart w:id="58" w:name="_Toc258707333"/>
      <w:r>
        <w:rPr>
          <w:rFonts w:hint="eastAsia" w:ascii="宋体" w:hAnsi="宋体"/>
          <w:sz w:val="24"/>
          <w:szCs w:val="24"/>
        </w:rPr>
        <w:t>本研究旨在通过分析覃斗芒果的现状，探讨其在乡村振兴背景下的营销策略优化路径，为其他特色农产品的推广提供借鉴。同时，通过提升覃斗芒果的品牌影响力，促进当地农民增收，推动乡村振兴战略的实施。</w:t>
      </w:r>
    </w:p>
    <w:p w14:paraId="7643D4F6">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hint="eastAsia" w:ascii="宋体" w:hAnsi="宋体"/>
          <w:sz w:val="24"/>
          <w:szCs w:val="24"/>
        </w:rPr>
      </w:pPr>
      <w:r>
        <w:rPr>
          <w:rFonts w:hint="eastAsia" w:ascii="宋体" w:hAnsi="宋体"/>
          <w:sz w:val="24"/>
          <w:szCs w:val="24"/>
        </w:rPr>
        <w:t>通过优化营销策略，提升覃斗芒果的品牌影响力和市场占有率，有助于推动湛江市农业现代化和乡村振兴</w:t>
      </w:r>
      <w:r>
        <w:rPr>
          <w:rFonts w:hint="eastAsia" w:ascii="宋体" w:hAnsi="宋体"/>
          <w:sz w:val="24"/>
          <w:szCs w:val="24"/>
          <w:lang w:eastAsia="zh-CN"/>
        </w:rPr>
        <w:t>，</w:t>
      </w:r>
      <w:r>
        <w:rPr>
          <w:rFonts w:hint="eastAsia" w:ascii="宋体" w:hAnsi="宋体"/>
          <w:sz w:val="24"/>
          <w:szCs w:val="24"/>
        </w:rPr>
        <w:t>为其他特色农产品的营销提供借鉴和参考。</w:t>
      </w:r>
    </w:p>
    <w:p w14:paraId="16B2DBBB">
      <w:pPr>
        <w:pStyle w:val="3"/>
        <w:spacing w:line="300" w:lineRule="auto"/>
        <w:rPr>
          <w:rFonts w:hint="eastAsia" w:ascii="宋体" w:hAnsi="宋体"/>
          <w:sz w:val="24"/>
          <w:szCs w:val="24"/>
        </w:rPr>
      </w:pPr>
      <w:bookmarkStart w:id="59" w:name="_Toc29778"/>
      <w:r>
        <w:rPr>
          <w:rFonts w:hint="eastAsia" w:ascii="黑体" w:hAnsi="黑体" w:eastAsia="黑体"/>
          <w:b w:val="0"/>
          <w:bCs w:val="0"/>
          <w:sz w:val="28"/>
          <w:szCs w:val="28"/>
        </w:rPr>
        <w:t>1.3 研究方法</w:t>
      </w:r>
      <w:bookmarkEnd w:id="59"/>
    </w:p>
    <w:p w14:paraId="52B44CC0">
      <w:pPr>
        <w:numPr>
          <w:ilvl w:val="0"/>
          <w:numId w:val="1"/>
        </w:numPr>
        <w:spacing w:line="300" w:lineRule="auto"/>
        <w:ind w:left="420" w:leftChars="0" w:hanging="420" w:firstLineChars="0"/>
        <w:rPr>
          <w:rFonts w:hint="eastAsia"/>
          <w:sz w:val="24"/>
          <w:szCs w:val="24"/>
        </w:rPr>
      </w:pPr>
      <w:r>
        <w:rPr>
          <w:rFonts w:hint="eastAsia"/>
          <w:sz w:val="24"/>
          <w:szCs w:val="24"/>
        </w:rPr>
        <w:t>文献分析法：通过查阅相关文献，了解覃斗芒果的历史背景、市场现状和发展趋势。</w:t>
      </w:r>
    </w:p>
    <w:p w14:paraId="6497B161">
      <w:pPr>
        <w:numPr>
          <w:ilvl w:val="0"/>
          <w:numId w:val="1"/>
        </w:numPr>
        <w:spacing w:line="300" w:lineRule="auto"/>
        <w:ind w:left="420" w:leftChars="0" w:hanging="420" w:firstLineChars="0"/>
        <w:rPr>
          <w:rFonts w:hint="eastAsia"/>
          <w:sz w:val="24"/>
          <w:szCs w:val="24"/>
        </w:rPr>
      </w:pPr>
      <w:r>
        <w:rPr>
          <w:rFonts w:hint="eastAsia"/>
          <w:sz w:val="24"/>
          <w:szCs w:val="24"/>
        </w:rPr>
        <w:t>实地调研法：走访覃斗镇，了解当地农民、企业和政府在营销方面的实际操作和经验。</w:t>
      </w:r>
    </w:p>
    <w:p w14:paraId="6E4F55E0">
      <w:pPr>
        <w:numPr>
          <w:ilvl w:val="0"/>
          <w:numId w:val="1"/>
        </w:numPr>
        <w:spacing w:line="300" w:lineRule="auto"/>
        <w:ind w:left="420" w:leftChars="0" w:hanging="420" w:firstLineChars="0"/>
        <w:rPr>
          <w:rFonts w:hint="eastAsia" w:ascii="黑体" w:hAnsi="黑体" w:eastAsia="黑体"/>
          <w:b w:val="0"/>
          <w:bCs w:val="0"/>
          <w:sz w:val="30"/>
          <w:szCs w:val="30"/>
        </w:rPr>
      </w:pPr>
      <w:r>
        <w:rPr>
          <w:rFonts w:hint="eastAsia"/>
          <w:sz w:val="24"/>
          <w:szCs w:val="24"/>
        </w:rPr>
        <w:t>案例分析法：借鉴其他成功案例，提出针对性的优化策略。</w:t>
      </w:r>
      <w:bookmarkStart w:id="60" w:name="_Toc311277445"/>
      <w:bookmarkStart w:id="61" w:name="_Toc21246509"/>
    </w:p>
    <w:p w14:paraId="116C15D2">
      <w:pPr>
        <w:pStyle w:val="3"/>
        <w:bidi w:val="0"/>
        <w:jc w:val="center"/>
        <w:outlineLvl w:val="0"/>
        <w:rPr>
          <w:rFonts w:hint="eastAsia" w:ascii="宋体" w:hAnsi="宋体"/>
          <w:sz w:val="24"/>
        </w:rPr>
      </w:pPr>
      <w:bookmarkStart w:id="62" w:name="_Toc7504"/>
      <w:r>
        <w:rPr>
          <w:rStyle w:val="36"/>
          <w:rFonts w:hint="eastAsia" w:ascii="黑体" w:hAnsi="黑体" w:eastAsia="黑体" w:cs="黑体"/>
          <w:b/>
          <w:bCs/>
          <w:sz w:val="30"/>
          <w:szCs w:val="30"/>
        </w:rPr>
        <w:t xml:space="preserve">第二章  </w:t>
      </w:r>
      <w:bookmarkEnd w:id="56"/>
      <w:bookmarkEnd w:id="57"/>
      <w:bookmarkEnd w:id="58"/>
      <w:bookmarkEnd w:id="60"/>
      <w:bookmarkEnd w:id="61"/>
      <w:r>
        <w:rPr>
          <w:rStyle w:val="36"/>
          <w:rFonts w:hint="eastAsia" w:ascii="黑体" w:hAnsi="黑体" w:eastAsia="黑体" w:cs="黑体"/>
          <w:b/>
          <w:bCs/>
          <w:sz w:val="30"/>
          <w:szCs w:val="30"/>
        </w:rPr>
        <w:t>雷州覃斗芒果的种植历史与品牌建设</w:t>
      </w:r>
      <w:bookmarkEnd w:id="62"/>
      <w:bookmarkStart w:id="63" w:name="_Toc258528661"/>
    </w:p>
    <w:bookmarkEnd w:id="63"/>
    <w:p w14:paraId="579B24EB">
      <w:pPr>
        <w:pStyle w:val="3"/>
        <w:spacing w:line="300" w:lineRule="auto"/>
        <w:rPr>
          <w:rFonts w:ascii="黑体" w:hAnsi="黑体" w:eastAsia="黑体"/>
          <w:b w:val="0"/>
          <w:bCs w:val="0"/>
          <w:sz w:val="28"/>
        </w:rPr>
      </w:pPr>
      <w:bookmarkStart w:id="64" w:name="_Toc22641"/>
      <w:r>
        <w:rPr>
          <w:rFonts w:hint="eastAsia" w:ascii="黑体" w:hAnsi="黑体" w:eastAsia="黑体"/>
          <w:b w:val="0"/>
          <w:bCs w:val="0"/>
          <w:sz w:val="28"/>
        </w:rPr>
        <w:t>2.1 覃斗芒果的种植历史</w:t>
      </w:r>
      <w:bookmarkEnd w:id="64"/>
    </w:p>
    <w:p w14:paraId="6E1C6E90">
      <w:pPr>
        <w:pStyle w:val="3"/>
        <w:keepNext/>
        <w:keepLines/>
        <w:pageBreakBefore w:val="0"/>
        <w:widowControl w:val="0"/>
        <w:kinsoku/>
        <w:wordWrap/>
        <w:overflowPunct/>
        <w:topLinePunct w:val="0"/>
        <w:autoSpaceDE/>
        <w:autoSpaceDN/>
        <w:bidi w:val="0"/>
        <w:adjustRightInd/>
        <w:snapToGrid/>
        <w:spacing w:line="300" w:lineRule="auto"/>
        <w:ind w:firstLine="480" w:firstLineChars="200"/>
        <w:textAlignment w:val="auto"/>
        <w:rPr>
          <w:rFonts w:hint="eastAsia" w:ascii="宋体" w:hAnsi="宋体"/>
          <w:b w:val="0"/>
          <w:bCs w:val="0"/>
          <w:sz w:val="24"/>
        </w:rPr>
      </w:pPr>
      <w:bookmarkStart w:id="65" w:name="_Toc24976"/>
      <w:bookmarkStart w:id="66" w:name="_Toc15119"/>
      <w:bookmarkStart w:id="67" w:name="_Toc32394"/>
      <w:bookmarkStart w:id="68" w:name="_Toc1457"/>
      <w:bookmarkStart w:id="69" w:name="_Toc28108"/>
      <w:bookmarkStart w:id="70" w:name="_Toc25621"/>
      <w:bookmarkStart w:id="71" w:name="_Toc16762"/>
      <w:bookmarkStart w:id="72" w:name="_Toc11820"/>
      <w:r>
        <w:rPr>
          <w:rFonts w:hint="eastAsia" w:ascii="宋体" w:hAnsi="宋体"/>
          <w:b w:val="0"/>
          <w:bCs w:val="0"/>
          <w:sz w:val="24"/>
        </w:rPr>
        <w:t>雷州覃斗镇位于广东省湛江市，是“中国芒果之乡”。覃斗芒果的种植历史可以追溯到清朝乾隆年间，当时已有“覃斗芒果，邦塘荔枝”之记载[16]。1987年，雷州市政府引入外地优质芒果品种并全面推广种植，覃斗镇逐渐成为广东主要的芒果产区之一[18]。</w:t>
      </w:r>
      <w:bookmarkEnd w:id="65"/>
      <w:bookmarkEnd w:id="66"/>
      <w:bookmarkEnd w:id="67"/>
      <w:bookmarkEnd w:id="68"/>
      <w:bookmarkEnd w:id="69"/>
      <w:bookmarkEnd w:id="70"/>
      <w:bookmarkEnd w:id="71"/>
      <w:bookmarkEnd w:id="72"/>
    </w:p>
    <w:p w14:paraId="3607BB55">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hint="eastAsia"/>
          <w:sz w:val="24"/>
          <w:szCs w:val="24"/>
          <w:lang w:eastAsia="zh-CN"/>
        </w:rPr>
      </w:pPr>
      <w:r>
        <w:rPr>
          <w:rFonts w:hint="eastAsia"/>
          <w:sz w:val="24"/>
          <w:szCs w:val="24"/>
          <w:lang w:eastAsia="zh-CN"/>
        </w:rPr>
        <w:t>覃斗芒果以其独特的品种和口感，在当地享有极高的声誉。随着时间的推移，覃斗芒果的品种不断优化，种植技术也日益成熟。当地农民通过世代相传的经验和不断学习，逐渐掌握了科学的种植方法，使得覃斗芒果的产量和质量都得到了大幅提升。如今，覃斗芒果已成为雷州市乃至广东省的一张亮丽名片，吸引了众多游客前来品尝和购买。</w:t>
      </w:r>
    </w:p>
    <w:p w14:paraId="496CEB2C">
      <w:pPr>
        <w:pStyle w:val="3"/>
        <w:bidi w:val="0"/>
        <w:rPr>
          <w:rFonts w:hint="eastAsia" w:ascii="黑体" w:hAnsi="黑体" w:eastAsia="黑体"/>
          <w:b w:val="0"/>
          <w:bCs w:val="0"/>
        </w:rPr>
      </w:pPr>
      <w:bookmarkStart w:id="73" w:name="_Toc23381"/>
      <w:r>
        <w:rPr>
          <w:rFonts w:hint="eastAsia" w:ascii="黑体" w:hAnsi="黑体" w:eastAsia="黑体" w:cs="黑体"/>
          <w:b w:val="0"/>
          <w:bCs w:val="0"/>
          <w:sz w:val="28"/>
          <w:szCs w:val="28"/>
        </w:rPr>
        <w:t>2.</w:t>
      </w:r>
      <w:r>
        <w:rPr>
          <w:rFonts w:hint="eastAsia" w:ascii="黑体" w:hAnsi="黑体" w:eastAsia="黑体" w:cs="黑体"/>
          <w:b w:val="0"/>
          <w:bCs w:val="0"/>
          <w:sz w:val="28"/>
          <w:szCs w:val="28"/>
          <w:lang w:val="en-US" w:eastAsia="zh-CN"/>
        </w:rPr>
        <w:t>2</w:t>
      </w:r>
      <w:r>
        <w:rPr>
          <w:rFonts w:hint="eastAsia" w:ascii="黑体" w:hAnsi="黑体" w:eastAsia="黑体" w:cs="黑体"/>
          <w:b w:val="0"/>
          <w:bCs w:val="0"/>
          <w:sz w:val="28"/>
          <w:szCs w:val="28"/>
        </w:rPr>
        <w:t xml:space="preserve"> 覃斗芒果的市场现状</w:t>
      </w:r>
      <w:bookmarkEnd w:id="73"/>
    </w:p>
    <w:p w14:paraId="17B9A5DA">
      <w:pPr>
        <w:pStyle w:val="3"/>
        <w:keepNext/>
        <w:keepLines/>
        <w:pageBreakBefore w:val="0"/>
        <w:widowControl w:val="0"/>
        <w:kinsoku/>
        <w:wordWrap/>
        <w:overflowPunct/>
        <w:topLinePunct w:val="0"/>
        <w:autoSpaceDE/>
        <w:autoSpaceDN/>
        <w:bidi w:val="0"/>
        <w:adjustRightInd/>
        <w:snapToGrid/>
        <w:spacing w:line="300" w:lineRule="auto"/>
        <w:ind w:firstLine="480" w:firstLineChars="200"/>
        <w:textAlignment w:val="auto"/>
        <w:rPr>
          <w:rFonts w:hint="eastAsia" w:ascii="宋体" w:hAnsi="宋体"/>
          <w:b w:val="0"/>
          <w:bCs w:val="0"/>
          <w:sz w:val="24"/>
        </w:rPr>
      </w:pPr>
      <w:bookmarkStart w:id="74" w:name="_Toc17102"/>
      <w:bookmarkStart w:id="75" w:name="_Toc21574"/>
      <w:bookmarkStart w:id="76" w:name="_Toc15808"/>
      <w:r>
        <w:rPr>
          <w:rFonts w:hint="eastAsia" w:ascii="宋体" w:hAnsi="宋体"/>
          <w:b w:val="0"/>
          <w:bCs w:val="0"/>
          <w:sz w:val="24"/>
        </w:rPr>
        <w:t>截至2022年，雷州覃斗镇芒果种植面积约5.2万亩，总产值约5亿元[3]。覃斗芒果不仅在国内市场广受欢迎，还成功打入国际市场，出口至新加坡等国家或地区[21]。然而，覃斗芒果在品牌建设和市场推广方面仍存在一定的不足，需要进一步优化营销策略。</w:t>
      </w:r>
      <w:bookmarkEnd w:id="74"/>
      <w:bookmarkEnd w:id="75"/>
      <w:bookmarkEnd w:id="76"/>
    </w:p>
    <w:p w14:paraId="5019618A">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hint="eastAsia" w:eastAsia="宋体"/>
          <w:sz w:val="24"/>
          <w:szCs w:val="24"/>
          <w:lang w:eastAsia="zh-CN"/>
        </w:rPr>
      </w:pPr>
      <w:r>
        <w:rPr>
          <w:rFonts w:hint="eastAsia" w:eastAsia="宋体"/>
          <w:sz w:val="24"/>
          <w:szCs w:val="24"/>
          <w:lang w:eastAsia="zh-CN"/>
        </w:rPr>
        <w:t>尽管种植面积和总产值均表现出色，但品牌影响力和市场占有率仍有提升空间。目前，覃斗芒果在国内市场主要集中在一些大中型城市的高端水果市场，而在国际市场上，虽然已成功进入新加坡等国家和地区，但市场份额相对较小，仍有巨大的市场潜力有待挖掘。此外，覃斗芒果的品牌形象和市场定位尚需进一步明确，以更好地满足消费者需求和提升市场竞争力。</w:t>
      </w:r>
    </w:p>
    <w:p w14:paraId="3949A2F1">
      <w:pPr>
        <w:bidi w:val="0"/>
        <w:rPr>
          <w:rFonts w:hint="eastAsia" w:ascii="Times New Roman" w:hAnsi="Times New Roman" w:eastAsia="宋体" w:cs="Times New Roman"/>
          <w:kern w:val="2"/>
          <w:sz w:val="21"/>
          <w:szCs w:val="24"/>
          <w:lang w:val="en-US" w:eastAsia="zh-CN" w:bidi="ar-SA"/>
        </w:rPr>
      </w:pPr>
    </w:p>
    <w:p w14:paraId="76968B30">
      <w:pPr>
        <w:bidi w:val="0"/>
        <w:rPr>
          <w:rFonts w:hint="eastAsia"/>
          <w:lang w:val="en-US" w:eastAsia="zh-CN"/>
        </w:rPr>
      </w:pPr>
    </w:p>
    <w:p w14:paraId="145622A7">
      <w:pPr>
        <w:bidi w:val="0"/>
        <w:rPr>
          <w:rFonts w:hint="eastAsia"/>
          <w:lang w:val="en-US" w:eastAsia="zh-CN"/>
        </w:rPr>
      </w:pPr>
    </w:p>
    <w:p w14:paraId="05704C7F">
      <w:pPr>
        <w:bidi w:val="0"/>
        <w:rPr>
          <w:rFonts w:hint="eastAsia"/>
          <w:lang w:val="en-US" w:eastAsia="zh-CN"/>
        </w:rPr>
      </w:pPr>
    </w:p>
    <w:p w14:paraId="3C14BFEC">
      <w:pPr>
        <w:bidi w:val="0"/>
        <w:rPr>
          <w:rFonts w:hint="eastAsia"/>
          <w:lang w:val="en-US" w:eastAsia="zh-CN"/>
        </w:rPr>
      </w:pPr>
    </w:p>
    <w:p w14:paraId="4EAAE885">
      <w:pPr>
        <w:bidi w:val="0"/>
        <w:rPr>
          <w:rFonts w:hint="eastAsia"/>
          <w:lang w:val="en-US" w:eastAsia="zh-CN"/>
        </w:rPr>
      </w:pPr>
    </w:p>
    <w:p w14:paraId="408FC269">
      <w:pPr>
        <w:bidi w:val="0"/>
        <w:rPr>
          <w:rFonts w:hint="eastAsia"/>
          <w:lang w:val="en-US" w:eastAsia="zh-CN"/>
        </w:rPr>
      </w:pPr>
    </w:p>
    <w:p w14:paraId="6723E3F4">
      <w:pPr>
        <w:bidi w:val="0"/>
        <w:rPr>
          <w:rFonts w:hint="eastAsia"/>
          <w:lang w:val="en-US" w:eastAsia="zh-CN"/>
        </w:rPr>
      </w:pPr>
    </w:p>
    <w:p w14:paraId="193FAE3A">
      <w:pPr>
        <w:bidi w:val="0"/>
        <w:rPr>
          <w:rFonts w:hint="eastAsia"/>
          <w:lang w:val="en-US" w:eastAsia="zh-CN"/>
        </w:rPr>
      </w:pPr>
    </w:p>
    <w:p w14:paraId="6BFB837C">
      <w:pPr>
        <w:bidi w:val="0"/>
        <w:rPr>
          <w:rFonts w:hint="eastAsia"/>
          <w:lang w:val="en-US" w:eastAsia="zh-CN"/>
        </w:rPr>
      </w:pPr>
    </w:p>
    <w:p w14:paraId="6793AB2B">
      <w:pPr>
        <w:jc w:val="both"/>
        <w:rPr>
          <w:rFonts w:hint="eastAsia"/>
          <w:lang w:val="en-US" w:eastAsia="zh-CN"/>
        </w:rPr>
      </w:pPr>
      <w:r>
        <w:rPr>
          <w:rFonts w:hint="eastAsia"/>
          <w:lang w:val="en-US" w:eastAsia="zh-CN"/>
        </w:rPr>
        <w:tab/>
      </w:r>
    </w:p>
    <w:p w14:paraId="42DB3CC6">
      <w:pPr>
        <w:pStyle w:val="3"/>
        <w:bidi w:val="0"/>
        <w:rPr>
          <w:rFonts w:hint="eastAsia" w:ascii="黑体" w:hAnsi="黑体" w:eastAsia="黑体" w:cs="黑体"/>
          <w:b w:val="0"/>
          <w:bCs w:val="0"/>
          <w:sz w:val="28"/>
          <w:szCs w:val="28"/>
        </w:rPr>
      </w:pPr>
      <w:bookmarkStart w:id="77" w:name="_Toc14844"/>
      <w:r>
        <w:rPr>
          <w:rFonts w:hint="eastAsia" w:ascii="黑体" w:hAnsi="黑体" w:eastAsia="黑体" w:cs="黑体"/>
          <w:b w:val="0"/>
          <w:bCs w:val="0"/>
          <w:sz w:val="28"/>
          <w:szCs w:val="28"/>
        </w:rPr>
        <w:t>2.</w:t>
      </w:r>
      <w:r>
        <w:rPr>
          <w:rFonts w:hint="eastAsia" w:ascii="黑体" w:hAnsi="黑体" w:eastAsia="黑体" w:cs="黑体"/>
          <w:b w:val="0"/>
          <w:bCs w:val="0"/>
          <w:sz w:val="28"/>
          <w:szCs w:val="28"/>
          <w:lang w:val="en-US" w:eastAsia="zh-CN"/>
        </w:rPr>
        <w:t>3</w:t>
      </w:r>
      <w:r>
        <w:rPr>
          <w:rFonts w:hint="eastAsia" w:ascii="黑体" w:hAnsi="黑体" w:eastAsia="黑体" w:cs="黑体"/>
          <w:b w:val="0"/>
          <w:bCs w:val="0"/>
          <w:sz w:val="28"/>
          <w:szCs w:val="28"/>
        </w:rPr>
        <w:t xml:space="preserve"> 覃斗芒果的品牌建设</w:t>
      </w:r>
      <w:bookmarkEnd w:id="77"/>
    </w:p>
    <w:p w14:paraId="1525D496">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hint="eastAsia" w:ascii="宋体" w:hAnsi="宋体"/>
          <w:sz w:val="24"/>
        </w:rPr>
      </w:pPr>
      <w:r>
        <w:rPr>
          <w:rFonts w:hint="eastAsia" w:ascii="宋体" w:hAnsi="宋体"/>
          <w:sz w:val="24"/>
        </w:rPr>
        <w:t>覃斗芒果于2004年被国家质检总局认定为无公害水果，2005年获得“国家原产地域保护产品”认证[9]。2013年，雷州市政府开始大力推广覃斗芒果品牌，通过举办覃斗芒果文化节等活动，提升品牌知名度和影响力[19]。2023年，第四届覃斗芒果文化节进一步明确了覃斗芒果产业的发展定位，推动品牌建设[26]。</w:t>
      </w:r>
    </w:p>
    <w:p w14:paraId="081433BF">
      <w:pPr>
        <w:jc w:val="center"/>
        <w:rPr>
          <w:rFonts w:hint="eastAsia" w:asciiTheme="minorEastAsia" w:hAnsiTheme="minorEastAsia" w:eastAsiaTheme="minorEastAsia" w:cstheme="minorBidi"/>
          <w:sz w:val="21"/>
          <w:szCs w:val="21"/>
          <w:lang w:val="en-US" w:eastAsia="zh-CN"/>
        </w:rPr>
      </w:pPr>
    </w:p>
    <w:p w14:paraId="7B879FD1">
      <w:pPr>
        <w:jc w:val="center"/>
        <w:rPr>
          <w:rFonts w:hint="eastAsia" w:asciiTheme="minorEastAsia" w:hAnsiTheme="minorEastAsia" w:eastAsiaTheme="minorEastAsia" w:cstheme="minorBidi"/>
          <w:sz w:val="21"/>
          <w:szCs w:val="21"/>
          <w:lang w:val="en-US" w:eastAsia="zh-CN"/>
        </w:rPr>
      </w:pPr>
      <w:r>
        <w:rPr>
          <w:rFonts w:hint="eastAsia" w:ascii="宋体" w:hAnsi="宋体" w:eastAsia="宋体"/>
          <w:sz w:val="24"/>
          <w:lang w:eastAsia="zh-CN"/>
        </w:rPr>
        <w:drawing>
          <wp:anchor distT="0" distB="0" distL="114300" distR="114300" simplePos="0" relativeHeight="251669504" behindDoc="1" locked="0" layoutInCell="1" allowOverlap="1">
            <wp:simplePos x="0" y="0"/>
            <wp:positionH relativeFrom="column">
              <wp:posOffset>98425</wp:posOffset>
            </wp:positionH>
            <wp:positionV relativeFrom="paragraph">
              <wp:posOffset>16510</wp:posOffset>
            </wp:positionV>
            <wp:extent cx="5527040" cy="4771390"/>
            <wp:effectExtent l="0" t="0" r="0" b="10160"/>
            <wp:wrapThrough wrapText="bothSides">
              <wp:wrapPolygon>
                <wp:start x="0" y="0"/>
                <wp:lineTo x="0" y="21474"/>
                <wp:lineTo x="21516" y="21474"/>
                <wp:lineTo x="21516" y="0"/>
                <wp:lineTo x="0" y="0"/>
              </wp:wrapPolygon>
            </wp:wrapThrough>
            <wp:docPr id="16" name="图片 16" descr="91c5a18ccd91dba834aa1ca8f3436b2"/>
            <wp:cNvGraphicFramePr/>
            <a:graphic xmlns:a="http://schemas.openxmlformats.org/drawingml/2006/main">
              <a:graphicData uri="http://schemas.openxmlformats.org/drawingml/2006/picture">
                <pic:pic xmlns:pic="http://schemas.openxmlformats.org/drawingml/2006/picture">
                  <pic:nvPicPr>
                    <pic:cNvPr id="16" name="图片 16" descr="91c5a18ccd91dba834aa1ca8f3436b2"/>
                    <pic:cNvPicPr/>
                  </pic:nvPicPr>
                  <pic:blipFill>
                    <a:blip r:embed="rId10"/>
                    <a:stretch>
                      <a:fillRect/>
                    </a:stretch>
                  </pic:blipFill>
                  <pic:spPr>
                    <a:xfrm>
                      <a:off x="0" y="0"/>
                      <a:ext cx="5527040" cy="4771390"/>
                    </a:xfrm>
                    <a:prstGeom prst="rect">
                      <a:avLst/>
                    </a:prstGeom>
                  </pic:spPr>
                </pic:pic>
              </a:graphicData>
            </a:graphic>
          </wp:anchor>
        </w:drawing>
      </w:r>
    </w:p>
    <w:p w14:paraId="578B10BF">
      <w:pPr>
        <w:jc w:val="center"/>
        <w:rPr>
          <w:rFonts w:hint="eastAsia"/>
          <w:lang w:val="en-US" w:eastAsia="zh-CN"/>
        </w:rPr>
      </w:pPr>
      <w:r>
        <w:rPr>
          <w:rFonts w:hint="eastAsia" w:asciiTheme="minorEastAsia" w:hAnsiTheme="minorEastAsia" w:eastAsiaTheme="minorEastAsia" w:cstheme="minorBidi"/>
          <w:sz w:val="21"/>
          <w:szCs w:val="21"/>
          <w:lang w:val="en-US" w:eastAsia="zh-CN"/>
        </w:rPr>
        <w:t>图2-3</w:t>
      </w:r>
      <w:r>
        <w:rPr>
          <w:rFonts w:hint="eastAsia" w:asciiTheme="minorEastAsia" w:hAnsiTheme="minorEastAsia" w:eastAsiaTheme="minorEastAsia" w:cstheme="minorBidi"/>
          <w:sz w:val="21"/>
          <w:szCs w:val="21"/>
        </w:rPr>
        <w:t>：覃斗芒果被国家质检总局认定为无公害水果</w:t>
      </w:r>
    </w:p>
    <w:p w14:paraId="78C8BA7C">
      <w:pPr>
        <w:bidi w:val="0"/>
        <w:rPr>
          <w:rFonts w:hint="eastAsia" w:ascii="Times New Roman" w:hAnsi="Times New Roman" w:eastAsia="宋体" w:cs="Times New Roman"/>
          <w:kern w:val="2"/>
          <w:sz w:val="21"/>
          <w:szCs w:val="24"/>
          <w:lang w:val="en-US" w:eastAsia="zh-CN" w:bidi="ar-SA"/>
        </w:rPr>
      </w:pPr>
    </w:p>
    <w:p w14:paraId="6A39B4FC">
      <w:pPr>
        <w:bidi w:val="0"/>
        <w:rPr>
          <w:rFonts w:hint="eastAsia" w:ascii="Times New Roman" w:hAnsi="Times New Roman" w:eastAsia="宋体" w:cs="Times New Roman"/>
          <w:kern w:val="2"/>
          <w:sz w:val="21"/>
          <w:szCs w:val="24"/>
          <w:lang w:val="en-US" w:eastAsia="zh-CN" w:bidi="ar-SA"/>
        </w:rPr>
      </w:pPr>
    </w:p>
    <w:p w14:paraId="378A6800">
      <w:pPr>
        <w:bidi w:val="0"/>
        <w:rPr>
          <w:rFonts w:hint="eastAsia" w:ascii="Times New Roman" w:hAnsi="Times New Roman" w:eastAsia="宋体" w:cs="Times New Roman"/>
          <w:kern w:val="2"/>
          <w:sz w:val="21"/>
          <w:szCs w:val="24"/>
          <w:lang w:val="en-US" w:eastAsia="zh-CN" w:bidi="ar-SA"/>
        </w:rPr>
      </w:pPr>
    </w:p>
    <w:p w14:paraId="3A958CF0">
      <w:pPr>
        <w:bidi w:val="0"/>
        <w:rPr>
          <w:rFonts w:hint="eastAsia"/>
          <w:lang w:val="en-US" w:eastAsia="zh-CN"/>
        </w:rPr>
      </w:pPr>
    </w:p>
    <w:p w14:paraId="22B724DD">
      <w:pPr>
        <w:bidi w:val="0"/>
        <w:rPr>
          <w:rFonts w:hint="eastAsia"/>
          <w:lang w:val="en-US" w:eastAsia="zh-CN"/>
        </w:rPr>
      </w:pPr>
    </w:p>
    <w:p w14:paraId="5CA35CDA">
      <w:pPr>
        <w:bidi w:val="0"/>
        <w:rPr>
          <w:rFonts w:hint="eastAsia"/>
          <w:lang w:val="en-US" w:eastAsia="zh-CN"/>
        </w:rPr>
      </w:pPr>
    </w:p>
    <w:p w14:paraId="11D1D72C">
      <w:pPr>
        <w:bidi w:val="0"/>
        <w:rPr>
          <w:rFonts w:hint="eastAsia"/>
          <w:lang w:val="en-US" w:eastAsia="zh-CN"/>
        </w:rPr>
      </w:pPr>
    </w:p>
    <w:p w14:paraId="3B358F6D">
      <w:pPr>
        <w:bidi w:val="0"/>
        <w:rPr>
          <w:rFonts w:hint="eastAsia"/>
          <w:lang w:val="en-US" w:eastAsia="zh-CN"/>
        </w:rPr>
      </w:pPr>
    </w:p>
    <w:p w14:paraId="17DBF5D9">
      <w:pPr>
        <w:rPr>
          <w:rFonts w:hint="eastAsia" w:ascii="黑体" w:hAnsi="黑体" w:eastAsia="黑体"/>
          <w:b w:val="0"/>
          <w:bCs w:val="0"/>
          <w:sz w:val="30"/>
          <w:szCs w:val="30"/>
          <w:lang w:val="en-US" w:eastAsia="zh-CN"/>
        </w:rPr>
      </w:pPr>
      <w:bookmarkStart w:id="78" w:name="_Toc258707339"/>
      <w:bookmarkStart w:id="79" w:name="_Toc259612811"/>
      <w:bookmarkStart w:id="80" w:name="_Toc258528665"/>
      <w:bookmarkStart w:id="81" w:name="_Toc311277450"/>
      <w:bookmarkStart w:id="82" w:name="_Toc21246514"/>
    </w:p>
    <w:p w14:paraId="77496196">
      <w:pPr>
        <w:pStyle w:val="2"/>
        <w:spacing w:line="300" w:lineRule="auto"/>
        <w:jc w:val="center"/>
        <w:rPr>
          <w:rFonts w:hint="eastAsia" w:ascii="黑体" w:hAnsi="黑体" w:eastAsia="黑体"/>
          <w:b w:val="0"/>
          <w:bCs w:val="0"/>
          <w:sz w:val="30"/>
          <w:szCs w:val="30"/>
        </w:rPr>
      </w:pPr>
      <w:bookmarkStart w:id="83" w:name="_Toc30529"/>
      <w:r>
        <w:rPr>
          <w:rFonts w:hint="eastAsia" w:ascii="黑体" w:hAnsi="黑体" w:eastAsia="黑体"/>
          <w:b w:val="0"/>
          <w:bCs w:val="0"/>
          <w:sz w:val="30"/>
          <w:szCs w:val="30"/>
        </w:rPr>
        <w:t xml:space="preserve">第三章 </w:t>
      </w:r>
      <w:bookmarkEnd w:id="78"/>
      <w:bookmarkEnd w:id="79"/>
      <w:bookmarkEnd w:id="80"/>
      <w:bookmarkEnd w:id="81"/>
      <w:bookmarkEnd w:id="82"/>
      <w:bookmarkStart w:id="84" w:name="_Toc258528666"/>
      <w:r>
        <w:rPr>
          <w:rFonts w:hint="eastAsia" w:ascii="黑体" w:hAnsi="黑体" w:eastAsia="黑体"/>
          <w:b w:val="0"/>
          <w:bCs w:val="0"/>
          <w:sz w:val="30"/>
          <w:szCs w:val="30"/>
        </w:rPr>
        <w:t>覃斗芒果营销现状分析（基于4</w:t>
      </w:r>
      <w:r>
        <w:rPr>
          <w:rFonts w:hint="eastAsia" w:ascii="黑体" w:hAnsi="黑体" w:eastAsia="黑体"/>
          <w:b w:val="0"/>
          <w:bCs w:val="0"/>
          <w:sz w:val="30"/>
          <w:szCs w:val="30"/>
          <w:lang w:val="en-US" w:eastAsia="zh-CN"/>
        </w:rPr>
        <w:t>R</w:t>
      </w:r>
      <w:r>
        <w:rPr>
          <w:rFonts w:hint="eastAsia" w:ascii="黑体" w:hAnsi="黑体" w:eastAsia="黑体"/>
          <w:b w:val="0"/>
          <w:bCs w:val="0"/>
          <w:sz w:val="30"/>
          <w:szCs w:val="30"/>
        </w:rPr>
        <w:t>理论）</w:t>
      </w:r>
      <w:bookmarkEnd w:id="83"/>
    </w:p>
    <w:p w14:paraId="74B382A4">
      <w:pPr>
        <w:pStyle w:val="3"/>
        <w:spacing w:line="300" w:lineRule="auto"/>
        <w:rPr>
          <w:rFonts w:hint="eastAsia" w:ascii="黑体" w:hAnsi="黑体" w:eastAsia="黑体"/>
          <w:b w:val="0"/>
          <w:bCs w:val="0"/>
          <w:sz w:val="28"/>
        </w:rPr>
      </w:pPr>
      <w:bookmarkStart w:id="85" w:name="_Toc311277451"/>
      <w:bookmarkStart w:id="86" w:name="_Toc258707340"/>
      <w:bookmarkStart w:id="87" w:name="_Toc21246515"/>
      <w:bookmarkStart w:id="88" w:name="_Toc259612812"/>
      <w:bookmarkStart w:id="89" w:name="_Toc5169"/>
      <w:r>
        <w:rPr>
          <w:rFonts w:hint="eastAsia" w:ascii="黑体" w:hAnsi="黑体" w:eastAsia="黑体"/>
          <w:b w:val="0"/>
          <w:bCs w:val="0"/>
          <w:sz w:val="28"/>
        </w:rPr>
        <w:t>3.1</w:t>
      </w:r>
      <w:bookmarkEnd w:id="84"/>
      <w:bookmarkEnd w:id="85"/>
      <w:bookmarkEnd w:id="86"/>
      <w:bookmarkEnd w:id="87"/>
      <w:bookmarkEnd w:id="88"/>
      <w:r>
        <w:rPr>
          <w:rFonts w:hint="eastAsia" w:ascii="黑体" w:hAnsi="黑体" w:eastAsia="黑体"/>
          <w:b w:val="0"/>
          <w:bCs w:val="0"/>
          <w:sz w:val="28"/>
        </w:rPr>
        <w:t>.关联（Relevance）：品牌定位与消费者需求的匹配度</w:t>
      </w:r>
      <w:bookmarkEnd w:id="89"/>
    </w:p>
    <w:p w14:paraId="0CA38EFE">
      <w:pPr>
        <w:pStyle w:val="4"/>
        <w:bidi w:val="0"/>
        <w:rPr>
          <w:rFonts w:hint="eastAsia" w:ascii="黑体" w:hAnsi="黑体" w:eastAsia="黑体" w:cs="黑体"/>
          <w:b w:val="0"/>
          <w:bCs w:val="0"/>
          <w:sz w:val="28"/>
          <w:szCs w:val="28"/>
        </w:rPr>
      </w:pPr>
      <w:bookmarkStart w:id="90" w:name="_Toc16149"/>
      <w:r>
        <w:rPr>
          <w:rFonts w:hint="eastAsia" w:ascii="黑体" w:hAnsi="黑体" w:eastAsia="黑体" w:cs="黑体"/>
          <w:b w:val="0"/>
          <w:bCs w:val="0"/>
          <w:sz w:val="28"/>
          <w:szCs w:val="28"/>
          <w:lang w:val="en-US" w:eastAsia="zh-CN"/>
        </w:rPr>
        <w:t>3.1.1</w:t>
      </w:r>
      <w:r>
        <w:rPr>
          <w:rFonts w:hint="eastAsia" w:ascii="黑体" w:hAnsi="黑体" w:eastAsia="黑体" w:cs="黑体"/>
          <w:b w:val="0"/>
          <w:bCs w:val="0"/>
          <w:sz w:val="28"/>
          <w:szCs w:val="28"/>
        </w:rPr>
        <w:t>现状</w:t>
      </w:r>
      <w:r>
        <w:rPr>
          <w:rFonts w:hint="eastAsia" w:ascii="黑体" w:hAnsi="黑体" w:eastAsia="黑体" w:cs="黑体"/>
          <w:b w:val="0"/>
          <w:bCs w:val="0"/>
          <w:sz w:val="28"/>
          <w:szCs w:val="28"/>
          <w:lang w:val="en-US" w:eastAsia="zh-CN"/>
        </w:rPr>
        <w:t>分析</w:t>
      </w:r>
      <w:r>
        <w:rPr>
          <w:rFonts w:hint="eastAsia" w:ascii="黑体" w:hAnsi="黑体" w:eastAsia="黑体" w:cs="黑体"/>
          <w:b w:val="0"/>
          <w:bCs w:val="0"/>
          <w:sz w:val="28"/>
          <w:szCs w:val="28"/>
        </w:rPr>
        <w:t>：</w:t>
      </w:r>
      <w:bookmarkEnd w:id="90"/>
    </w:p>
    <w:p w14:paraId="38314BD3">
      <w:pPr>
        <w:pStyle w:val="4"/>
        <w:bidi w:val="0"/>
        <w:rPr>
          <w:b w:val="0"/>
          <w:bCs w:val="0"/>
          <w:sz w:val="24"/>
          <w:szCs w:val="24"/>
        </w:rPr>
      </w:pPr>
      <w:bookmarkStart w:id="91" w:name="_Toc31105"/>
      <w:r>
        <w:rPr>
          <w:b w:val="0"/>
          <w:bCs w:val="0"/>
          <w:sz w:val="24"/>
          <w:szCs w:val="24"/>
        </w:rPr>
        <w:t>1.</w:t>
      </w:r>
      <w:r>
        <w:rPr>
          <w:rFonts w:hint="eastAsia"/>
          <w:b w:val="0"/>
          <w:bCs w:val="0"/>
          <w:sz w:val="24"/>
          <w:szCs w:val="24"/>
        </w:rPr>
        <w:t>市场需求分析</w:t>
      </w:r>
      <w:r>
        <w:rPr>
          <w:b w:val="0"/>
          <w:bCs w:val="0"/>
          <w:sz w:val="24"/>
          <w:szCs w:val="24"/>
        </w:rPr>
        <w:t>：</w:t>
      </w:r>
      <w:bookmarkEnd w:id="91"/>
    </w:p>
    <w:p w14:paraId="5FB4F1A7">
      <w:pPr>
        <w:keepNext w:val="0"/>
        <w:keepLines w:val="0"/>
        <w:pageBreakBefore w:val="0"/>
        <w:widowControl w:val="0"/>
        <w:kinsoku/>
        <w:wordWrap/>
        <w:overflowPunct/>
        <w:topLinePunct w:val="0"/>
        <w:autoSpaceDE/>
        <w:autoSpaceDN/>
        <w:bidi w:val="0"/>
        <w:adjustRightInd/>
        <w:spacing w:line="300" w:lineRule="auto"/>
        <w:ind w:firstLine="480" w:firstLineChars="200"/>
        <w:jc w:val="both"/>
        <w:textAlignment w:val="auto"/>
        <w:rPr>
          <w:rFonts w:hint="eastAsia" w:ascii="Times New Roman" w:hAnsi="Times New Roman" w:eastAsia="宋体" w:cs="Times New Roman"/>
          <w:kern w:val="2"/>
          <w:sz w:val="24"/>
          <w:szCs w:val="24"/>
          <w:lang w:bidi="ar-SA"/>
        </w:rPr>
      </w:pPr>
      <w:r>
        <w:rPr>
          <w:rFonts w:hint="eastAsia" w:ascii="Times New Roman" w:hAnsi="Times New Roman" w:eastAsia="宋体" w:cs="Times New Roman"/>
          <w:kern w:val="2"/>
          <w:sz w:val="24"/>
          <w:szCs w:val="24"/>
          <w:lang w:bidi="ar-SA"/>
        </w:rPr>
        <w:t>随着消费者对健康食品的需求增加，覃斗芒果凭借其高糖分、低纤维的特点，逐渐成为市场上的热门水果。然而，覃斗芒果的市场推广主要依赖传统渠道，线上销售渠道尚未完全开发[17]。</w:t>
      </w:r>
    </w:p>
    <w:p w14:paraId="047484EF">
      <w:pPr>
        <w:keepNext w:val="0"/>
        <w:keepLines w:val="0"/>
        <w:pageBreakBefore w:val="0"/>
        <w:widowControl w:val="0"/>
        <w:kinsoku/>
        <w:wordWrap/>
        <w:overflowPunct/>
        <w:topLinePunct w:val="0"/>
        <w:autoSpaceDE/>
        <w:autoSpaceDN/>
        <w:bidi w:val="0"/>
        <w:adjustRightInd/>
        <w:spacing w:line="300" w:lineRule="auto"/>
        <w:ind w:firstLine="480" w:firstLineChars="200"/>
        <w:jc w:val="both"/>
        <w:textAlignment w:val="auto"/>
        <w:rPr>
          <w:rFonts w:hint="eastAsia" w:ascii="Times New Roman" w:hAnsi="Times New Roman" w:eastAsia="宋体" w:cs="Times New Roman"/>
          <w:kern w:val="2"/>
          <w:sz w:val="24"/>
          <w:szCs w:val="24"/>
          <w:lang w:bidi="ar-SA"/>
        </w:rPr>
      </w:pPr>
      <w:r>
        <w:rPr>
          <w:rFonts w:hint="eastAsia" w:ascii="Times New Roman" w:hAnsi="Times New Roman" w:eastAsia="宋体" w:cs="Times New Roman"/>
          <w:kern w:val="2"/>
          <w:sz w:val="24"/>
          <w:szCs w:val="24"/>
          <w:lang w:bidi="ar-SA"/>
        </w:rPr>
        <w:t>尽管线下销售在部分区域取得了不错的成绩，但线上市场的潜力巨大，尤其是年轻消费群体更倾向于通过电商平台购买水果。线上市场的拓展不仅能够扩大销售范围，还能通过数据分析更精准地把握消费者需求，实现个性化营销。因此，加强线上销售渠道的建设，对于覃斗芒果提升市场竞争力具有重要意义。</w:t>
      </w:r>
    </w:p>
    <w:p w14:paraId="1FBA6CB2">
      <w:pPr>
        <w:pStyle w:val="4"/>
        <w:bidi w:val="0"/>
        <w:rPr>
          <w:b w:val="0"/>
          <w:bCs w:val="0"/>
          <w:sz w:val="24"/>
          <w:szCs w:val="24"/>
        </w:rPr>
      </w:pPr>
      <w:bookmarkStart w:id="92" w:name="_Toc6242"/>
      <w:r>
        <w:rPr>
          <w:rFonts w:hint="eastAsia"/>
          <w:b w:val="0"/>
          <w:bCs w:val="0"/>
          <w:sz w:val="24"/>
          <w:szCs w:val="24"/>
          <w:lang w:val="en-US" w:eastAsia="zh-CN"/>
        </w:rPr>
        <w:t>2</w:t>
      </w:r>
      <w:r>
        <w:rPr>
          <w:b w:val="0"/>
          <w:bCs w:val="0"/>
          <w:sz w:val="24"/>
          <w:szCs w:val="24"/>
        </w:rPr>
        <w:t>.</w:t>
      </w:r>
      <w:r>
        <w:rPr>
          <w:rFonts w:hint="eastAsia"/>
          <w:b w:val="0"/>
          <w:bCs w:val="0"/>
          <w:sz w:val="24"/>
          <w:szCs w:val="24"/>
        </w:rPr>
        <w:t>竞争对手分析</w:t>
      </w:r>
      <w:r>
        <w:rPr>
          <w:b w:val="0"/>
          <w:bCs w:val="0"/>
          <w:sz w:val="24"/>
          <w:szCs w:val="24"/>
        </w:rPr>
        <w:t>：</w:t>
      </w:r>
      <w:bookmarkEnd w:id="92"/>
    </w:p>
    <w:p w14:paraId="3EEF6D55">
      <w:pPr>
        <w:keepNext w:val="0"/>
        <w:keepLines w:val="0"/>
        <w:pageBreakBefore w:val="0"/>
        <w:widowControl w:val="0"/>
        <w:kinsoku/>
        <w:wordWrap/>
        <w:overflowPunct/>
        <w:topLinePunct w:val="0"/>
        <w:autoSpaceDE/>
        <w:autoSpaceDN/>
        <w:bidi w:val="0"/>
        <w:adjustRightInd/>
        <w:spacing w:line="300" w:lineRule="auto"/>
        <w:ind w:firstLine="480" w:firstLineChars="200"/>
        <w:jc w:val="both"/>
        <w:textAlignment w:val="auto"/>
        <w:rPr>
          <w:rFonts w:hint="eastAsia" w:ascii="Times New Roman" w:hAnsi="Times New Roman" w:eastAsia="宋体" w:cs="Times New Roman"/>
          <w:kern w:val="2"/>
          <w:sz w:val="24"/>
          <w:szCs w:val="24"/>
          <w:lang w:bidi="ar-SA"/>
        </w:rPr>
      </w:pPr>
      <w:r>
        <w:rPr>
          <w:rFonts w:hint="eastAsia" w:ascii="Times New Roman" w:hAnsi="Times New Roman" w:eastAsia="宋体" w:cs="Times New Roman"/>
          <w:kern w:val="2"/>
          <w:sz w:val="24"/>
          <w:szCs w:val="24"/>
          <w:lang w:bidi="ar-SA"/>
        </w:rPr>
        <w:t>覃斗芒果的主要竞争对手包括海南、广西等地的芒果产品。这些地区的芒果产品在价格和品质上与覃斗芒果存在一定的竞争关系。因此，覃斗芒果需要通过品牌建设和差异化营销来提升竞争力。</w:t>
      </w:r>
    </w:p>
    <w:p w14:paraId="65ED20C4">
      <w:pPr>
        <w:keepNext w:val="0"/>
        <w:keepLines w:val="0"/>
        <w:pageBreakBefore w:val="0"/>
        <w:widowControl w:val="0"/>
        <w:kinsoku/>
        <w:wordWrap/>
        <w:overflowPunct/>
        <w:topLinePunct w:val="0"/>
        <w:autoSpaceDE/>
        <w:autoSpaceDN/>
        <w:bidi w:val="0"/>
        <w:adjustRightInd/>
        <w:spacing w:line="300" w:lineRule="auto"/>
        <w:ind w:firstLine="480" w:firstLineChars="200"/>
        <w:jc w:val="both"/>
        <w:textAlignment w:val="auto"/>
        <w:rPr>
          <w:rFonts w:hint="eastAsia" w:ascii="Times New Roman" w:hAnsi="Times New Roman" w:eastAsia="宋体" w:cs="Times New Roman"/>
          <w:kern w:val="2"/>
          <w:sz w:val="24"/>
          <w:szCs w:val="24"/>
          <w:lang w:bidi="ar-SA"/>
        </w:rPr>
      </w:pPr>
      <w:r>
        <w:rPr>
          <w:rFonts w:hint="eastAsia" w:ascii="Times New Roman" w:hAnsi="Times New Roman" w:eastAsia="宋体" w:cs="Times New Roman"/>
          <w:kern w:val="2"/>
          <w:sz w:val="24"/>
          <w:szCs w:val="24"/>
          <w:lang w:bidi="ar-SA"/>
        </w:rPr>
        <w:t>具体而言，海南地区的芒果品种多样，口感各异，且由于地理位置接近，物流成本相对较低，因此在价格上具有一定优势。而广西地区的芒果则以规模大、产量高著称，市场份额占比较大。面对这些强有力的竞争对手，覃斗芒果需进一步强化其独特的品牌形象，如通过讲述覃斗芒果的种植故事、强调其绿色健康的种植方式等，来增强消费者对品牌的认知和忠诚度。同时，覃斗芒果还应注重产品的差异化，如开发不同口味的芒果产品、推出特色包装等，以满足消费者的多样化需求，从而在激烈的市场竞争中脱颖而出。</w:t>
      </w:r>
    </w:p>
    <w:p w14:paraId="64F8F488">
      <w:pPr>
        <w:pStyle w:val="4"/>
        <w:bidi w:val="0"/>
        <w:rPr>
          <w:b w:val="0"/>
          <w:bCs w:val="0"/>
          <w:sz w:val="24"/>
          <w:szCs w:val="24"/>
        </w:rPr>
      </w:pPr>
      <w:bookmarkStart w:id="93" w:name="_Toc4866"/>
      <w:r>
        <w:rPr>
          <w:rFonts w:hint="eastAsia"/>
          <w:b w:val="0"/>
          <w:bCs w:val="0"/>
          <w:sz w:val="24"/>
          <w:szCs w:val="24"/>
          <w:lang w:val="en-US" w:eastAsia="zh-CN"/>
        </w:rPr>
        <w:t>3</w:t>
      </w:r>
      <w:r>
        <w:rPr>
          <w:b w:val="0"/>
          <w:bCs w:val="0"/>
          <w:sz w:val="24"/>
          <w:szCs w:val="24"/>
        </w:rPr>
        <w:t>.</w:t>
      </w:r>
      <w:r>
        <w:rPr>
          <w:rFonts w:hint="eastAsia"/>
          <w:b w:val="0"/>
          <w:bCs w:val="0"/>
          <w:sz w:val="24"/>
          <w:szCs w:val="24"/>
        </w:rPr>
        <w:t>营销渠道分析</w:t>
      </w:r>
      <w:r>
        <w:rPr>
          <w:b w:val="0"/>
          <w:bCs w:val="0"/>
          <w:sz w:val="24"/>
          <w:szCs w:val="24"/>
        </w:rPr>
        <w:t>：</w:t>
      </w:r>
      <w:bookmarkEnd w:id="93"/>
    </w:p>
    <w:p w14:paraId="17418776">
      <w:pPr>
        <w:keepNext w:val="0"/>
        <w:keepLines w:val="0"/>
        <w:pageBreakBefore w:val="0"/>
        <w:widowControl w:val="0"/>
        <w:kinsoku/>
        <w:wordWrap/>
        <w:overflowPunct/>
        <w:topLinePunct w:val="0"/>
        <w:autoSpaceDE/>
        <w:autoSpaceDN/>
        <w:bidi w:val="0"/>
        <w:adjustRightInd/>
        <w:spacing w:line="300" w:lineRule="auto"/>
        <w:ind w:firstLine="480" w:firstLineChars="200"/>
        <w:jc w:val="both"/>
        <w:textAlignment w:val="auto"/>
        <w:rPr>
          <w:rFonts w:hint="eastAsia" w:ascii="Times New Roman" w:hAnsi="Times New Roman" w:eastAsia="宋体" w:cs="Times New Roman"/>
          <w:kern w:val="2"/>
          <w:sz w:val="24"/>
          <w:szCs w:val="24"/>
          <w:lang w:bidi="ar-SA"/>
        </w:rPr>
      </w:pPr>
      <w:r>
        <w:rPr>
          <w:rFonts w:hint="eastAsia" w:ascii="Times New Roman" w:hAnsi="Times New Roman" w:eastAsia="宋体" w:cs="Times New Roman"/>
          <w:kern w:val="2"/>
          <w:sz w:val="24"/>
          <w:szCs w:val="24"/>
          <w:lang w:bidi="ar-SA"/>
        </w:rPr>
        <w:t>目前，覃斗芒果的销售渠道主要集中在批发市场和线下零售店。尽管在过去的几年中，通过互联网销售的途径已经取得了一定的成效，但整体上来看，线上销售的份额仍然相对较低[17]。此外，覃斗芒果的物流体系目前还存在一些不完善之处，这在一定程度上影响了产品的配送效率，进而也对消费者的购物体验造成了不利影响[15]。</w:t>
      </w:r>
    </w:p>
    <w:p w14:paraId="3C93B6B3">
      <w:pPr>
        <w:keepNext w:val="0"/>
        <w:keepLines w:val="0"/>
        <w:pageBreakBefore w:val="0"/>
        <w:widowControl w:val="0"/>
        <w:kinsoku/>
        <w:wordWrap/>
        <w:overflowPunct/>
        <w:topLinePunct w:val="0"/>
        <w:autoSpaceDE/>
        <w:autoSpaceDN/>
        <w:bidi w:val="0"/>
        <w:adjustRightInd/>
        <w:spacing w:line="300" w:lineRule="auto"/>
        <w:ind w:firstLine="480" w:firstLineChars="200"/>
        <w:jc w:val="both"/>
        <w:textAlignment w:val="auto"/>
        <w:rPr>
          <w:rFonts w:hint="eastAsia"/>
          <w:b w:val="0"/>
          <w:bCs w:val="0"/>
          <w:sz w:val="24"/>
          <w:szCs w:val="24"/>
          <w:lang w:val="en-US" w:eastAsia="zh-CN"/>
        </w:rPr>
      </w:pPr>
      <w:r>
        <w:rPr>
          <w:rFonts w:hint="eastAsia" w:ascii="Times New Roman" w:hAnsi="Times New Roman" w:eastAsia="宋体" w:cs="Times New Roman"/>
          <w:kern w:val="2"/>
          <w:sz w:val="24"/>
          <w:szCs w:val="24"/>
          <w:lang w:bidi="ar-SA"/>
        </w:rPr>
        <w:t>为了拓宽销售渠道，提高线上销售份额，覃斗芒果应加强与各大电商平台的合作，利用平台的流量优势，提升品牌曝光度和产品销量。同时，可以考虑建立官方的线上商城，通过直接面向消费者的销售模式，更好地掌握市场动态和消费者需求。</w:t>
      </w:r>
    </w:p>
    <w:p w14:paraId="3597C51E">
      <w:pPr>
        <w:pStyle w:val="4"/>
        <w:bidi w:val="0"/>
        <w:rPr>
          <w:b w:val="0"/>
          <w:bCs w:val="0"/>
          <w:sz w:val="24"/>
          <w:szCs w:val="24"/>
        </w:rPr>
      </w:pPr>
      <w:bookmarkStart w:id="94" w:name="_Toc6219"/>
      <w:r>
        <w:rPr>
          <w:rFonts w:hint="eastAsia"/>
          <w:b w:val="0"/>
          <w:bCs w:val="0"/>
          <w:sz w:val="24"/>
          <w:szCs w:val="24"/>
          <w:lang w:val="en-US" w:eastAsia="zh-CN"/>
        </w:rPr>
        <w:t>4</w:t>
      </w:r>
      <w:r>
        <w:rPr>
          <w:b w:val="0"/>
          <w:bCs w:val="0"/>
          <w:sz w:val="24"/>
          <w:szCs w:val="24"/>
        </w:rPr>
        <w:t>.</w:t>
      </w:r>
      <w:r>
        <w:rPr>
          <w:rFonts w:hint="eastAsia"/>
          <w:b w:val="0"/>
          <w:bCs w:val="0"/>
          <w:sz w:val="24"/>
          <w:szCs w:val="24"/>
        </w:rPr>
        <w:t>地理标志与文化赋能</w:t>
      </w:r>
      <w:r>
        <w:rPr>
          <w:b w:val="0"/>
          <w:bCs w:val="0"/>
          <w:sz w:val="24"/>
          <w:szCs w:val="24"/>
        </w:rPr>
        <w:t>：</w:t>
      </w:r>
      <w:bookmarkEnd w:id="94"/>
    </w:p>
    <w:p w14:paraId="2D9F24DF">
      <w:pPr>
        <w:keepNext w:val="0"/>
        <w:keepLines w:val="0"/>
        <w:pageBreakBefore w:val="0"/>
        <w:widowControl w:val="0"/>
        <w:kinsoku/>
        <w:wordWrap/>
        <w:overflowPunct/>
        <w:topLinePunct w:val="0"/>
        <w:autoSpaceDE/>
        <w:autoSpaceDN/>
        <w:bidi w:val="0"/>
        <w:adjustRightInd/>
        <w:spacing w:line="300" w:lineRule="auto"/>
        <w:ind w:firstLine="480" w:firstLineChars="200"/>
        <w:jc w:val="both"/>
        <w:textAlignment w:val="auto"/>
        <w:rPr>
          <w:rFonts w:hint="eastAsia" w:ascii="Times New Roman" w:hAnsi="Times New Roman" w:eastAsia="宋体" w:cs="Times New Roman"/>
          <w:kern w:val="2"/>
          <w:sz w:val="24"/>
          <w:szCs w:val="24"/>
          <w:lang w:bidi="ar-SA"/>
        </w:rPr>
      </w:pPr>
      <w:r>
        <w:rPr>
          <w:rFonts w:hint="eastAsia" w:ascii="Times New Roman" w:hAnsi="Times New Roman" w:eastAsia="宋体" w:cs="Times New Roman"/>
          <w:kern w:val="2"/>
          <w:sz w:val="24"/>
          <w:szCs w:val="24"/>
          <w:lang w:bidi="ar-SA"/>
        </w:rPr>
        <w:t>覃斗镇地处雷州半岛的西南端，这里的气候条件温暖而湿润，土壤十分肥沃，为芒果的生长提供了理想的环境。</w:t>
      </w:r>
    </w:p>
    <w:p w14:paraId="1E583F53">
      <w:pPr>
        <w:keepNext w:val="0"/>
        <w:keepLines w:val="0"/>
        <w:pageBreakBefore w:val="0"/>
        <w:widowControl w:val="0"/>
        <w:kinsoku/>
        <w:wordWrap/>
        <w:overflowPunct/>
        <w:topLinePunct w:val="0"/>
        <w:autoSpaceDE/>
        <w:autoSpaceDN/>
        <w:bidi w:val="0"/>
        <w:adjustRightInd/>
        <w:spacing w:line="300" w:lineRule="auto"/>
        <w:ind w:firstLine="480" w:firstLineChars="200"/>
        <w:jc w:val="both"/>
        <w:textAlignment w:val="auto"/>
        <w:rPr>
          <w:rFonts w:hint="eastAsia" w:ascii="Times New Roman" w:hAnsi="Times New Roman" w:eastAsia="宋体" w:cs="Times New Roman"/>
          <w:kern w:val="2"/>
          <w:sz w:val="24"/>
          <w:szCs w:val="24"/>
          <w:lang w:bidi="ar-SA"/>
        </w:rPr>
      </w:pPr>
      <w:r>
        <w:rPr>
          <w:rFonts w:hint="eastAsia" w:ascii="Times New Roman" w:hAnsi="Times New Roman" w:eastAsia="宋体" w:cs="Times New Roman"/>
          <w:kern w:val="2"/>
          <w:sz w:val="24"/>
          <w:szCs w:val="24"/>
          <w:lang w:bidi="ar-SA"/>
        </w:rPr>
        <w:t>覃斗芒果因其独特的品质而闻名遐迩，它的果皮薄而易于剥离，果肉香甜可口，种子小而果肉比例高，肉质厚实，这些特点使得覃斗芒果深受消费者喜爱，并且荣获了国家地理标志产品的称号。</w:t>
      </w:r>
    </w:p>
    <w:p w14:paraId="6C904FFA">
      <w:pPr>
        <w:keepNext w:val="0"/>
        <w:keepLines w:val="0"/>
        <w:pageBreakBefore w:val="0"/>
        <w:widowControl w:val="0"/>
        <w:kinsoku/>
        <w:wordWrap/>
        <w:overflowPunct/>
        <w:topLinePunct w:val="0"/>
        <w:autoSpaceDE/>
        <w:autoSpaceDN/>
        <w:bidi w:val="0"/>
        <w:adjustRightInd/>
        <w:spacing w:line="300" w:lineRule="auto"/>
        <w:ind w:firstLine="480" w:firstLineChars="200"/>
        <w:jc w:val="both"/>
        <w:textAlignment w:val="auto"/>
        <w:rPr>
          <w:rFonts w:ascii="Times New Roman" w:hAnsi="Times New Roman" w:eastAsia="宋体" w:cs="Times New Roman"/>
          <w:kern w:val="2"/>
          <w:sz w:val="24"/>
          <w:szCs w:val="24"/>
          <w:lang w:bidi="ar-SA"/>
        </w:rPr>
      </w:pPr>
      <w:r>
        <w:rPr>
          <w:rFonts w:hint="eastAsia" w:ascii="Times New Roman" w:hAnsi="Times New Roman" w:eastAsia="宋体" w:cs="Times New Roman"/>
          <w:kern w:val="2"/>
          <w:sz w:val="24"/>
          <w:szCs w:val="24"/>
          <w:lang w:bidi="ar-SA"/>
        </w:rPr>
        <w:t>覃斗芒果凭借国家地理标志认证（2005年）和“热带水果之王”的定位，构建了与地域文化、历史传承的强关联。通过连续四届芒果文化节[1][7][8]，将“土特产”与雷州醒狮、雷剧等非遗文化结合，强化了品牌的文化独特性[6][11]。</w:t>
      </w:r>
    </w:p>
    <w:p w14:paraId="19343F1E">
      <w:pPr>
        <w:pStyle w:val="4"/>
        <w:bidi w:val="0"/>
        <w:rPr>
          <w:b w:val="0"/>
          <w:bCs w:val="0"/>
          <w:sz w:val="24"/>
          <w:szCs w:val="24"/>
        </w:rPr>
      </w:pPr>
      <w:bookmarkStart w:id="95" w:name="_Toc30754"/>
      <w:r>
        <w:rPr>
          <w:rFonts w:hint="eastAsia"/>
          <w:b w:val="0"/>
          <w:bCs w:val="0"/>
          <w:sz w:val="24"/>
          <w:szCs w:val="24"/>
          <w:lang w:val="en-US" w:eastAsia="zh-CN"/>
        </w:rPr>
        <w:t>5</w:t>
      </w:r>
      <w:r>
        <w:rPr>
          <w:b w:val="0"/>
          <w:bCs w:val="0"/>
          <w:sz w:val="24"/>
          <w:szCs w:val="24"/>
        </w:rPr>
        <w:t>.</w:t>
      </w:r>
      <w:r>
        <w:rPr>
          <w:rFonts w:hint="eastAsia"/>
          <w:b w:val="0"/>
          <w:bCs w:val="0"/>
          <w:sz w:val="24"/>
          <w:szCs w:val="24"/>
        </w:rPr>
        <w:t>场景化营销</w:t>
      </w:r>
      <w:r>
        <w:rPr>
          <w:b w:val="0"/>
          <w:bCs w:val="0"/>
          <w:sz w:val="24"/>
          <w:szCs w:val="24"/>
        </w:rPr>
        <w:t>：</w:t>
      </w:r>
      <w:bookmarkEnd w:id="95"/>
    </w:p>
    <w:p w14:paraId="3C6CB0F3">
      <w:pPr>
        <w:keepNext w:val="0"/>
        <w:keepLines w:val="0"/>
        <w:pageBreakBefore w:val="0"/>
        <w:widowControl w:val="0"/>
        <w:kinsoku/>
        <w:wordWrap/>
        <w:overflowPunct/>
        <w:topLinePunct w:val="0"/>
        <w:autoSpaceDE/>
        <w:autoSpaceDN/>
        <w:bidi w:val="0"/>
        <w:adjustRightInd/>
        <w:spacing w:line="300" w:lineRule="auto"/>
        <w:ind w:firstLine="480" w:firstLineChars="200"/>
        <w:jc w:val="both"/>
        <w:textAlignment w:val="auto"/>
        <w:rPr>
          <w:rFonts w:hint="eastAsia" w:ascii="Times New Roman" w:hAnsi="Times New Roman" w:eastAsia="宋体" w:cs="Times New Roman"/>
          <w:kern w:val="2"/>
          <w:sz w:val="24"/>
          <w:szCs w:val="24"/>
          <w:lang w:bidi="ar-SA"/>
        </w:rPr>
      </w:pPr>
      <w:r>
        <w:rPr>
          <w:rFonts w:hint="eastAsia" w:ascii="Times New Roman" w:hAnsi="Times New Roman" w:eastAsia="宋体" w:cs="Times New Roman"/>
          <w:kern w:val="2"/>
          <w:sz w:val="24"/>
          <w:szCs w:val="24"/>
          <w:lang w:bidi="ar-SA"/>
        </w:rPr>
        <w:t>创新推出“芒果宴”“芒游专列”“文旅护照”等体验场景，满足消费者对美食、旅游、社交的多维需求。例如，2023年文化节推出20余种芒果菜品，实现从“卖产品”到“卖体验”的升级[12]。</w:t>
      </w:r>
    </w:p>
    <w:p w14:paraId="0501C5A5">
      <w:pPr>
        <w:pStyle w:val="4"/>
        <w:bidi w:val="0"/>
        <w:rPr>
          <w:b w:val="0"/>
          <w:bCs w:val="0"/>
          <w:sz w:val="24"/>
          <w:szCs w:val="24"/>
        </w:rPr>
      </w:pPr>
      <w:bookmarkStart w:id="96" w:name="_Toc23545"/>
      <w:r>
        <w:rPr>
          <w:rFonts w:hint="eastAsia"/>
          <w:b w:val="0"/>
          <w:bCs w:val="0"/>
          <w:sz w:val="24"/>
          <w:szCs w:val="24"/>
          <w:lang w:val="en-US" w:eastAsia="zh-CN"/>
        </w:rPr>
        <w:t>6</w:t>
      </w:r>
      <w:r>
        <w:rPr>
          <w:b w:val="0"/>
          <w:bCs w:val="0"/>
          <w:sz w:val="24"/>
          <w:szCs w:val="24"/>
        </w:rPr>
        <w:t>.</w:t>
      </w:r>
      <w:r>
        <w:rPr>
          <w:rFonts w:hint="eastAsia"/>
          <w:b w:val="0"/>
          <w:bCs w:val="0"/>
          <w:sz w:val="24"/>
          <w:szCs w:val="24"/>
        </w:rPr>
        <w:t>高端市场对接</w:t>
      </w:r>
      <w:r>
        <w:rPr>
          <w:b w:val="0"/>
          <w:bCs w:val="0"/>
          <w:sz w:val="24"/>
          <w:szCs w:val="24"/>
        </w:rPr>
        <w:t>：</w:t>
      </w:r>
      <w:bookmarkEnd w:id="96"/>
    </w:p>
    <w:p w14:paraId="347D8E3A">
      <w:pPr>
        <w:keepNext w:val="0"/>
        <w:keepLines w:val="0"/>
        <w:pageBreakBefore w:val="0"/>
        <w:widowControl w:val="0"/>
        <w:kinsoku/>
        <w:wordWrap/>
        <w:overflowPunct/>
        <w:topLinePunct w:val="0"/>
        <w:autoSpaceDE/>
        <w:autoSpaceDN/>
        <w:bidi w:val="0"/>
        <w:adjustRightInd/>
        <w:spacing w:line="300" w:lineRule="auto"/>
        <w:ind w:firstLine="480" w:firstLineChars="200"/>
        <w:jc w:val="both"/>
        <w:textAlignment w:val="auto"/>
        <w:rPr>
          <w:rFonts w:hint="eastAsia" w:ascii="Times New Roman" w:hAnsi="Times New Roman" w:eastAsia="宋体" w:cs="Times New Roman"/>
          <w:kern w:val="2"/>
          <w:sz w:val="24"/>
          <w:szCs w:val="24"/>
          <w:lang w:eastAsia="zh-CN" w:bidi="ar-SA"/>
        </w:rPr>
      </w:pPr>
      <w:r>
        <w:rPr>
          <w:rFonts w:hint="eastAsia" w:ascii="Times New Roman" w:hAnsi="Times New Roman" w:eastAsia="宋体" w:cs="Times New Roman"/>
          <w:kern w:val="2"/>
          <w:sz w:val="24"/>
          <w:szCs w:val="24"/>
          <w:lang w:bidi="ar-SA"/>
        </w:rPr>
        <w:t>与盒马鲜生等新零售平台合作，定位中高端消费群体，通过品牌战略发布会提升溢价能力。2022年签约盒马后，覃斗芒果进入全国30个城市的精品超市[1][7]。</w:t>
      </w:r>
    </w:p>
    <w:p w14:paraId="74C39100">
      <w:pPr>
        <w:rPr>
          <w:rFonts w:hint="eastAsia" w:ascii="黑体" w:hAnsi="黑体" w:eastAsia="黑体"/>
          <w:b w:val="0"/>
          <w:bCs w:val="0"/>
          <w:sz w:val="28"/>
        </w:rPr>
      </w:pPr>
      <w:bookmarkStart w:id="97" w:name="_Toc21246518"/>
      <w:bookmarkStart w:id="98" w:name="_Toc258528667"/>
      <w:bookmarkStart w:id="99" w:name="_Toc311277454"/>
      <w:bookmarkStart w:id="100" w:name="_Toc259612813"/>
      <w:bookmarkStart w:id="101" w:name="_Toc258707341"/>
      <w:r>
        <w:rPr>
          <w:rFonts w:hint="eastAsia" w:ascii="黑体" w:hAnsi="黑体" w:eastAsia="黑体"/>
          <w:b w:val="0"/>
          <w:bCs w:val="0"/>
          <w:sz w:val="28"/>
        </w:rPr>
        <w:br w:type="page"/>
      </w:r>
    </w:p>
    <w:p w14:paraId="60188FD5">
      <w:pPr>
        <w:pStyle w:val="3"/>
        <w:spacing w:line="300" w:lineRule="auto"/>
        <w:rPr>
          <w:rFonts w:ascii="黑体" w:hAnsi="黑体" w:eastAsia="黑体"/>
          <w:b w:val="0"/>
          <w:bCs w:val="0"/>
          <w:sz w:val="28"/>
        </w:rPr>
      </w:pPr>
      <w:bookmarkStart w:id="102" w:name="_Toc28436"/>
      <w:r>
        <w:rPr>
          <w:rFonts w:hint="eastAsia" w:ascii="黑体" w:hAnsi="黑体" w:eastAsia="黑体"/>
          <w:b w:val="0"/>
          <w:bCs w:val="0"/>
          <w:sz w:val="28"/>
        </w:rPr>
        <w:t>3.2</w:t>
      </w:r>
      <w:bookmarkEnd w:id="97"/>
      <w:bookmarkEnd w:id="98"/>
      <w:bookmarkEnd w:id="99"/>
      <w:bookmarkEnd w:id="100"/>
      <w:bookmarkEnd w:id="101"/>
      <w:r>
        <w:rPr>
          <w:rFonts w:hint="eastAsia" w:ascii="黑体" w:hAnsi="黑体" w:eastAsia="黑体"/>
          <w:b w:val="0"/>
          <w:bCs w:val="0"/>
          <w:sz w:val="28"/>
        </w:rPr>
        <w:t>反应（Reaction）：市场响应与供应链效率</w:t>
      </w:r>
      <w:bookmarkEnd w:id="102"/>
    </w:p>
    <w:p w14:paraId="08AE399D">
      <w:pPr>
        <w:pStyle w:val="4"/>
        <w:bidi w:val="0"/>
        <w:rPr>
          <w:rFonts w:hint="eastAsia" w:ascii="黑体" w:hAnsi="黑体" w:eastAsia="黑体" w:cs="黑体"/>
          <w:b w:val="0"/>
          <w:bCs w:val="0"/>
          <w:sz w:val="28"/>
          <w:szCs w:val="28"/>
        </w:rPr>
      </w:pPr>
      <w:bookmarkStart w:id="103" w:name="_Toc24529"/>
      <w:bookmarkStart w:id="104" w:name="_Toc311277456"/>
      <w:bookmarkStart w:id="105" w:name="_Toc21246520"/>
      <w:bookmarkStart w:id="106" w:name="_Toc259612816"/>
      <w:bookmarkStart w:id="107" w:name="_Toc258707344"/>
      <w:bookmarkStart w:id="108" w:name="_Toc258528669"/>
      <w:r>
        <w:rPr>
          <w:rFonts w:hint="eastAsia" w:ascii="黑体" w:hAnsi="黑体" w:eastAsia="黑体" w:cs="黑体"/>
          <w:b w:val="0"/>
          <w:bCs w:val="0"/>
          <w:sz w:val="28"/>
          <w:szCs w:val="28"/>
          <w:lang w:val="en-US" w:eastAsia="zh-CN"/>
        </w:rPr>
        <w:t>3.2.1</w:t>
      </w:r>
      <w:r>
        <w:rPr>
          <w:rFonts w:hint="eastAsia" w:ascii="黑体" w:hAnsi="黑体" w:eastAsia="黑体" w:cs="黑体"/>
          <w:b w:val="0"/>
          <w:bCs w:val="0"/>
          <w:sz w:val="28"/>
          <w:szCs w:val="28"/>
        </w:rPr>
        <w:t>现状</w:t>
      </w:r>
      <w:r>
        <w:rPr>
          <w:rFonts w:hint="eastAsia" w:ascii="黑体" w:hAnsi="黑体" w:eastAsia="黑体" w:cs="黑体"/>
          <w:b w:val="0"/>
          <w:bCs w:val="0"/>
          <w:sz w:val="28"/>
          <w:szCs w:val="28"/>
          <w:lang w:val="en-US" w:eastAsia="zh-CN"/>
        </w:rPr>
        <w:t>分析</w:t>
      </w:r>
      <w:r>
        <w:rPr>
          <w:rFonts w:hint="eastAsia" w:ascii="黑体" w:hAnsi="黑体" w:eastAsia="黑体" w:cs="黑体"/>
          <w:b w:val="0"/>
          <w:bCs w:val="0"/>
          <w:sz w:val="28"/>
          <w:szCs w:val="28"/>
        </w:rPr>
        <w:t>：</w:t>
      </w:r>
      <w:bookmarkEnd w:id="103"/>
    </w:p>
    <w:p w14:paraId="1E809211">
      <w:pPr>
        <w:pStyle w:val="4"/>
        <w:tabs>
          <w:tab w:val="left" w:pos="3878"/>
        </w:tabs>
        <w:bidi w:val="0"/>
        <w:rPr>
          <w:rFonts w:hint="eastAsia"/>
          <w:lang w:eastAsia="zh-CN"/>
        </w:rPr>
      </w:pPr>
      <w:bookmarkStart w:id="109" w:name="_Toc7583"/>
      <w:r>
        <w:rPr>
          <w:rFonts w:hint="eastAsia"/>
          <w:b w:val="0"/>
          <w:bCs w:val="0"/>
          <w:sz w:val="24"/>
          <w:szCs w:val="24"/>
        </w:rPr>
        <w:t>1.品牌建设+：</w:t>
      </w:r>
      <w:bookmarkEnd w:id="109"/>
      <w:r>
        <w:rPr>
          <w:rFonts w:hint="eastAsia"/>
          <w:lang w:eastAsia="zh-CN"/>
        </w:rPr>
        <w:tab/>
      </w:r>
    </w:p>
    <w:p w14:paraId="2F2848FA">
      <w:pPr>
        <w:keepNext w:val="0"/>
        <w:keepLines w:val="0"/>
        <w:pageBreakBefore w:val="0"/>
        <w:widowControl w:val="0"/>
        <w:kinsoku/>
        <w:wordWrap/>
        <w:overflowPunct/>
        <w:topLinePunct w:val="0"/>
        <w:autoSpaceDE/>
        <w:autoSpaceDN/>
        <w:bidi w:val="0"/>
        <w:adjustRightInd/>
        <w:snapToGrid/>
        <w:spacing w:line="300" w:lineRule="auto"/>
        <w:ind w:firstLine="480" w:firstLineChars="200"/>
        <w:jc w:val="both"/>
        <w:textAlignment w:val="auto"/>
        <w:rPr>
          <w:rFonts w:hint="eastAsia" w:ascii="Times New Roman" w:hAnsi="Times New Roman" w:eastAsia="宋体" w:cs="Times New Roman"/>
          <w:kern w:val="2"/>
          <w:sz w:val="24"/>
          <w:szCs w:val="24"/>
          <w:lang w:bidi="ar-SA"/>
        </w:rPr>
      </w:pPr>
      <w:r>
        <w:rPr>
          <w:rFonts w:hint="eastAsia" w:ascii="Times New Roman" w:hAnsi="Times New Roman" w:eastAsia="宋体" w:cs="Times New Roman"/>
          <w:kern w:val="2"/>
          <w:sz w:val="24"/>
          <w:szCs w:val="24"/>
          <w:lang w:bidi="ar-SA"/>
        </w:rPr>
        <w:t>覃斗芒果，这一珍贵的水果品种，早在2005年就荣幸地被认定为国家地理标志产品，这不仅是对其品质的肯定，也是对其独特地域特色的认可。此外，它还荣获了“无公害农产品”的认证，这标志着覃斗芒果在生产过程中严格遵守了环保和健康的标准，确保了消费者能够享受到既美味又安全的果实。</w:t>
      </w:r>
    </w:p>
    <w:p w14:paraId="03C79851">
      <w:pPr>
        <w:keepNext w:val="0"/>
        <w:keepLines w:val="0"/>
        <w:pageBreakBefore w:val="0"/>
        <w:widowControl w:val="0"/>
        <w:kinsoku/>
        <w:wordWrap/>
        <w:overflowPunct/>
        <w:topLinePunct w:val="0"/>
        <w:autoSpaceDE/>
        <w:autoSpaceDN/>
        <w:bidi w:val="0"/>
        <w:adjustRightInd/>
        <w:snapToGrid/>
        <w:spacing w:line="300" w:lineRule="auto"/>
        <w:ind w:firstLine="480" w:firstLineChars="200"/>
        <w:jc w:val="both"/>
        <w:textAlignment w:val="auto"/>
        <w:rPr>
          <w:rFonts w:hint="eastAsia"/>
          <w:b w:val="0"/>
          <w:bCs w:val="0"/>
          <w:sz w:val="24"/>
          <w:szCs w:val="24"/>
        </w:rPr>
      </w:pPr>
      <w:r>
        <w:rPr>
          <w:rFonts w:hint="eastAsia" w:ascii="Times New Roman" w:hAnsi="Times New Roman" w:eastAsia="宋体" w:cs="Times New Roman"/>
          <w:kern w:val="2"/>
          <w:sz w:val="24"/>
          <w:szCs w:val="24"/>
          <w:lang w:bidi="ar-SA"/>
        </w:rPr>
        <w:t>随着时间的推移，为了进一步推广和提升覃斗芒果的品牌形象，当地组织了一系列富有特色的活动，其中最为引人注目的便是每年定期举办的芒果文化节。通过这些丰富多彩的文化活动，覃斗芒果的品牌知名度得到了显著提升，吸引了越来越多的消费者和游客的关注，从而有效地促进了当地经济的发展。</w:t>
      </w:r>
    </w:p>
    <w:p w14:paraId="3B14BF16">
      <w:pPr>
        <w:pStyle w:val="4"/>
        <w:tabs>
          <w:tab w:val="left" w:pos="3878"/>
        </w:tabs>
        <w:bidi w:val="0"/>
        <w:rPr>
          <w:rFonts w:hint="eastAsia"/>
          <w:lang w:eastAsia="zh-CN"/>
        </w:rPr>
      </w:pPr>
      <w:bookmarkStart w:id="110" w:name="_Toc18835"/>
      <w:r>
        <w:rPr>
          <w:rFonts w:hint="eastAsia"/>
          <w:b w:val="0"/>
          <w:bCs w:val="0"/>
          <w:sz w:val="24"/>
          <w:szCs w:val="24"/>
          <w:lang w:val="en-US" w:eastAsia="zh-CN"/>
        </w:rPr>
        <w:t>2</w:t>
      </w:r>
      <w:r>
        <w:rPr>
          <w:rFonts w:hint="eastAsia"/>
          <w:b w:val="0"/>
          <w:bCs w:val="0"/>
          <w:sz w:val="24"/>
          <w:szCs w:val="24"/>
        </w:rPr>
        <w:t>.电商渠道快速布局：</w:t>
      </w:r>
      <w:bookmarkEnd w:id="110"/>
      <w:r>
        <w:rPr>
          <w:rFonts w:hint="eastAsia"/>
          <w:lang w:eastAsia="zh-CN"/>
        </w:rPr>
        <w:tab/>
      </w:r>
    </w:p>
    <w:p w14:paraId="3FD67202">
      <w:pPr>
        <w:keepNext w:val="0"/>
        <w:keepLines w:val="0"/>
        <w:pageBreakBefore w:val="0"/>
        <w:widowControl w:val="0"/>
        <w:kinsoku/>
        <w:wordWrap/>
        <w:overflowPunct/>
        <w:topLinePunct w:val="0"/>
        <w:autoSpaceDE/>
        <w:autoSpaceDN/>
        <w:bidi w:val="0"/>
        <w:adjustRightInd/>
        <w:snapToGrid/>
        <w:spacing w:line="300" w:lineRule="auto"/>
        <w:ind w:firstLine="480" w:firstLineChars="200"/>
        <w:jc w:val="both"/>
        <w:textAlignment w:val="auto"/>
        <w:rPr>
          <w:rFonts w:ascii="Times New Roman" w:hAnsi="Times New Roman" w:eastAsia="宋体" w:cs="Times New Roman"/>
          <w:kern w:val="2"/>
          <w:sz w:val="24"/>
          <w:szCs w:val="24"/>
          <w:lang w:bidi="ar-SA"/>
        </w:rPr>
      </w:pPr>
      <w:r>
        <w:rPr>
          <w:rFonts w:ascii="Times New Roman" w:hAnsi="Times New Roman" w:eastAsia="宋体" w:cs="Times New Roman"/>
          <w:kern w:val="2"/>
          <w:sz w:val="24"/>
          <w:szCs w:val="24"/>
          <w:lang w:bidi="ar-SA"/>
        </w:rPr>
        <w:t>在2021年，线上销售的占比成功地突破了70%的门槛[4]，这得益于通过抖音、快手等流行的直播平台进行的带货活动，实现了从产地直接到达消费者的销售模式。这种创新的销售方式不仅缩短了供应链，还极大地提升了销售效率和消费者的购物体验。</w:t>
      </w:r>
    </w:p>
    <w:p w14:paraId="68C097FB">
      <w:pPr>
        <w:keepNext w:val="0"/>
        <w:keepLines w:val="0"/>
        <w:pageBreakBefore w:val="0"/>
        <w:widowControl w:val="0"/>
        <w:kinsoku/>
        <w:wordWrap/>
        <w:overflowPunct/>
        <w:topLinePunct w:val="0"/>
        <w:autoSpaceDE/>
        <w:autoSpaceDN/>
        <w:bidi w:val="0"/>
        <w:adjustRightInd/>
        <w:snapToGrid/>
        <w:spacing w:line="300" w:lineRule="auto"/>
        <w:ind w:firstLine="480" w:firstLineChars="200"/>
        <w:jc w:val="both"/>
        <w:textAlignment w:val="auto"/>
        <w:rPr>
          <w:rFonts w:hint="eastAsia"/>
          <w:sz w:val="24"/>
          <w:szCs w:val="24"/>
          <w:lang w:eastAsia="zh-CN"/>
        </w:rPr>
      </w:pPr>
      <w:r>
        <w:rPr>
          <w:rFonts w:ascii="Times New Roman" w:hAnsi="Times New Roman" w:eastAsia="宋体" w:cs="Times New Roman"/>
          <w:kern w:val="2"/>
          <w:sz w:val="24"/>
          <w:szCs w:val="24"/>
          <w:lang w:bidi="ar-SA"/>
        </w:rPr>
        <w:t>进入2023年，为了进一步扩大影响力和销售额，文化节特别邀请了多位人气主播参与助阵，通过他们的影响力和带货能力，单场直播的销售额成功地突破了百万元大关[11][15]。</w:t>
      </w:r>
    </w:p>
    <w:p w14:paraId="31F927CC">
      <w:pPr>
        <w:pStyle w:val="4"/>
        <w:tabs>
          <w:tab w:val="left" w:pos="3878"/>
        </w:tabs>
        <w:bidi w:val="0"/>
        <w:rPr>
          <w:rFonts w:hint="eastAsia"/>
          <w:lang w:eastAsia="zh-CN"/>
        </w:rPr>
      </w:pPr>
      <w:bookmarkStart w:id="111" w:name="_Toc5459"/>
      <w:r>
        <w:rPr>
          <w:rFonts w:hint="eastAsia"/>
          <w:b w:val="0"/>
          <w:bCs w:val="0"/>
          <w:sz w:val="24"/>
          <w:szCs w:val="24"/>
          <w:lang w:val="en-US" w:eastAsia="zh-CN"/>
        </w:rPr>
        <w:t>3</w:t>
      </w:r>
      <w:r>
        <w:rPr>
          <w:rFonts w:hint="eastAsia"/>
          <w:b w:val="0"/>
          <w:bCs w:val="0"/>
          <w:sz w:val="24"/>
          <w:szCs w:val="24"/>
        </w:rPr>
        <w:t>.市场拓展：</w:t>
      </w:r>
      <w:bookmarkEnd w:id="111"/>
      <w:r>
        <w:rPr>
          <w:rFonts w:hint="eastAsia"/>
          <w:lang w:eastAsia="zh-CN"/>
        </w:rPr>
        <w:tab/>
      </w:r>
    </w:p>
    <w:p w14:paraId="19B5D5A4">
      <w:pPr>
        <w:keepNext w:val="0"/>
        <w:keepLines w:val="0"/>
        <w:pageBreakBefore w:val="0"/>
        <w:widowControl w:val="0"/>
        <w:kinsoku/>
        <w:wordWrap/>
        <w:overflowPunct/>
        <w:topLinePunct w:val="0"/>
        <w:autoSpaceDE/>
        <w:autoSpaceDN/>
        <w:bidi w:val="0"/>
        <w:adjustRightInd/>
        <w:snapToGrid/>
        <w:spacing w:line="300" w:lineRule="auto"/>
        <w:ind w:firstLine="480" w:firstLineChars="200"/>
        <w:jc w:val="both"/>
        <w:textAlignment w:val="auto"/>
        <w:rPr>
          <w:rFonts w:hint="eastAsia" w:ascii="Times New Roman" w:hAnsi="Times New Roman" w:eastAsia="宋体" w:cs="Times New Roman"/>
          <w:kern w:val="2"/>
          <w:sz w:val="24"/>
          <w:szCs w:val="24"/>
          <w:lang w:bidi="ar-SA"/>
        </w:rPr>
      </w:pPr>
      <w:r>
        <w:rPr>
          <w:rFonts w:hint="eastAsia" w:ascii="Times New Roman" w:hAnsi="Times New Roman" w:eastAsia="宋体" w:cs="Times New Roman"/>
          <w:kern w:val="2"/>
          <w:sz w:val="24"/>
          <w:szCs w:val="24"/>
          <w:lang w:bidi="ar-SA"/>
        </w:rPr>
        <w:t>覃斗芒果通过线上线下的销售渠道，逐渐拓展并成功打开了全国市场，让更多消费者能够品尝到这一美味的热带水果。</w:t>
      </w:r>
    </w:p>
    <w:p w14:paraId="318D9FC5">
      <w:pPr>
        <w:keepNext w:val="0"/>
        <w:keepLines w:val="0"/>
        <w:pageBreakBefore w:val="0"/>
        <w:widowControl w:val="0"/>
        <w:kinsoku/>
        <w:wordWrap/>
        <w:overflowPunct/>
        <w:topLinePunct w:val="0"/>
        <w:autoSpaceDE/>
        <w:autoSpaceDN/>
        <w:bidi w:val="0"/>
        <w:adjustRightInd/>
        <w:snapToGrid/>
        <w:spacing w:line="300" w:lineRule="auto"/>
        <w:ind w:firstLine="480" w:firstLineChars="200"/>
        <w:jc w:val="both"/>
        <w:textAlignment w:val="auto"/>
        <w:rPr>
          <w:rFonts w:hint="eastAsia" w:ascii="Times New Roman" w:hAnsi="Times New Roman" w:eastAsia="宋体" w:cs="Times New Roman"/>
          <w:kern w:val="2"/>
          <w:sz w:val="24"/>
          <w:szCs w:val="24"/>
          <w:lang w:bidi="ar-SA"/>
        </w:rPr>
      </w:pPr>
      <w:r>
        <w:rPr>
          <w:rFonts w:hint="eastAsia" w:ascii="Times New Roman" w:hAnsi="Times New Roman" w:eastAsia="宋体" w:cs="Times New Roman"/>
          <w:kern w:val="2"/>
          <w:sz w:val="24"/>
          <w:szCs w:val="24"/>
          <w:lang w:bidi="ar-SA"/>
        </w:rPr>
        <w:t>随着互联网技术的发展，众多电商平台如“多多买菜”和“美团优选”等，为覃斗芒果提供了全新的销售渠道，使得这一地方特产能够更便捷地进入千家万户。</w:t>
      </w:r>
    </w:p>
    <w:p w14:paraId="17915798">
      <w:pPr>
        <w:keepNext w:val="0"/>
        <w:keepLines w:val="0"/>
        <w:pageBreakBefore w:val="0"/>
        <w:widowControl w:val="0"/>
        <w:kinsoku/>
        <w:wordWrap/>
        <w:overflowPunct/>
        <w:topLinePunct w:val="0"/>
        <w:autoSpaceDE/>
        <w:autoSpaceDN/>
        <w:bidi w:val="0"/>
        <w:adjustRightInd/>
        <w:snapToGrid/>
        <w:spacing w:line="300" w:lineRule="auto"/>
        <w:ind w:firstLine="480" w:firstLineChars="200"/>
        <w:jc w:val="both"/>
        <w:textAlignment w:val="auto"/>
        <w:rPr>
          <w:rFonts w:hint="eastAsia" w:ascii="Times New Roman" w:hAnsi="Times New Roman" w:eastAsia="宋体" w:cs="Times New Roman"/>
          <w:kern w:val="2"/>
          <w:sz w:val="24"/>
          <w:szCs w:val="24"/>
          <w:lang w:bidi="ar-SA"/>
        </w:rPr>
      </w:pPr>
      <w:r>
        <w:rPr>
          <w:rFonts w:hint="eastAsia" w:ascii="Times New Roman" w:hAnsi="Times New Roman" w:eastAsia="宋体" w:cs="Times New Roman"/>
          <w:kern w:val="2"/>
          <w:sz w:val="24"/>
          <w:szCs w:val="24"/>
          <w:lang w:bidi="ar-SA"/>
        </w:rPr>
        <w:t>同时，为了迎合现代消费者对健康饮食的追求，覃斗芒果还推出了多种包装形式，如小包装、即食包装等，以满足不同消费场景的需求。这些创新不仅丰富了产品的多样性，也进一步提升了消费者的购买意愿和品牌忠诚度。</w:t>
      </w:r>
    </w:p>
    <w:p w14:paraId="5CF3F9FD">
      <w:pPr>
        <w:keepNext w:val="0"/>
        <w:keepLines w:val="0"/>
        <w:pageBreakBefore w:val="0"/>
        <w:widowControl w:val="0"/>
        <w:kinsoku/>
        <w:wordWrap/>
        <w:overflowPunct/>
        <w:topLinePunct w:val="0"/>
        <w:autoSpaceDE/>
        <w:autoSpaceDN/>
        <w:bidi w:val="0"/>
        <w:adjustRightInd/>
        <w:snapToGrid/>
        <w:spacing w:line="300" w:lineRule="auto"/>
        <w:ind w:firstLine="480" w:firstLineChars="200"/>
        <w:jc w:val="both"/>
        <w:textAlignment w:val="auto"/>
        <w:rPr>
          <w:rFonts w:ascii="Times New Roman" w:hAnsi="Times New Roman" w:eastAsia="宋体" w:cs="Times New Roman"/>
          <w:kern w:val="2"/>
          <w:sz w:val="24"/>
          <w:szCs w:val="24"/>
          <w:lang w:bidi="ar-SA"/>
        </w:rPr>
      </w:pPr>
      <w:r>
        <w:rPr>
          <w:rFonts w:hint="eastAsia" w:ascii="Times New Roman" w:hAnsi="Times New Roman" w:eastAsia="宋体" w:cs="Times New Roman"/>
          <w:kern w:val="2"/>
          <w:sz w:val="24"/>
          <w:szCs w:val="24"/>
          <w:lang w:bidi="ar-SA"/>
        </w:rPr>
        <w:t>此外，覃斗芒果还积极参与各类农产品博览会和展销会，借助这些平台展示自身的优质产品，并与来自全国各地的经销商建立联系，从而拓宽了销售渠道和市场覆盖面。通过这些努力，覃斗芒果不仅在国内市场上赢得了良好的口碑，也为未来的国际化市场拓展奠定了坚实的基础。</w:t>
      </w:r>
    </w:p>
    <w:p w14:paraId="3EC71601">
      <w:pPr>
        <w:pStyle w:val="4"/>
        <w:keepNext/>
        <w:keepLines/>
        <w:pageBreakBefore w:val="0"/>
        <w:widowControl w:val="0"/>
        <w:kinsoku/>
        <w:wordWrap/>
        <w:overflowPunct/>
        <w:topLinePunct w:val="0"/>
        <w:autoSpaceDE/>
        <w:autoSpaceDN/>
        <w:bidi w:val="0"/>
        <w:adjustRightInd/>
        <w:snapToGrid/>
        <w:spacing w:line="300" w:lineRule="auto"/>
        <w:textAlignment w:val="auto"/>
        <w:outlineLvl w:val="3"/>
        <w:rPr>
          <w:rFonts w:hint="eastAsia" w:ascii="宋体" w:hAnsi="宋体" w:eastAsia="宋体" w:cs="宋体"/>
          <w:b w:val="0"/>
          <w:bCs w:val="0"/>
          <w:sz w:val="24"/>
        </w:rPr>
      </w:pPr>
      <w:r>
        <w:rPr>
          <w:rFonts w:hint="eastAsia" w:ascii="宋体" w:hAnsi="宋体" w:cs="宋体"/>
          <w:b w:val="0"/>
          <w:bCs w:val="0"/>
          <w:sz w:val="24"/>
          <w:lang w:val="en-US" w:eastAsia="zh-CN"/>
        </w:rPr>
        <w:t>4</w:t>
      </w:r>
      <w:r>
        <w:rPr>
          <w:rFonts w:hint="eastAsia" w:ascii="宋体" w:hAnsi="宋体" w:eastAsia="宋体" w:cs="宋体"/>
          <w:b w:val="0"/>
          <w:bCs w:val="0"/>
          <w:sz w:val="24"/>
        </w:rPr>
        <w:t>.数字化溯源系统：</w:t>
      </w:r>
    </w:p>
    <w:p w14:paraId="4DB9F0DD">
      <w:pPr>
        <w:keepNext w:val="0"/>
        <w:keepLines w:val="0"/>
        <w:pageBreakBefore w:val="0"/>
        <w:widowControl w:val="0"/>
        <w:kinsoku/>
        <w:wordWrap/>
        <w:overflowPunct/>
        <w:topLinePunct w:val="0"/>
        <w:autoSpaceDE/>
        <w:autoSpaceDN/>
        <w:bidi w:val="0"/>
        <w:adjustRightInd/>
        <w:snapToGrid/>
        <w:spacing w:line="300" w:lineRule="auto"/>
        <w:ind w:firstLine="480" w:firstLineChars="200"/>
        <w:jc w:val="both"/>
        <w:textAlignment w:val="auto"/>
        <w:rPr>
          <w:rFonts w:hint="eastAsia"/>
          <w:sz w:val="24"/>
          <w:szCs w:val="24"/>
          <w:lang w:eastAsia="zh-CN"/>
        </w:rPr>
      </w:pPr>
      <w:r>
        <w:rPr>
          <w:rFonts w:ascii="Times New Roman" w:hAnsi="Times New Roman" w:eastAsia="宋体" w:cs="Times New Roman"/>
          <w:kern w:val="2"/>
          <w:sz w:val="24"/>
          <w:szCs w:val="24"/>
          <w:lang w:bidi="ar-SA"/>
        </w:rPr>
        <w:t>通过引入编码果标和溯源码技术，实现从种植、加工到运输的全流程透明化管理。消费者只需通过扫描产品上的二维码，便可以轻松查看到产品的农残检测报告以及真实的果园实景照片，这样的信息公开化大大提升了消费者对产品的购买信心[6][11]。</w:t>
      </w:r>
    </w:p>
    <w:p w14:paraId="719D9F13">
      <w:pPr>
        <w:pStyle w:val="4"/>
        <w:keepNext/>
        <w:keepLines/>
        <w:pageBreakBefore w:val="0"/>
        <w:widowControl w:val="0"/>
        <w:kinsoku/>
        <w:wordWrap/>
        <w:overflowPunct/>
        <w:topLinePunct w:val="0"/>
        <w:autoSpaceDE/>
        <w:autoSpaceDN/>
        <w:bidi w:val="0"/>
        <w:adjustRightInd/>
        <w:snapToGrid/>
        <w:spacing w:line="300" w:lineRule="auto"/>
        <w:textAlignment w:val="auto"/>
        <w:outlineLvl w:val="3"/>
        <w:rPr>
          <w:rFonts w:hint="eastAsia" w:ascii="宋体" w:hAnsi="宋体" w:eastAsia="宋体" w:cs="宋体"/>
          <w:b w:val="0"/>
          <w:bCs w:val="0"/>
          <w:sz w:val="24"/>
        </w:rPr>
      </w:pPr>
      <w:r>
        <w:rPr>
          <w:rFonts w:hint="eastAsia" w:ascii="宋体" w:hAnsi="宋体" w:cs="宋体"/>
          <w:b w:val="0"/>
          <w:bCs w:val="0"/>
          <w:sz w:val="24"/>
          <w:lang w:val="en-US" w:eastAsia="zh-CN"/>
        </w:rPr>
        <w:t>5</w:t>
      </w:r>
      <w:r>
        <w:rPr>
          <w:rFonts w:hint="eastAsia" w:ascii="宋体" w:hAnsi="宋体" w:eastAsia="宋体" w:cs="宋体"/>
          <w:b w:val="0"/>
          <w:bCs w:val="0"/>
          <w:sz w:val="24"/>
        </w:rPr>
        <w:t>.应急响应机制：</w:t>
      </w:r>
    </w:p>
    <w:p w14:paraId="755F9320">
      <w:pPr>
        <w:keepNext w:val="0"/>
        <w:keepLines w:val="0"/>
        <w:pageBreakBefore w:val="0"/>
        <w:widowControl w:val="0"/>
        <w:kinsoku/>
        <w:wordWrap/>
        <w:overflowPunct/>
        <w:topLinePunct w:val="0"/>
        <w:autoSpaceDE/>
        <w:autoSpaceDN/>
        <w:bidi w:val="0"/>
        <w:adjustRightInd/>
        <w:snapToGrid/>
        <w:spacing w:line="300" w:lineRule="auto"/>
        <w:ind w:firstLine="480" w:firstLineChars="200"/>
        <w:jc w:val="both"/>
        <w:textAlignment w:val="auto"/>
        <w:rPr>
          <w:rFonts w:ascii="Times New Roman" w:hAnsi="Times New Roman" w:eastAsia="宋体" w:cs="Times New Roman"/>
          <w:kern w:val="2"/>
          <w:sz w:val="24"/>
          <w:szCs w:val="24"/>
          <w:lang w:bidi="ar-SA"/>
        </w:rPr>
      </w:pPr>
      <w:r>
        <w:rPr>
          <w:rFonts w:ascii="Times New Roman" w:hAnsi="Times New Roman" w:eastAsia="宋体" w:cs="Times New Roman"/>
          <w:kern w:val="2"/>
          <w:sz w:val="24"/>
          <w:szCs w:val="24"/>
          <w:lang w:bidi="ar-SA"/>
        </w:rPr>
        <w:t>在2020年疫情初期，许多行业和企业迅速调整策略，转向线上销售模式，以应对突如其来的市场变化和挑战。</w:t>
      </w:r>
    </w:p>
    <w:p w14:paraId="052DADC7">
      <w:pPr>
        <w:keepNext w:val="0"/>
        <w:keepLines w:val="0"/>
        <w:pageBreakBefore w:val="0"/>
        <w:widowControl w:val="0"/>
        <w:kinsoku/>
        <w:wordWrap/>
        <w:overflowPunct/>
        <w:topLinePunct w:val="0"/>
        <w:autoSpaceDE/>
        <w:autoSpaceDN/>
        <w:bidi w:val="0"/>
        <w:adjustRightInd/>
        <w:snapToGrid/>
        <w:spacing w:line="300" w:lineRule="auto"/>
        <w:ind w:firstLine="480" w:firstLineChars="200"/>
        <w:jc w:val="both"/>
        <w:textAlignment w:val="auto"/>
        <w:rPr>
          <w:rFonts w:hint="eastAsia"/>
          <w:sz w:val="24"/>
          <w:szCs w:val="24"/>
          <w:lang w:eastAsia="zh-CN"/>
        </w:rPr>
      </w:pPr>
      <w:r>
        <w:rPr>
          <w:rFonts w:ascii="Times New Roman" w:hAnsi="Times New Roman" w:eastAsia="宋体" w:cs="Times New Roman"/>
          <w:kern w:val="2"/>
          <w:sz w:val="24"/>
          <w:szCs w:val="24"/>
          <w:lang w:bidi="ar-SA"/>
        </w:rPr>
        <w:t>其中，“一人一亩田”平台发挥了重要作用，它作为一个连接点，帮助了众多农产品的生产者和全国范围内的采购商进行有效对接。通过这个平台，农产品的供应和需求信息得到了快速匹配，从而大大缓解了因疫情导致的农产品滞销压力。</w:t>
      </w:r>
    </w:p>
    <w:p w14:paraId="41C97344">
      <w:pPr>
        <w:rPr>
          <w:rFonts w:hint="eastAsia" w:ascii="黑体" w:hAnsi="黑体" w:eastAsia="黑体" w:cs="黑体"/>
          <w:b w:val="0"/>
          <w:bCs w:val="0"/>
          <w:sz w:val="28"/>
          <w:szCs w:val="28"/>
          <w:lang w:val="en-US" w:eastAsia="zh-CN"/>
        </w:rPr>
      </w:pPr>
      <w:r>
        <w:rPr>
          <w:rFonts w:hint="eastAsia" w:ascii="黑体" w:hAnsi="黑体" w:eastAsia="黑体" w:cs="黑体"/>
          <w:b w:val="0"/>
          <w:bCs w:val="0"/>
          <w:sz w:val="28"/>
          <w:szCs w:val="28"/>
          <w:lang w:val="en-US" w:eastAsia="zh-CN"/>
        </w:rPr>
        <w:br w:type="page"/>
      </w:r>
      <w:bookmarkStart w:id="210" w:name="_GoBack"/>
      <w:bookmarkEnd w:id="210"/>
    </w:p>
    <w:p w14:paraId="24CF6CCE">
      <w:pPr>
        <w:pStyle w:val="3"/>
        <w:spacing w:line="300" w:lineRule="auto"/>
        <w:rPr>
          <w:rFonts w:ascii="黑体" w:hAnsi="黑体" w:eastAsia="黑体"/>
          <w:b w:val="0"/>
          <w:bCs w:val="0"/>
          <w:sz w:val="28"/>
        </w:rPr>
      </w:pPr>
      <w:bookmarkStart w:id="112" w:name="_Toc1072"/>
      <w:r>
        <w:rPr>
          <w:rFonts w:hint="eastAsia" w:ascii="黑体" w:hAnsi="黑体" w:eastAsia="黑体"/>
          <w:b w:val="0"/>
          <w:bCs w:val="0"/>
          <w:sz w:val="28"/>
        </w:rPr>
        <w:t>3.</w:t>
      </w:r>
      <w:r>
        <w:rPr>
          <w:rFonts w:hint="eastAsia" w:ascii="黑体" w:hAnsi="黑体" w:eastAsia="黑体"/>
          <w:b w:val="0"/>
          <w:bCs w:val="0"/>
          <w:sz w:val="28"/>
          <w:lang w:val="en-US" w:eastAsia="zh-CN"/>
        </w:rPr>
        <w:t>3</w:t>
      </w:r>
      <w:r>
        <w:rPr>
          <w:rFonts w:hint="eastAsia" w:ascii="黑体" w:hAnsi="黑体" w:eastAsia="黑体"/>
          <w:b w:val="0"/>
          <w:bCs w:val="0"/>
          <w:sz w:val="28"/>
        </w:rPr>
        <w:t>关系（Relationship）：利益相关者协同与客户维护</w:t>
      </w:r>
      <w:bookmarkEnd w:id="112"/>
    </w:p>
    <w:p w14:paraId="5F27054B">
      <w:pPr>
        <w:pStyle w:val="4"/>
        <w:bidi w:val="0"/>
        <w:rPr>
          <w:rFonts w:hint="eastAsia" w:ascii="黑体" w:hAnsi="黑体" w:eastAsia="黑体" w:cs="黑体"/>
          <w:b w:val="0"/>
          <w:bCs w:val="0"/>
          <w:sz w:val="28"/>
          <w:szCs w:val="28"/>
        </w:rPr>
      </w:pPr>
      <w:bookmarkStart w:id="113" w:name="_Toc15983"/>
      <w:r>
        <w:rPr>
          <w:rFonts w:hint="eastAsia" w:ascii="黑体" w:hAnsi="黑体" w:eastAsia="黑体" w:cs="黑体"/>
          <w:b w:val="0"/>
          <w:bCs w:val="0"/>
          <w:sz w:val="28"/>
          <w:szCs w:val="28"/>
          <w:lang w:val="en-US" w:eastAsia="zh-CN"/>
        </w:rPr>
        <w:t>3.3.1</w:t>
      </w:r>
      <w:r>
        <w:rPr>
          <w:rFonts w:hint="eastAsia" w:ascii="黑体" w:hAnsi="黑体" w:eastAsia="黑体" w:cs="黑体"/>
          <w:b w:val="0"/>
          <w:bCs w:val="0"/>
          <w:sz w:val="28"/>
          <w:szCs w:val="28"/>
        </w:rPr>
        <w:t>现状</w:t>
      </w:r>
      <w:r>
        <w:rPr>
          <w:rFonts w:hint="eastAsia" w:ascii="黑体" w:hAnsi="黑体" w:eastAsia="黑体" w:cs="黑体"/>
          <w:b w:val="0"/>
          <w:bCs w:val="0"/>
          <w:sz w:val="28"/>
          <w:szCs w:val="28"/>
          <w:lang w:val="en-US" w:eastAsia="zh-CN"/>
        </w:rPr>
        <w:t>分析</w:t>
      </w:r>
      <w:r>
        <w:rPr>
          <w:rFonts w:hint="eastAsia" w:ascii="黑体" w:hAnsi="黑体" w:eastAsia="黑体" w:cs="黑体"/>
          <w:b w:val="0"/>
          <w:bCs w:val="0"/>
          <w:sz w:val="28"/>
          <w:szCs w:val="28"/>
        </w:rPr>
        <w:t>：</w:t>
      </w:r>
      <w:bookmarkEnd w:id="113"/>
    </w:p>
    <w:p w14:paraId="03833382">
      <w:pPr>
        <w:pStyle w:val="4"/>
        <w:keepNext/>
        <w:keepLines/>
        <w:pageBreakBefore w:val="0"/>
        <w:widowControl w:val="0"/>
        <w:kinsoku/>
        <w:wordWrap/>
        <w:overflowPunct/>
        <w:topLinePunct w:val="0"/>
        <w:autoSpaceDE/>
        <w:autoSpaceDN/>
        <w:bidi w:val="0"/>
        <w:adjustRightInd/>
        <w:snapToGrid/>
        <w:spacing w:line="300" w:lineRule="auto"/>
        <w:textAlignment w:val="auto"/>
        <w:outlineLvl w:val="3"/>
        <w:rPr>
          <w:rFonts w:hint="eastAsia" w:ascii="宋体" w:hAnsi="宋体" w:eastAsia="宋体" w:cs="宋体"/>
          <w:b w:val="0"/>
          <w:bCs w:val="0"/>
          <w:sz w:val="24"/>
        </w:rPr>
      </w:pPr>
      <w:r>
        <w:rPr>
          <w:rFonts w:hint="eastAsia" w:ascii="宋体" w:hAnsi="宋体" w:eastAsia="宋体" w:cs="宋体"/>
          <w:b w:val="0"/>
          <w:bCs w:val="0"/>
          <w:sz w:val="24"/>
        </w:rPr>
        <w:t>1.产业联盟构建：</w:t>
      </w:r>
    </w:p>
    <w:p w14:paraId="03AC01B8">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sz w:val="24"/>
          <w:szCs w:val="24"/>
        </w:rPr>
      </w:pPr>
      <w:r>
        <w:rPr>
          <w:sz w:val="24"/>
          <w:szCs w:val="24"/>
        </w:rPr>
        <w:t>为了进一步提升芒果产业的整体竞争力，成立了覃斗芒果协会，这一举措成功地整合了超过60家合作社和家庭农场的力量。通过实施统一的品质控制标准和精心设计的包装方案，大大加强了整个产业链的协作效率。在2023年，协会更是迈出了重要的一步，与多家科研机构签订了合作协议，旨在共同推动芒果品种的改良工作，以期达到更高的品质和产量。</w:t>
      </w:r>
    </w:p>
    <w:p w14:paraId="28B32624">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hint="eastAsia"/>
          <w:sz w:val="24"/>
          <w:szCs w:val="24"/>
          <w:lang w:eastAsia="zh-CN"/>
        </w:rPr>
      </w:pPr>
      <w:r>
        <w:rPr>
          <w:sz w:val="24"/>
          <w:szCs w:val="24"/>
        </w:rPr>
        <w:t>这一系列的举措不仅提升了产品的市场竞争力，也为芒果产业的可持续发展奠定了坚实的基础。</w:t>
      </w:r>
    </w:p>
    <w:p w14:paraId="431FEB94">
      <w:pPr>
        <w:pStyle w:val="4"/>
        <w:bidi w:val="0"/>
        <w:rPr>
          <w:b w:val="0"/>
          <w:bCs w:val="0"/>
          <w:sz w:val="24"/>
          <w:szCs w:val="24"/>
        </w:rPr>
      </w:pPr>
      <w:bookmarkStart w:id="114" w:name="_Toc17310"/>
      <w:r>
        <w:rPr>
          <w:rFonts w:hint="eastAsia"/>
          <w:b w:val="0"/>
          <w:bCs w:val="0"/>
          <w:sz w:val="24"/>
          <w:szCs w:val="24"/>
        </w:rPr>
        <w:t>2.政企农三方联动</w:t>
      </w:r>
      <w:r>
        <w:rPr>
          <w:b w:val="0"/>
          <w:bCs w:val="0"/>
          <w:sz w:val="24"/>
          <w:szCs w:val="24"/>
        </w:rPr>
        <w:t>：</w:t>
      </w:r>
      <w:bookmarkEnd w:id="114"/>
    </w:p>
    <w:p w14:paraId="352ABD93">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hint="eastAsia"/>
          <w:sz w:val="24"/>
          <w:szCs w:val="24"/>
          <w:lang w:eastAsia="zh-CN"/>
        </w:rPr>
      </w:pPr>
      <w:r>
        <w:rPr>
          <w:rFonts w:hint="eastAsia"/>
          <w:sz w:val="24"/>
          <w:szCs w:val="24"/>
        </w:rPr>
        <w:t>政府采取了“12221”市场体系的策略，这一策略结合了生产端和采购端的双重驱动力，同时实施了“三年品牌计划”，通过这些措施，政府累计投入了1.2亿元人民币，用于支持种植业的补贴以及推动品牌建设的推广活动。这样的做法促进了“协会主导、企业参与、农户受益”的共生模式的形成，这一模式得到了多方的积极响应和参与</w:t>
      </w:r>
      <w:r>
        <w:rPr>
          <w:rFonts w:hint="eastAsia"/>
          <w:sz w:val="24"/>
          <w:szCs w:val="24"/>
          <w:lang w:eastAsia="zh-CN"/>
        </w:rPr>
        <w:t>。</w:t>
      </w:r>
    </w:p>
    <w:p w14:paraId="1473AB8E">
      <w:pPr>
        <w:pStyle w:val="4"/>
        <w:bidi w:val="0"/>
        <w:rPr>
          <w:b w:val="0"/>
          <w:bCs w:val="0"/>
          <w:sz w:val="24"/>
          <w:szCs w:val="24"/>
        </w:rPr>
      </w:pPr>
      <w:bookmarkStart w:id="115" w:name="_Toc32514"/>
      <w:r>
        <w:rPr>
          <w:rFonts w:hint="eastAsia"/>
          <w:b w:val="0"/>
          <w:bCs w:val="0"/>
          <w:sz w:val="24"/>
          <w:szCs w:val="24"/>
          <w:lang w:val="en-US" w:eastAsia="zh-CN"/>
        </w:rPr>
        <w:t>3.</w:t>
      </w:r>
      <w:r>
        <w:rPr>
          <w:b w:val="0"/>
          <w:bCs w:val="0"/>
          <w:sz w:val="24"/>
          <w:szCs w:val="24"/>
        </w:rPr>
        <w:t>在消费者社群运营方面：</w:t>
      </w:r>
      <w:bookmarkEnd w:id="115"/>
    </w:p>
    <w:p w14:paraId="7D4E4626">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hint="eastAsia"/>
          <w:sz w:val="24"/>
          <w:szCs w:val="24"/>
          <w:lang w:eastAsia="zh-CN"/>
        </w:rPr>
      </w:pPr>
      <w:r>
        <w:rPr>
          <w:sz w:val="24"/>
          <w:szCs w:val="24"/>
        </w:rPr>
        <w:t>2022年，为了吸引更多的游客并鼓励他们参与传播，推出了“雷州覃斗乐园芒游记”地铁专列和短视频征集大赛。这些活动成功地吸引了游客前来打卡，并激发了他们自发地进行内容分享。用户生成内容（UGC）在抖音平台上获得了超过5000万次的播放量，显示了活动的巨大影响力和成功。</w:t>
      </w:r>
    </w:p>
    <w:p w14:paraId="60716135">
      <w:pPr>
        <w:rPr>
          <w:rFonts w:hint="eastAsia" w:ascii="黑体" w:hAnsi="黑体" w:eastAsia="黑体"/>
          <w:b w:val="0"/>
          <w:bCs w:val="0"/>
          <w:sz w:val="28"/>
        </w:rPr>
      </w:pPr>
      <w:r>
        <w:rPr>
          <w:rFonts w:hint="eastAsia" w:ascii="黑体" w:hAnsi="黑体" w:eastAsia="黑体"/>
          <w:b w:val="0"/>
          <w:bCs w:val="0"/>
          <w:sz w:val="28"/>
        </w:rPr>
        <w:br w:type="page"/>
      </w:r>
    </w:p>
    <w:p w14:paraId="08EE12E0">
      <w:pPr>
        <w:pStyle w:val="3"/>
        <w:spacing w:line="300" w:lineRule="auto"/>
        <w:rPr>
          <w:rFonts w:ascii="黑体" w:hAnsi="黑体" w:eastAsia="黑体"/>
          <w:b w:val="0"/>
          <w:bCs w:val="0"/>
          <w:sz w:val="28"/>
        </w:rPr>
      </w:pPr>
      <w:bookmarkStart w:id="116" w:name="_Toc30702"/>
      <w:r>
        <w:rPr>
          <w:rFonts w:hint="eastAsia" w:ascii="黑体" w:hAnsi="黑体" w:eastAsia="黑体"/>
          <w:b w:val="0"/>
          <w:bCs w:val="0"/>
          <w:sz w:val="28"/>
        </w:rPr>
        <w:t>3.</w:t>
      </w:r>
      <w:r>
        <w:rPr>
          <w:rFonts w:hint="eastAsia" w:ascii="黑体" w:hAnsi="黑体" w:eastAsia="黑体"/>
          <w:b w:val="0"/>
          <w:bCs w:val="0"/>
          <w:sz w:val="28"/>
          <w:lang w:val="en-US" w:eastAsia="zh-CN"/>
        </w:rPr>
        <w:t>4</w:t>
      </w:r>
      <w:r>
        <w:rPr>
          <w:rFonts w:hint="eastAsia" w:ascii="黑体" w:hAnsi="黑体" w:eastAsia="黑体"/>
          <w:b w:val="0"/>
          <w:bCs w:val="0"/>
          <w:sz w:val="28"/>
        </w:rPr>
        <w:t>报酬（Reward）：价值创造与收益分配</w:t>
      </w:r>
      <w:bookmarkEnd w:id="116"/>
    </w:p>
    <w:p w14:paraId="61F27FEA">
      <w:pPr>
        <w:pStyle w:val="4"/>
        <w:bidi w:val="0"/>
        <w:rPr>
          <w:rFonts w:hint="eastAsia" w:ascii="黑体" w:hAnsi="黑体" w:eastAsia="黑体" w:cs="黑体"/>
          <w:b w:val="0"/>
          <w:bCs w:val="0"/>
          <w:sz w:val="28"/>
          <w:szCs w:val="28"/>
        </w:rPr>
      </w:pPr>
      <w:bookmarkStart w:id="117" w:name="_Toc10255"/>
      <w:r>
        <w:rPr>
          <w:rFonts w:hint="eastAsia" w:ascii="黑体" w:hAnsi="黑体" w:eastAsia="黑体" w:cs="黑体"/>
          <w:b w:val="0"/>
          <w:bCs w:val="0"/>
          <w:sz w:val="28"/>
          <w:szCs w:val="28"/>
          <w:lang w:val="en-US" w:eastAsia="zh-CN"/>
        </w:rPr>
        <w:t>3.4.1</w:t>
      </w:r>
      <w:r>
        <w:rPr>
          <w:rFonts w:hint="eastAsia" w:ascii="黑体" w:hAnsi="黑体" w:eastAsia="黑体" w:cs="黑体"/>
          <w:b w:val="0"/>
          <w:bCs w:val="0"/>
          <w:sz w:val="28"/>
          <w:szCs w:val="28"/>
        </w:rPr>
        <w:t>现状</w:t>
      </w:r>
      <w:r>
        <w:rPr>
          <w:rFonts w:hint="eastAsia" w:ascii="黑体" w:hAnsi="黑体" w:eastAsia="黑体" w:cs="黑体"/>
          <w:b w:val="0"/>
          <w:bCs w:val="0"/>
          <w:sz w:val="28"/>
          <w:szCs w:val="28"/>
          <w:lang w:val="en-US" w:eastAsia="zh-CN"/>
        </w:rPr>
        <w:t>分析</w:t>
      </w:r>
      <w:r>
        <w:rPr>
          <w:rFonts w:hint="eastAsia" w:ascii="黑体" w:hAnsi="黑体" w:eastAsia="黑体" w:cs="黑体"/>
          <w:b w:val="0"/>
          <w:bCs w:val="0"/>
          <w:sz w:val="28"/>
          <w:szCs w:val="28"/>
        </w:rPr>
        <w:t>：</w:t>
      </w:r>
      <w:bookmarkEnd w:id="117"/>
    </w:p>
    <w:p w14:paraId="4DF97568">
      <w:pPr>
        <w:pStyle w:val="4"/>
        <w:keepNext/>
        <w:keepLines/>
        <w:pageBreakBefore w:val="0"/>
        <w:widowControl w:val="0"/>
        <w:kinsoku/>
        <w:wordWrap/>
        <w:overflowPunct/>
        <w:topLinePunct w:val="0"/>
        <w:autoSpaceDE/>
        <w:autoSpaceDN/>
        <w:bidi w:val="0"/>
        <w:adjustRightInd/>
        <w:spacing w:before="260" w:after="260" w:line="300" w:lineRule="auto"/>
        <w:jc w:val="both"/>
        <w:textAlignment w:val="auto"/>
        <w:outlineLvl w:val="3"/>
        <w:rPr>
          <w:rFonts w:ascii="宋体" w:hAnsi="宋体" w:eastAsia="宋体" w:cs="宋体"/>
          <w:b w:val="0"/>
          <w:bCs w:val="0"/>
          <w:kern w:val="2"/>
          <w:sz w:val="24"/>
          <w:szCs w:val="32"/>
          <w:lang w:bidi="ar-SA"/>
        </w:rPr>
      </w:pPr>
      <w:r>
        <w:rPr>
          <w:rFonts w:ascii="宋体" w:hAnsi="宋体" w:eastAsia="宋体" w:cs="宋体"/>
          <w:b w:val="0"/>
          <w:bCs w:val="0"/>
          <w:kern w:val="2"/>
          <w:sz w:val="24"/>
          <w:szCs w:val="32"/>
          <w:lang w:bidi="ar-SA"/>
        </w:rPr>
        <w:t>1.溢价能力显著提升：</w:t>
      </w:r>
    </w:p>
    <w:p w14:paraId="34D54F8E">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sz w:val="24"/>
          <w:szCs w:val="24"/>
        </w:rPr>
      </w:pPr>
      <w:r>
        <w:rPr>
          <w:sz w:val="24"/>
          <w:szCs w:val="24"/>
        </w:rPr>
        <w:t>通过实施品牌化战略，覃斗芒果的收购价格自2019年的6元/斤显著提升至2023年的12元/斤，而蛋芒高端礼盒装的售价更是达到了30元/斤[10][12]。这一价格的提升，使得覃斗芒果的溢价率超过了行业平均水平的40%[17]，充分展示了品牌化战略对产品价值的提升作用。</w:t>
      </w:r>
    </w:p>
    <w:p w14:paraId="22E04EA8">
      <w:pPr>
        <w:pStyle w:val="4"/>
        <w:keepNext/>
        <w:keepLines/>
        <w:pageBreakBefore w:val="0"/>
        <w:widowControl w:val="0"/>
        <w:kinsoku/>
        <w:wordWrap/>
        <w:overflowPunct/>
        <w:topLinePunct w:val="0"/>
        <w:autoSpaceDE/>
        <w:autoSpaceDN/>
        <w:bidi w:val="0"/>
        <w:adjustRightInd/>
        <w:spacing w:before="260" w:after="260" w:line="300" w:lineRule="auto"/>
        <w:jc w:val="both"/>
        <w:textAlignment w:val="auto"/>
        <w:outlineLvl w:val="3"/>
        <w:rPr>
          <w:rFonts w:ascii="宋体" w:hAnsi="宋体" w:eastAsia="宋体" w:cs="宋体"/>
          <w:b w:val="0"/>
          <w:bCs w:val="0"/>
          <w:kern w:val="2"/>
          <w:sz w:val="24"/>
          <w:szCs w:val="32"/>
          <w:lang w:bidi="ar-SA"/>
        </w:rPr>
      </w:pPr>
      <w:r>
        <w:rPr>
          <w:rFonts w:ascii="宋体" w:hAnsi="宋体" w:eastAsia="宋体" w:cs="宋体"/>
          <w:b w:val="0"/>
          <w:bCs w:val="0"/>
          <w:kern w:val="2"/>
          <w:sz w:val="24"/>
          <w:szCs w:val="32"/>
          <w:lang w:bidi="ar-SA"/>
        </w:rPr>
        <w:t>2.三次产业融合带来增值：</w:t>
      </w:r>
    </w:p>
    <w:p w14:paraId="20D07299">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sz w:val="24"/>
          <w:szCs w:val="24"/>
        </w:rPr>
      </w:pPr>
      <w:r>
        <w:rPr>
          <w:sz w:val="24"/>
          <w:szCs w:val="24"/>
        </w:rPr>
        <w:t>覃斗芒果积极发展芒果采摘观光、民宿餐饮等新业态，这些业态的发展使得2023年文旅综合收入占到了整个产业链总收益的18%，这一比例显著高于全国农产品平均水平的8%[7][12]。通过产业融合，覃斗芒果不仅提升了产品附加值，还促进了当地经济的多元化发展。</w:t>
      </w:r>
    </w:p>
    <w:p w14:paraId="4C6C4CC7">
      <w:pPr>
        <w:pStyle w:val="4"/>
        <w:keepNext/>
        <w:keepLines/>
        <w:pageBreakBefore w:val="0"/>
        <w:widowControl w:val="0"/>
        <w:kinsoku/>
        <w:wordWrap/>
        <w:overflowPunct/>
        <w:topLinePunct w:val="0"/>
        <w:autoSpaceDE/>
        <w:autoSpaceDN/>
        <w:bidi w:val="0"/>
        <w:adjustRightInd/>
        <w:spacing w:before="260" w:after="260" w:line="300" w:lineRule="auto"/>
        <w:jc w:val="both"/>
        <w:textAlignment w:val="auto"/>
        <w:outlineLvl w:val="3"/>
        <w:rPr>
          <w:rFonts w:ascii="宋体" w:hAnsi="宋体" w:eastAsia="宋体" w:cs="宋体"/>
          <w:b w:val="0"/>
          <w:bCs w:val="0"/>
          <w:kern w:val="2"/>
          <w:sz w:val="24"/>
          <w:szCs w:val="32"/>
          <w:lang w:bidi="ar-SA"/>
        </w:rPr>
      </w:pPr>
      <w:r>
        <w:rPr>
          <w:rFonts w:ascii="宋体" w:hAnsi="宋体" w:eastAsia="宋体" w:cs="宋体"/>
          <w:b w:val="0"/>
          <w:bCs w:val="0"/>
          <w:kern w:val="2"/>
          <w:sz w:val="24"/>
          <w:szCs w:val="32"/>
          <w:lang w:bidi="ar-SA"/>
        </w:rPr>
        <w:t>3.农户收入显著增加：</w:t>
      </w:r>
    </w:p>
    <w:p w14:paraId="75F50A48">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sz w:val="24"/>
          <w:szCs w:val="24"/>
        </w:rPr>
      </w:pPr>
      <w:r>
        <w:rPr>
          <w:sz w:val="24"/>
          <w:szCs w:val="24"/>
        </w:rPr>
        <w:t>加入合作社的果农年均收入达到了10万元[2]，相较于未加入合作社的散户，收入增加了35%。政府通过实施良种补贴[13]和提供低息贷款[17]等措施，进一步扩大了农户的收益覆盖面，确保了更多农户能够从品牌化战略中获益[2]。</w:t>
      </w:r>
    </w:p>
    <w:p w14:paraId="00DC9F0F">
      <w:pPr>
        <w:pStyle w:val="4"/>
        <w:keepNext/>
        <w:keepLines/>
        <w:pageBreakBefore w:val="0"/>
        <w:widowControl w:val="0"/>
        <w:kinsoku/>
        <w:wordWrap/>
        <w:overflowPunct/>
        <w:topLinePunct w:val="0"/>
        <w:autoSpaceDE/>
        <w:autoSpaceDN/>
        <w:bidi w:val="0"/>
        <w:adjustRightInd/>
        <w:spacing w:before="260" w:after="260" w:line="300" w:lineRule="auto"/>
        <w:jc w:val="both"/>
        <w:textAlignment w:val="auto"/>
        <w:outlineLvl w:val="3"/>
        <w:rPr>
          <w:rFonts w:ascii="宋体" w:hAnsi="宋体" w:eastAsia="宋体" w:cs="宋体"/>
          <w:b w:val="0"/>
          <w:bCs w:val="0"/>
          <w:kern w:val="2"/>
          <w:sz w:val="24"/>
          <w:szCs w:val="32"/>
          <w:lang w:bidi="ar-SA"/>
        </w:rPr>
      </w:pPr>
      <w:r>
        <w:rPr>
          <w:rFonts w:hint="eastAsia" w:ascii="宋体" w:hAnsi="宋体" w:cs="宋体"/>
          <w:b w:val="0"/>
          <w:bCs w:val="0"/>
          <w:kern w:val="2"/>
          <w:sz w:val="24"/>
          <w:szCs w:val="32"/>
          <w:lang w:val="en-US" w:eastAsia="zh-CN" w:bidi="ar-SA"/>
        </w:rPr>
        <w:t>4</w:t>
      </w:r>
      <w:r>
        <w:rPr>
          <w:rFonts w:ascii="宋体" w:hAnsi="宋体" w:eastAsia="宋体" w:cs="宋体"/>
          <w:b w:val="0"/>
          <w:bCs w:val="0"/>
          <w:kern w:val="2"/>
          <w:sz w:val="24"/>
          <w:szCs w:val="32"/>
          <w:lang w:bidi="ar-SA"/>
        </w:rPr>
        <w:t>.</w:t>
      </w:r>
      <w:r>
        <w:rPr>
          <w:rFonts w:hint="eastAsia" w:ascii="宋体" w:hAnsi="宋体" w:eastAsia="宋体" w:cs="宋体"/>
          <w:b w:val="0"/>
          <w:bCs w:val="0"/>
          <w:kern w:val="2"/>
          <w:sz w:val="24"/>
          <w:szCs w:val="32"/>
          <w:lang w:bidi="ar-SA"/>
        </w:rPr>
        <w:t>农旅融合</w:t>
      </w:r>
      <w:r>
        <w:rPr>
          <w:rFonts w:ascii="宋体" w:hAnsi="宋体" w:eastAsia="宋体" w:cs="宋体"/>
          <w:b w:val="0"/>
          <w:bCs w:val="0"/>
          <w:kern w:val="2"/>
          <w:sz w:val="24"/>
          <w:szCs w:val="32"/>
          <w:lang w:bidi="ar-SA"/>
        </w:rPr>
        <w:t>：</w:t>
      </w:r>
    </w:p>
    <w:p w14:paraId="097FD85B">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hint="eastAsia"/>
          <w:sz w:val="24"/>
          <w:szCs w:val="24"/>
        </w:rPr>
      </w:pPr>
      <w:r>
        <w:rPr>
          <w:rFonts w:hint="eastAsia"/>
          <w:sz w:val="24"/>
          <w:szCs w:val="24"/>
        </w:rPr>
        <w:t>覃斗镇通过积极发展果园采摘、观光旅游、餐饮服务以及住宿设施等多元化项目，成功推动了农业与旅游业的深度融合，进而有效地促进了当地经济的繁荣发展。</w:t>
      </w:r>
    </w:p>
    <w:p w14:paraId="3340EEEA">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hint="eastAsia"/>
          <w:sz w:val="24"/>
          <w:szCs w:val="24"/>
        </w:rPr>
      </w:pPr>
      <w:r>
        <w:rPr>
          <w:rFonts w:hint="eastAsia"/>
          <w:sz w:val="24"/>
          <w:szCs w:val="24"/>
        </w:rPr>
        <w:t>这种融合不仅吸引了大量游客前来体验，还提高了覃斗芒果的知名度和美誉度。游客们在享受采摘乐趣的同时，也能深入了解芒果的种植过程和营养价值，从而增强了对这一地方特产的喜爱和信任。此外，多元化的旅游项目也为当地居民提供了更多的就业机会和收入来源，进一步推动了当地经济的多元化发展。</w:t>
      </w:r>
    </w:p>
    <w:p w14:paraId="601E45FD">
      <w:pPr>
        <w:pStyle w:val="4"/>
        <w:keepNext/>
        <w:keepLines/>
        <w:pageBreakBefore w:val="0"/>
        <w:widowControl w:val="0"/>
        <w:kinsoku/>
        <w:wordWrap/>
        <w:overflowPunct/>
        <w:topLinePunct w:val="0"/>
        <w:autoSpaceDE/>
        <w:autoSpaceDN/>
        <w:bidi w:val="0"/>
        <w:adjustRightInd/>
        <w:spacing w:before="260" w:after="260" w:line="300" w:lineRule="auto"/>
        <w:jc w:val="both"/>
        <w:textAlignment w:val="auto"/>
        <w:outlineLvl w:val="3"/>
        <w:rPr>
          <w:rFonts w:ascii="宋体" w:hAnsi="宋体" w:eastAsia="宋体" w:cs="宋体"/>
          <w:b w:val="0"/>
          <w:bCs w:val="0"/>
          <w:kern w:val="2"/>
          <w:sz w:val="24"/>
          <w:szCs w:val="32"/>
          <w:lang w:bidi="ar-SA"/>
        </w:rPr>
      </w:pPr>
      <w:r>
        <w:rPr>
          <w:rFonts w:hint="eastAsia" w:ascii="宋体" w:hAnsi="宋体" w:cs="宋体"/>
          <w:b w:val="0"/>
          <w:bCs w:val="0"/>
          <w:kern w:val="2"/>
          <w:sz w:val="24"/>
          <w:szCs w:val="32"/>
          <w:lang w:val="en-US" w:eastAsia="zh-CN" w:bidi="ar-SA"/>
        </w:rPr>
        <w:t>5</w:t>
      </w:r>
      <w:r>
        <w:rPr>
          <w:rFonts w:ascii="宋体" w:hAnsi="宋体" w:eastAsia="宋体" w:cs="宋体"/>
          <w:b w:val="0"/>
          <w:bCs w:val="0"/>
          <w:kern w:val="2"/>
          <w:sz w:val="24"/>
          <w:szCs w:val="32"/>
          <w:lang w:bidi="ar-SA"/>
        </w:rPr>
        <w:t>.</w:t>
      </w:r>
      <w:r>
        <w:rPr>
          <w:rFonts w:hint="eastAsia" w:ascii="宋体" w:hAnsi="宋体" w:eastAsia="宋体" w:cs="宋体"/>
          <w:b w:val="0"/>
          <w:bCs w:val="0"/>
          <w:kern w:val="2"/>
          <w:sz w:val="24"/>
          <w:szCs w:val="32"/>
          <w:lang w:bidi="ar-SA"/>
        </w:rPr>
        <w:t>物流体系</w:t>
      </w:r>
      <w:r>
        <w:rPr>
          <w:rFonts w:ascii="宋体" w:hAnsi="宋体" w:eastAsia="宋体" w:cs="宋体"/>
          <w:b w:val="0"/>
          <w:bCs w:val="0"/>
          <w:kern w:val="2"/>
          <w:sz w:val="24"/>
          <w:szCs w:val="32"/>
          <w:lang w:bidi="ar-SA"/>
        </w:rPr>
        <w:t>：</w:t>
      </w:r>
    </w:p>
    <w:p w14:paraId="0A9AE3A3">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hint="eastAsia"/>
          <w:sz w:val="24"/>
          <w:szCs w:val="24"/>
        </w:rPr>
      </w:pPr>
      <w:r>
        <w:rPr>
          <w:rFonts w:hint="eastAsia"/>
          <w:sz w:val="24"/>
          <w:szCs w:val="24"/>
        </w:rPr>
        <w:t>湛江市在加强农村物流基础设施建设方面做出了显著努力，这些努力为覃斗芒果的运输和配送提供了坚实的保障，确保了农产品能够新鲜、快速地到达消费者手中。</w:t>
      </w:r>
    </w:p>
    <w:p w14:paraId="4DB0304A">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hint="eastAsia"/>
          <w:sz w:val="24"/>
          <w:szCs w:val="24"/>
        </w:rPr>
      </w:pPr>
      <w:r>
        <w:rPr>
          <w:rFonts w:hint="eastAsia"/>
          <w:sz w:val="24"/>
          <w:szCs w:val="24"/>
        </w:rPr>
        <w:t>通过应用冷链物流技术，湛江市有效地延长了覃斗芒果的保鲜期，使得这种美味的热带水果能够保持其新鲜度和口感，即使在长途运输过程中也能达到最佳的品质标准。</w:t>
      </w:r>
    </w:p>
    <w:p w14:paraId="265BF9AB">
      <w:pPr>
        <w:keepNext w:val="0"/>
        <w:keepLines w:val="0"/>
        <w:pageBreakBefore w:val="0"/>
        <w:widowControl w:val="0"/>
        <w:kinsoku/>
        <w:wordWrap/>
        <w:overflowPunct/>
        <w:topLinePunct w:val="0"/>
        <w:autoSpaceDE/>
        <w:autoSpaceDN/>
        <w:bidi w:val="0"/>
        <w:adjustRightInd/>
        <w:spacing w:line="300" w:lineRule="auto"/>
        <w:jc w:val="both"/>
        <w:textAlignment w:val="auto"/>
        <w:rPr>
          <w:rFonts w:hint="eastAsia" w:ascii="宋体" w:hAnsi="宋体" w:eastAsia="宋体" w:cs="Times New Roman"/>
          <w:kern w:val="2"/>
          <w:sz w:val="24"/>
          <w:szCs w:val="24"/>
          <w:lang w:eastAsia="zh-CN" w:bidi="ar-SA"/>
        </w:rPr>
      </w:pPr>
      <w:r>
        <w:rPr>
          <w:rFonts w:hint="eastAsia" w:ascii="宋体" w:hAnsi="宋体" w:eastAsia="宋体" w:cs="Times New Roman"/>
          <w:kern w:val="2"/>
          <w:sz w:val="24"/>
          <w:szCs w:val="24"/>
          <w:lang w:eastAsia="zh-CN" w:bidi="ar-SA"/>
        </w:rPr>
        <w:drawing>
          <wp:inline distT="0" distB="0" distL="114300" distR="114300">
            <wp:extent cx="5843270" cy="5069205"/>
            <wp:effectExtent l="0" t="0" r="5080" b="17145"/>
            <wp:docPr id="13" name="图片 13" descr="bda7b852bdf6472ec7b5b6e3de8fc7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bda7b852bdf6472ec7b5b6e3de8fc76"/>
                    <pic:cNvPicPr>
                      <a:picLocks noChangeAspect="1"/>
                    </pic:cNvPicPr>
                  </pic:nvPicPr>
                  <pic:blipFill>
                    <a:blip r:embed="rId11"/>
                    <a:stretch>
                      <a:fillRect/>
                    </a:stretch>
                  </pic:blipFill>
                  <pic:spPr>
                    <a:xfrm>
                      <a:off x="0" y="0"/>
                      <a:ext cx="5843270" cy="5069205"/>
                    </a:xfrm>
                    <a:prstGeom prst="rect">
                      <a:avLst/>
                    </a:prstGeom>
                  </pic:spPr>
                </pic:pic>
              </a:graphicData>
            </a:graphic>
          </wp:inline>
        </w:drawing>
      </w:r>
    </w:p>
    <w:p w14:paraId="23D1FFC5">
      <w:pPr>
        <w:jc w:val="center"/>
        <w:rPr>
          <w:rFonts w:hint="eastAsia"/>
          <w:sz w:val="24"/>
          <w:szCs w:val="24"/>
        </w:rPr>
      </w:pPr>
      <w:r>
        <w:rPr>
          <w:rFonts w:hint="eastAsia" w:asciiTheme="minorEastAsia" w:hAnsiTheme="minorEastAsia" w:eastAsiaTheme="minorEastAsia" w:cstheme="minorBidi"/>
          <w:sz w:val="21"/>
          <w:szCs w:val="21"/>
          <w:lang w:val="en-US" w:eastAsia="zh-CN"/>
        </w:rPr>
        <w:t>图4-4</w:t>
      </w:r>
      <w:r>
        <w:rPr>
          <w:rFonts w:hint="eastAsia" w:asciiTheme="minorEastAsia" w:hAnsiTheme="minorEastAsia" w:eastAsiaTheme="minorEastAsia" w:cstheme="minorBidi"/>
          <w:sz w:val="21"/>
          <w:szCs w:val="21"/>
        </w:rPr>
        <w:t>：京东超市</w:t>
      </w:r>
      <w:r>
        <w:rPr>
          <w:rFonts w:hint="eastAsia" w:asciiTheme="minorEastAsia" w:hAnsiTheme="minorEastAsia" w:eastAsiaTheme="minorEastAsia" w:cstheme="minorBidi"/>
          <w:sz w:val="21"/>
          <w:szCs w:val="21"/>
          <w:lang w:eastAsia="zh-CN"/>
        </w:rPr>
        <w:t>，</w:t>
      </w:r>
      <w:r>
        <w:rPr>
          <w:rFonts w:hint="eastAsia" w:asciiTheme="minorEastAsia" w:hAnsiTheme="minorEastAsia" w:eastAsiaTheme="minorEastAsia" w:cstheme="minorBidi"/>
          <w:sz w:val="21"/>
          <w:szCs w:val="21"/>
        </w:rPr>
        <w:t>线上物流源头直发</w:t>
      </w:r>
      <w:r>
        <w:rPr>
          <w:rFonts w:hint="eastAsia" w:asciiTheme="minorEastAsia" w:hAnsiTheme="minorEastAsia" w:eastAsiaTheme="minorEastAsia" w:cstheme="minorBidi"/>
          <w:sz w:val="21"/>
          <w:szCs w:val="21"/>
          <w:lang w:eastAsia="zh-CN"/>
        </w:rPr>
        <w:t>，</w:t>
      </w:r>
      <w:r>
        <w:rPr>
          <w:rFonts w:hint="eastAsia" w:asciiTheme="minorEastAsia" w:hAnsiTheme="minorEastAsia" w:eastAsiaTheme="minorEastAsia" w:cstheme="minorBidi"/>
          <w:sz w:val="21"/>
          <w:szCs w:val="21"/>
        </w:rPr>
        <w:t>保证美味新鲜</w:t>
      </w:r>
    </w:p>
    <w:p w14:paraId="79338E0B">
      <w:pPr>
        <w:rPr>
          <w:rFonts w:ascii="黑体" w:hAnsi="黑体" w:eastAsia="黑体" w:cs="黑体"/>
          <w:b w:val="0"/>
          <w:bCs w:val="0"/>
          <w:kern w:val="2"/>
          <w:sz w:val="28"/>
          <w:szCs w:val="28"/>
          <w:lang w:bidi="ar-SA"/>
        </w:rPr>
      </w:pPr>
      <w:r>
        <w:rPr>
          <w:rFonts w:ascii="黑体" w:hAnsi="黑体" w:eastAsia="黑体" w:cs="黑体"/>
          <w:b w:val="0"/>
          <w:bCs w:val="0"/>
          <w:kern w:val="2"/>
          <w:sz w:val="28"/>
          <w:szCs w:val="28"/>
          <w:lang w:bidi="ar-SA"/>
        </w:rPr>
        <w:br w:type="page"/>
      </w:r>
    </w:p>
    <w:p w14:paraId="2180E422">
      <w:pPr>
        <w:pStyle w:val="2"/>
        <w:spacing w:line="300" w:lineRule="auto"/>
        <w:jc w:val="center"/>
        <w:rPr>
          <w:rFonts w:ascii="黑体" w:hAnsi="黑体" w:eastAsia="黑体"/>
          <w:b w:val="0"/>
          <w:bCs w:val="0"/>
          <w:sz w:val="30"/>
          <w:szCs w:val="30"/>
        </w:rPr>
      </w:pPr>
      <w:bookmarkStart w:id="118" w:name="_Toc12912"/>
      <w:r>
        <w:rPr>
          <w:rFonts w:hint="eastAsia" w:ascii="黑体" w:hAnsi="黑体" w:eastAsia="黑体"/>
          <w:b w:val="0"/>
          <w:bCs w:val="0"/>
          <w:sz w:val="30"/>
          <w:szCs w:val="30"/>
        </w:rPr>
        <w:t xml:space="preserve">第四章  </w:t>
      </w:r>
      <w:bookmarkEnd w:id="104"/>
      <w:bookmarkEnd w:id="105"/>
      <w:bookmarkEnd w:id="106"/>
      <w:bookmarkEnd w:id="107"/>
      <w:bookmarkEnd w:id="108"/>
      <w:r>
        <w:rPr>
          <w:rFonts w:hint="eastAsia" w:ascii="黑体" w:hAnsi="黑体" w:eastAsia="黑体"/>
          <w:b w:val="0"/>
          <w:bCs w:val="0"/>
          <w:sz w:val="30"/>
          <w:szCs w:val="30"/>
        </w:rPr>
        <w:t>覃斗芒果</w:t>
      </w:r>
      <w:r>
        <w:rPr>
          <w:rFonts w:hint="eastAsia" w:ascii="黑体" w:hAnsi="黑体" w:eastAsia="黑体"/>
          <w:b w:val="0"/>
          <w:bCs w:val="0"/>
          <w:sz w:val="30"/>
          <w:szCs w:val="30"/>
          <w:lang w:val="en-US" w:eastAsia="zh-CN"/>
        </w:rPr>
        <w:t>营销的</w:t>
      </w:r>
      <w:r>
        <w:rPr>
          <w:rFonts w:hint="eastAsia" w:ascii="黑体" w:hAnsi="黑体" w:eastAsia="黑体"/>
          <w:b w:val="0"/>
          <w:bCs w:val="0"/>
          <w:sz w:val="30"/>
          <w:szCs w:val="30"/>
        </w:rPr>
        <w:t>问题分析（基于4R理论）</w:t>
      </w:r>
      <w:bookmarkEnd w:id="118"/>
    </w:p>
    <w:p w14:paraId="35D5F776">
      <w:pPr>
        <w:pStyle w:val="4"/>
        <w:bidi w:val="0"/>
        <w:rPr>
          <w:rFonts w:hint="eastAsia" w:ascii="黑体" w:hAnsi="黑体" w:eastAsia="黑体" w:cs="黑体"/>
          <w:b w:val="0"/>
          <w:bCs w:val="0"/>
          <w:sz w:val="28"/>
          <w:szCs w:val="28"/>
          <w:lang w:val="en-US" w:eastAsia="zh-CN"/>
        </w:rPr>
      </w:pPr>
      <w:bookmarkStart w:id="119" w:name="_Toc16560"/>
      <w:bookmarkStart w:id="120" w:name="_Toc21246522"/>
      <w:bookmarkStart w:id="121" w:name="_Toc258528671"/>
      <w:bookmarkStart w:id="122" w:name="_Toc311277458"/>
      <w:bookmarkStart w:id="123" w:name="_Toc259612818"/>
      <w:bookmarkStart w:id="124" w:name="_Toc258707346"/>
      <w:r>
        <w:rPr>
          <w:rFonts w:hint="eastAsia" w:ascii="黑体" w:hAnsi="黑体" w:eastAsia="黑体"/>
          <w:b w:val="0"/>
          <w:bCs w:val="0"/>
          <w:sz w:val="28"/>
          <w:lang w:val="en-US" w:eastAsia="zh-CN"/>
        </w:rPr>
        <w:t>4</w:t>
      </w:r>
      <w:r>
        <w:rPr>
          <w:rFonts w:hint="eastAsia" w:ascii="黑体" w:hAnsi="黑体" w:eastAsia="黑体"/>
          <w:b w:val="0"/>
          <w:bCs w:val="0"/>
          <w:sz w:val="28"/>
        </w:rPr>
        <w:t>.1.关联（Relevance）：品牌定位与消费者需求的匹配度</w:t>
      </w:r>
      <w:bookmarkEnd w:id="119"/>
    </w:p>
    <w:p w14:paraId="2809720C">
      <w:pPr>
        <w:pStyle w:val="4"/>
        <w:bidi w:val="0"/>
        <w:rPr>
          <w:rFonts w:hint="eastAsia" w:ascii="黑体" w:hAnsi="黑体" w:eastAsia="黑体" w:cs="黑体"/>
          <w:b w:val="0"/>
          <w:bCs w:val="0"/>
          <w:sz w:val="28"/>
          <w:szCs w:val="28"/>
        </w:rPr>
      </w:pPr>
      <w:bookmarkStart w:id="125" w:name="_Toc21682"/>
      <w:r>
        <w:rPr>
          <w:rFonts w:hint="eastAsia" w:ascii="黑体" w:hAnsi="黑体" w:eastAsia="黑体" w:cs="黑体"/>
          <w:b w:val="0"/>
          <w:bCs w:val="0"/>
          <w:sz w:val="28"/>
          <w:szCs w:val="28"/>
          <w:lang w:val="en-US" w:eastAsia="zh-CN"/>
        </w:rPr>
        <w:t>4.1.1存在</w:t>
      </w:r>
      <w:r>
        <w:rPr>
          <w:rFonts w:hint="eastAsia" w:ascii="黑体" w:hAnsi="黑体" w:eastAsia="黑体" w:cs="黑体"/>
          <w:b w:val="0"/>
          <w:bCs w:val="0"/>
          <w:sz w:val="28"/>
          <w:szCs w:val="28"/>
        </w:rPr>
        <w:t>问题：</w:t>
      </w:r>
      <w:bookmarkEnd w:id="125"/>
    </w:p>
    <w:p w14:paraId="25854AF0">
      <w:pPr>
        <w:pStyle w:val="4"/>
        <w:bidi w:val="0"/>
        <w:rPr>
          <w:rFonts w:hint="eastAsia"/>
          <w:b w:val="0"/>
          <w:bCs w:val="0"/>
          <w:sz w:val="24"/>
          <w:szCs w:val="24"/>
        </w:rPr>
      </w:pPr>
      <w:bookmarkStart w:id="126" w:name="_Toc18330"/>
      <w:r>
        <w:rPr>
          <w:rFonts w:hint="eastAsia"/>
          <w:b w:val="0"/>
          <w:bCs w:val="0"/>
          <w:sz w:val="24"/>
          <w:szCs w:val="24"/>
        </w:rPr>
        <w:t>1.标准化不足削弱关联价值：</w:t>
      </w:r>
      <w:bookmarkEnd w:id="126"/>
    </w:p>
    <w:p w14:paraId="3A519448">
      <w:pPr>
        <w:spacing w:line="300" w:lineRule="auto"/>
        <w:ind w:firstLine="480" w:firstLineChars="200"/>
        <w:rPr>
          <w:rFonts w:hint="eastAsia"/>
          <w:sz w:val="24"/>
        </w:rPr>
      </w:pPr>
      <w:r>
        <w:rPr>
          <w:rFonts w:hint="eastAsia"/>
          <w:sz w:val="24"/>
        </w:rPr>
        <w:t>尽管有地理标志认证，但散户种植占比高[19]，导致果实大小、甜度等品质参差不齐，削弱了“高端水果”定位的消费者信任[3]。</w:t>
      </w:r>
    </w:p>
    <w:p w14:paraId="16BF90BE">
      <w:pPr>
        <w:pStyle w:val="4"/>
        <w:bidi w:val="0"/>
        <w:rPr>
          <w:rFonts w:hint="eastAsia"/>
          <w:b w:val="0"/>
          <w:bCs w:val="0"/>
          <w:sz w:val="24"/>
          <w:szCs w:val="24"/>
        </w:rPr>
      </w:pPr>
      <w:bookmarkStart w:id="127" w:name="_Toc24716"/>
      <w:r>
        <w:rPr>
          <w:rFonts w:hint="eastAsia"/>
          <w:b w:val="0"/>
          <w:bCs w:val="0"/>
          <w:sz w:val="24"/>
          <w:szCs w:val="24"/>
        </w:rPr>
        <w:t>2.年轻群体触达不足：</w:t>
      </w:r>
      <w:bookmarkEnd w:id="127"/>
    </w:p>
    <w:p w14:paraId="005E2610">
      <w:pPr>
        <w:spacing w:line="300" w:lineRule="auto"/>
        <w:ind w:firstLine="480" w:firstLineChars="200"/>
        <w:rPr>
          <w:rFonts w:hint="eastAsia"/>
          <w:sz w:val="24"/>
        </w:rPr>
      </w:pPr>
      <w:r>
        <w:rPr>
          <w:rFonts w:hint="eastAsia"/>
          <w:sz w:val="24"/>
        </w:rPr>
        <w:t>品牌传播仍依赖传统节庆和线下活动，未能充分渗透Z世代消费场景（如二次元、短视频挑战赛），导致与年轻消费者的情感关联较弱[9]。</w:t>
      </w:r>
    </w:p>
    <w:tbl>
      <w:tblPr>
        <w:tblStyle w:val="19"/>
        <w:tblW w:w="94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355"/>
        <w:gridCol w:w="2355"/>
        <w:gridCol w:w="2355"/>
        <w:gridCol w:w="2355"/>
      </w:tblGrid>
      <w:tr w14:paraId="44A510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5" w:hRule="atLeast"/>
        </w:trPr>
        <w:tc>
          <w:tcPr>
            <w:tcW w:w="2355" w:type="dxa"/>
          </w:tcPr>
          <w:p w14:paraId="37075601">
            <w:pPr>
              <w:spacing w:after="400" w:line="400" w:lineRule="exact"/>
              <w:rPr>
                <w:rFonts w:hint="eastAsia" w:ascii="宋体" w:hAnsi="宋体" w:eastAsia="宋体" w:cs="宋体"/>
                <w:sz w:val="24"/>
                <w:szCs w:val="24"/>
              </w:rPr>
            </w:pPr>
            <w:r>
              <w:rPr>
                <w:rFonts w:hint="eastAsia" w:ascii="宋体" w:hAnsi="宋体" w:eastAsia="宋体" w:cs="宋体"/>
                <w:b/>
                <w:sz w:val="24"/>
                <w:szCs w:val="24"/>
              </w:rPr>
              <w:t>维度</w:t>
            </w:r>
          </w:p>
        </w:tc>
        <w:tc>
          <w:tcPr>
            <w:tcW w:w="2355" w:type="dxa"/>
          </w:tcPr>
          <w:p w14:paraId="0E442557">
            <w:pPr>
              <w:spacing w:after="400" w:line="400" w:lineRule="exact"/>
              <w:rPr>
                <w:rFonts w:hint="eastAsia" w:ascii="宋体" w:hAnsi="宋体" w:eastAsia="宋体" w:cs="宋体"/>
                <w:sz w:val="24"/>
                <w:szCs w:val="24"/>
              </w:rPr>
            </w:pPr>
            <w:r>
              <w:rPr>
                <w:rFonts w:hint="eastAsia" w:ascii="宋体" w:hAnsi="宋体" w:eastAsia="宋体" w:cs="宋体"/>
                <w:b/>
                <w:sz w:val="24"/>
                <w:szCs w:val="24"/>
              </w:rPr>
              <w:t>现状（2023）</w:t>
            </w:r>
          </w:p>
        </w:tc>
        <w:tc>
          <w:tcPr>
            <w:tcW w:w="2355" w:type="dxa"/>
          </w:tcPr>
          <w:p w14:paraId="53FBBCF4">
            <w:pPr>
              <w:spacing w:after="400" w:line="400" w:lineRule="exact"/>
              <w:rPr>
                <w:rFonts w:hint="eastAsia" w:ascii="宋体" w:hAnsi="宋体" w:eastAsia="宋体" w:cs="宋体"/>
                <w:sz w:val="24"/>
                <w:szCs w:val="24"/>
              </w:rPr>
            </w:pPr>
            <w:r>
              <w:rPr>
                <w:rFonts w:hint="eastAsia" w:ascii="宋体" w:hAnsi="宋体" w:eastAsia="宋体" w:cs="宋体"/>
                <w:b/>
                <w:sz w:val="24"/>
                <w:szCs w:val="24"/>
              </w:rPr>
              <w:t>优化建议（2025目标）</w:t>
            </w:r>
          </w:p>
        </w:tc>
        <w:tc>
          <w:tcPr>
            <w:tcW w:w="2355" w:type="dxa"/>
          </w:tcPr>
          <w:p w14:paraId="4A8EBC5E">
            <w:pPr>
              <w:spacing w:after="400" w:line="400" w:lineRule="exact"/>
              <w:rPr>
                <w:rFonts w:hint="eastAsia" w:ascii="宋体" w:hAnsi="宋体" w:eastAsia="宋体" w:cs="宋体"/>
                <w:sz w:val="24"/>
                <w:szCs w:val="24"/>
              </w:rPr>
            </w:pPr>
            <w:r>
              <w:rPr>
                <w:rFonts w:hint="eastAsia" w:ascii="宋体" w:hAnsi="宋体" w:eastAsia="宋体" w:cs="宋体"/>
                <w:b/>
                <w:sz w:val="24"/>
                <w:szCs w:val="24"/>
              </w:rPr>
              <w:t>预期效果</w:t>
            </w:r>
          </w:p>
        </w:tc>
      </w:tr>
      <w:tr w14:paraId="1591EA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5" w:hRule="atLeast"/>
        </w:trPr>
        <w:tc>
          <w:tcPr>
            <w:tcW w:w="2355" w:type="dxa"/>
          </w:tcPr>
          <w:p w14:paraId="098253B7">
            <w:pPr>
              <w:spacing w:after="400" w:line="400" w:lineRule="exact"/>
              <w:rPr>
                <w:rFonts w:hint="eastAsia" w:ascii="宋体" w:hAnsi="宋体" w:eastAsia="宋体" w:cs="宋体"/>
                <w:b/>
                <w:bCs w:val="0"/>
                <w:sz w:val="24"/>
                <w:szCs w:val="24"/>
              </w:rPr>
            </w:pPr>
            <w:r>
              <w:rPr>
                <w:rFonts w:hint="eastAsia" w:ascii="宋体" w:hAnsi="宋体" w:eastAsia="宋体" w:cs="宋体"/>
                <w:b/>
                <w:bCs w:val="0"/>
                <w:sz w:val="24"/>
                <w:szCs w:val="24"/>
              </w:rPr>
              <w:t>目标客群</w:t>
            </w:r>
          </w:p>
        </w:tc>
        <w:tc>
          <w:tcPr>
            <w:tcW w:w="2355" w:type="dxa"/>
          </w:tcPr>
          <w:p w14:paraId="72FBBFDA">
            <w:pPr>
              <w:spacing w:after="400" w:line="400" w:lineRule="exact"/>
              <w:rPr>
                <w:rFonts w:hint="eastAsia" w:ascii="宋体" w:hAnsi="宋体" w:eastAsia="宋体" w:cs="宋体"/>
                <w:sz w:val="24"/>
                <w:szCs w:val="24"/>
              </w:rPr>
            </w:pPr>
            <w:r>
              <w:rPr>
                <w:rFonts w:hint="eastAsia" w:ascii="宋体" w:hAnsi="宋体" w:eastAsia="宋体" w:cs="宋体"/>
                <w:sz w:val="24"/>
                <w:szCs w:val="24"/>
              </w:rPr>
              <w:t>35岁以上为主（65%）</w:t>
            </w:r>
          </w:p>
        </w:tc>
        <w:tc>
          <w:tcPr>
            <w:tcW w:w="2355" w:type="dxa"/>
          </w:tcPr>
          <w:p w14:paraId="1AA6B387">
            <w:pPr>
              <w:spacing w:after="400" w:line="400" w:lineRule="exact"/>
              <w:rPr>
                <w:rFonts w:hint="eastAsia" w:ascii="宋体" w:hAnsi="宋体" w:eastAsia="宋体" w:cs="宋体"/>
                <w:sz w:val="24"/>
                <w:szCs w:val="24"/>
              </w:rPr>
            </w:pPr>
            <w:r>
              <w:rPr>
                <w:rFonts w:hint="eastAsia" w:ascii="宋体" w:hAnsi="宋体" w:eastAsia="宋体" w:cs="宋体"/>
                <w:sz w:val="24"/>
                <w:szCs w:val="24"/>
              </w:rPr>
              <w:t>Z世代占比提升至50%</w:t>
            </w:r>
          </w:p>
        </w:tc>
        <w:tc>
          <w:tcPr>
            <w:tcW w:w="2355" w:type="dxa"/>
          </w:tcPr>
          <w:p w14:paraId="315AC3AA">
            <w:pPr>
              <w:spacing w:after="400" w:line="400" w:lineRule="exact"/>
              <w:rPr>
                <w:rFonts w:hint="eastAsia" w:ascii="宋体" w:hAnsi="宋体" w:eastAsia="宋体" w:cs="宋体"/>
                <w:sz w:val="24"/>
                <w:szCs w:val="24"/>
              </w:rPr>
            </w:pPr>
            <w:r>
              <w:rPr>
                <w:rFonts w:hint="eastAsia" w:ascii="宋体" w:hAnsi="宋体" w:eastAsia="宋体" w:cs="宋体"/>
                <w:sz w:val="24"/>
                <w:szCs w:val="24"/>
              </w:rPr>
              <w:t>年轻用户复购率提高30%</w:t>
            </w:r>
          </w:p>
        </w:tc>
      </w:tr>
      <w:tr w14:paraId="396D51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5" w:hRule="atLeast"/>
        </w:trPr>
        <w:tc>
          <w:tcPr>
            <w:tcW w:w="2355" w:type="dxa"/>
          </w:tcPr>
          <w:p w14:paraId="47BA33C1">
            <w:pPr>
              <w:spacing w:after="400" w:line="400" w:lineRule="exact"/>
              <w:rPr>
                <w:rFonts w:hint="eastAsia" w:ascii="宋体" w:hAnsi="宋体" w:eastAsia="宋体" w:cs="宋体"/>
                <w:b/>
                <w:bCs w:val="0"/>
                <w:sz w:val="24"/>
                <w:szCs w:val="24"/>
              </w:rPr>
            </w:pPr>
            <w:r>
              <w:rPr>
                <w:rFonts w:hint="eastAsia" w:ascii="宋体" w:hAnsi="宋体" w:eastAsia="宋体" w:cs="宋体"/>
                <w:b/>
                <w:bCs w:val="0"/>
                <w:sz w:val="24"/>
                <w:szCs w:val="24"/>
              </w:rPr>
              <w:t>文化传播形式</w:t>
            </w:r>
          </w:p>
        </w:tc>
        <w:tc>
          <w:tcPr>
            <w:tcW w:w="2355" w:type="dxa"/>
          </w:tcPr>
          <w:p w14:paraId="4393FF56">
            <w:pPr>
              <w:spacing w:after="400" w:line="400" w:lineRule="exact"/>
              <w:rPr>
                <w:rFonts w:hint="eastAsia" w:ascii="宋体" w:hAnsi="宋体" w:eastAsia="宋体" w:cs="宋体"/>
                <w:sz w:val="24"/>
                <w:szCs w:val="24"/>
              </w:rPr>
            </w:pPr>
            <w:r>
              <w:rPr>
                <w:rFonts w:hint="eastAsia" w:ascii="宋体" w:hAnsi="宋体" w:eastAsia="宋体" w:cs="宋体"/>
                <w:sz w:val="24"/>
                <w:szCs w:val="24"/>
              </w:rPr>
              <w:t>线下文化节、传统媒体</w:t>
            </w:r>
          </w:p>
        </w:tc>
        <w:tc>
          <w:tcPr>
            <w:tcW w:w="2355" w:type="dxa"/>
          </w:tcPr>
          <w:p w14:paraId="3AA787A3">
            <w:pPr>
              <w:spacing w:after="400" w:line="400" w:lineRule="exact"/>
              <w:rPr>
                <w:rFonts w:hint="eastAsia" w:ascii="宋体" w:hAnsi="宋体" w:eastAsia="宋体" w:cs="宋体"/>
                <w:sz w:val="24"/>
                <w:szCs w:val="24"/>
              </w:rPr>
            </w:pPr>
            <w:r>
              <w:rPr>
                <w:rFonts w:hint="eastAsia" w:ascii="宋体" w:hAnsi="宋体" w:eastAsia="宋体" w:cs="宋体"/>
                <w:sz w:val="24"/>
                <w:szCs w:val="24"/>
              </w:rPr>
              <w:t>虚拟偶像直播、芒果主题NFT</w:t>
            </w:r>
          </w:p>
        </w:tc>
        <w:tc>
          <w:tcPr>
            <w:tcW w:w="2355" w:type="dxa"/>
          </w:tcPr>
          <w:p w14:paraId="41D640C7">
            <w:pPr>
              <w:spacing w:after="400" w:line="400" w:lineRule="exact"/>
              <w:rPr>
                <w:rFonts w:hint="eastAsia" w:ascii="宋体" w:hAnsi="宋体" w:eastAsia="宋体" w:cs="宋体"/>
                <w:sz w:val="24"/>
                <w:szCs w:val="24"/>
              </w:rPr>
            </w:pPr>
            <w:r>
              <w:rPr>
                <w:rFonts w:hint="eastAsia" w:ascii="宋体" w:hAnsi="宋体" w:eastAsia="宋体" w:cs="宋体"/>
                <w:sz w:val="24"/>
                <w:szCs w:val="24"/>
              </w:rPr>
              <w:t>社交媒体曝光量增加500%</w:t>
            </w:r>
          </w:p>
        </w:tc>
      </w:tr>
      <w:tr w14:paraId="710FC3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5" w:hRule="atLeast"/>
        </w:trPr>
        <w:tc>
          <w:tcPr>
            <w:tcW w:w="2355" w:type="dxa"/>
          </w:tcPr>
          <w:p w14:paraId="2A76165B">
            <w:pPr>
              <w:spacing w:after="400" w:line="400" w:lineRule="exact"/>
              <w:rPr>
                <w:rFonts w:hint="eastAsia" w:ascii="宋体" w:hAnsi="宋体" w:eastAsia="宋体" w:cs="宋体"/>
                <w:b/>
                <w:bCs w:val="0"/>
                <w:sz w:val="24"/>
                <w:szCs w:val="24"/>
              </w:rPr>
            </w:pPr>
            <w:r>
              <w:rPr>
                <w:rFonts w:hint="eastAsia" w:ascii="宋体" w:hAnsi="宋体" w:eastAsia="宋体" w:cs="宋体"/>
                <w:b/>
                <w:bCs w:val="0"/>
                <w:sz w:val="24"/>
                <w:szCs w:val="24"/>
              </w:rPr>
              <w:t>消费场景</w:t>
            </w:r>
          </w:p>
        </w:tc>
        <w:tc>
          <w:tcPr>
            <w:tcW w:w="2355" w:type="dxa"/>
          </w:tcPr>
          <w:p w14:paraId="584A9B34">
            <w:pPr>
              <w:spacing w:after="400" w:line="400" w:lineRule="exact"/>
              <w:rPr>
                <w:rFonts w:hint="eastAsia" w:ascii="宋体" w:hAnsi="宋体" w:eastAsia="宋体" w:cs="宋体"/>
                <w:sz w:val="24"/>
                <w:szCs w:val="24"/>
              </w:rPr>
            </w:pPr>
            <w:r>
              <w:rPr>
                <w:rFonts w:hint="eastAsia" w:ascii="宋体" w:hAnsi="宋体" w:eastAsia="宋体" w:cs="宋体"/>
                <w:sz w:val="24"/>
                <w:szCs w:val="24"/>
              </w:rPr>
              <w:t>鲜果销售、文旅体验</w:t>
            </w:r>
          </w:p>
        </w:tc>
        <w:tc>
          <w:tcPr>
            <w:tcW w:w="2355" w:type="dxa"/>
          </w:tcPr>
          <w:p w14:paraId="5BB1D0BD">
            <w:pPr>
              <w:spacing w:after="400" w:line="400" w:lineRule="exact"/>
              <w:rPr>
                <w:rFonts w:hint="eastAsia" w:ascii="宋体" w:hAnsi="宋体" w:eastAsia="宋体" w:cs="宋体"/>
                <w:sz w:val="24"/>
                <w:szCs w:val="24"/>
              </w:rPr>
            </w:pPr>
            <w:r>
              <w:rPr>
                <w:rFonts w:hint="eastAsia" w:ascii="宋体" w:hAnsi="宋体" w:eastAsia="宋体" w:cs="宋体"/>
                <w:sz w:val="24"/>
                <w:szCs w:val="24"/>
              </w:rPr>
              <w:t>推出“芒果盲盒”“节气限定礼盒”</w:t>
            </w:r>
          </w:p>
        </w:tc>
        <w:tc>
          <w:tcPr>
            <w:tcW w:w="2355" w:type="dxa"/>
          </w:tcPr>
          <w:p w14:paraId="413D0740">
            <w:pPr>
              <w:spacing w:after="400" w:line="400" w:lineRule="exact"/>
              <w:rPr>
                <w:rFonts w:hint="eastAsia" w:ascii="宋体" w:hAnsi="宋体" w:eastAsia="宋体" w:cs="宋体"/>
                <w:sz w:val="24"/>
                <w:szCs w:val="24"/>
              </w:rPr>
            </w:pPr>
            <w:r>
              <w:rPr>
                <w:rFonts w:hint="eastAsia" w:ascii="宋体" w:hAnsi="宋体" w:eastAsia="宋体" w:cs="宋体"/>
                <w:sz w:val="24"/>
                <w:szCs w:val="24"/>
              </w:rPr>
              <w:t>客单价提升25%</w:t>
            </w:r>
          </w:p>
        </w:tc>
      </w:tr>
      <w:tr w14:paraId="1D768C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3" w:hRule="atLeast"/>
        </w:trPr>
        <w:tc>
          <w:tcPr>
            <w:tcW w:w="2355" w:type="dxa"/>
          </w:tcPr>
          <w:p w14:paraId="18839FB1">
            <w:pPr>
              <w:spacing w:after="400" w:line="400" w:lineRule="exact"/>
              <w:rPr>
                <w:rFonts w:hint="eastAsia" w:ascii="宋体" w:hAnsi="宋体" w:eastAsia="宋体" w:cs="宋体"/>
                <w:b/>
                <w:bCs w:val="0"/>
                <w:sz w:val="24"/>
                <w:szCs w:val="24"/>
              </w:rPr>
            </w:pPr>
            <w:r>
              <w:rPr>
                <w:rFonts w:hint="eastAsia" w:ascii="宋体" w:hAnsi="宋体" w:eastAsia="宋体" w:cs="宋体"/>
                <w:b/>
                <w:bCs w:val="0"/>
                <w:sz w:val="24"/>
                <w:szCs w:val="24"/>
              </w:rPr>
              <w:t>技术应用</w:t>
            </w:r>
          </w:p>
        </w:tc>
        <w:tc>
          <w:tcPr>
            <w:tcW w:w="2355" w:type="dxa"/>
          </w:tcPr>
          <w:p w14:paraId="12AC543E">
            <w:pPr>
              <w:spacing w:after="400" w:line="400" w:lineRule="exact"/>
              <w:rPr>
                <w:rFonts w:hint="eastAsia" w:ascii="宋体" w:hAnsi="宋体" w:eastAsia="宋体" w:cs="宋体"/>
                <w:sz w:val="24"/>
                <w:szCs w:val="24"/>
              </w:rPr>
            </w:pPr>
            <w:r>
              <w:rPr>
                <w:rFonts w:hint="eastAsia" w:ascii="宋体" w:hAnsi="宋体" w:eastAsia="宋体" w:cs="宋体"/>
                <w:sz w:val="24"/>
                <w:szCs w:val="24"/>
              </w:rPr>
              <w:t>基础溯源系统</w:t>
            </w:r>
          </w:p>
        </w:tc>
        <w:tc>
          <w:tcPr>
            <w:tcW w:w="2355" w:type="dxa"/>
          </w:tcPr>
          <w:p w14:paraId="29CF0A09">
            <w:pPr>
              <w:spacing w:after="400" w:line="400" w:lineRule="exact"/>
              <w:rPr>
                <w:rFonts w:hint="eastAsia" w:ascii="宋体" w:hAnsi="宋体" w:eastAsia="宋体" w:cs="宋体"/>
                <w:sz w:val="24"/>
                <w:szCs w:val="24"/>
              </w:rPr>
            </w:pPr>
            <w:r>
              <w:rPr>
                <w:rFonts w:hint="eastAsia" w:ascii="宋体" w:hAnsi="宋体" w:eastAsia="宋体" w:cs="宋体"/>
                <w:sz w:val="24"/>
                <w:szCs w:val="24"/>
              </w:rPr>
              <w:t>AI驱动的个性化推荐系统</w:t>
            </w:r>
          </w:p>
        </w:tc>
        <w:tc>
          <w:tcPr>
            <w:tcW w:w="2355" w:type="dxa"/>
          </w:tcPr>
          <w:p w14:paraId="728E854C">
            <w:pPr>
              <w:spacing w:after="400" w:line="400" w:lineRule="exact"/>
              <w:rPr>
                <w:rFonts w:hint="eastAsia" w:ascii="宋体" w:hAnsi="宋体" w:eastAsia="宋体" w:cs="宋体"/>
                <w:sz w:val="24"/>
                <w:szCs w:val="24"/>
              </w:rPr>
            </w:pPr>
            <w:r>
              <w:rPr>
                <w:rFonts w:hint="eastAsia" w:ascii="宋体" w:hAnsi="宋体" w:eastAsia="宋体" w:cs="宋体"/>
                <w:sz w:val="24"/>
                <w:szCs w:val="24"/>
              </w:rPr>
              <w:t>转化率提升18%</w:t>
            </w:r>
          </w:p>
        </w:tc>
      </w:tr>
    </w:tbl>
    <w:p w14:paraId="1F52ED00">
      <w:pPr>
        <w:jc w:val="center"/>
        <w:rPr>
          <w:rFonts w:hint="eastAsia" w:asciiTheme="minorEastAsia" w:hAnsiTheme="minorEastAsia" w:eastAsiaTheme="minorEastAsia" w:cstheme="minorBidi"/>
          <w:sz w:val="21"/>
          <w:szCs w:val="21"/>
        </w:rPr>
      </w:pPr>
      <w:r>
        <w:rPr>
          <w:rFonts w:hint="eastAsia" w:asciiTheme="minorEastAsia" w:hAnsiTheme="minorEastAsia" w:eastAsiaTheme="minorEastAsia" w:cstheme="minorBidi"/>
          <w:sz w:val="21"/>
          <w:szCs w:val="21"/>
          <w:lang w:val="en-US" w:eastAsia="zh-CN"/>
        </w:rPr>
        <w:t>表</w:t>
      </w:r>
      <w:r>
        <w:rPr>
          <w:rFonts w:hint="eastAsia" w:asciiTheme="minorEastAsia" w:hAnsiTheme="minorEastAsia" w:eastAsiaTheme="minorEastAsia" w:cstheme="minorBidi"/>
          <w:sz w:val="21"/>
          <w:szCs w:val="21"/>
        </w:rPr>
        <w:t>3</w:t>
      </w:r>
      <w:r>
        <w:rPr>
          <w:rFonts w:hint="eastAsia" w:asciiTheme="minorEastAsia" w:hAnsiTheme="minorEastAsia" w:eastAsiaTheme="minorEastAsia" w:cstheme="minorBidi"/>
          <w:sz w:val="21"/>
          <w:szCs w:val="21"/>
          <w:lang w:val="en-US" w:eastAsia="zh-CN"/>
        </w:rPr>
        <w:t>-</w:t>
      </w:r>
      <w:r>
        <w:rPr>
          <w:rFonts w:hint="eastAsia" w:asciiTheme="minorEastAsia" w:hAnsiTheme="minorEastAsia" w:eastAsiaTheme="minorEastAsia" w:cstheme="minorBidi"/>
          <w:sz w:val="21"/>
          <w:szCs w:val="21"/>
        </w:rPr>
        <w:t>1：覃斗芒果消费者年龄分布与触达渠道对比</w:t>
      </w:r>
    </w:p>
    <w:p w14:paraId="59A5D03A">
      <w:pPr>
        <w:jc w:val="center"/>
        <w:rPr>
          <w:rFonts w:hint="eastAsia" w:asciiTheme="minorEastAsia" w:hAnsiTheme="minorEastAsia" w:eastAsiaTheme="minorEastAsia" w:cstheme="minorBidi"/>
          <w:sz w:val="21"/>
          <w:szCs w:val="21"/>
        </w:rPr>
      </w:pPr>
    </w:p>
    <w:p w14:paraId="5787D7D8">
      <w:pPr>
        <w:pStyle w:val="4"/>
        <w:bidi w:val="0"/>
        <w:rPr>
          <w:rFonts w:hint="eastAsia"/>
          <w:b w:val="0"/>
          <w:bCs w:val="0"/>
          <w:sz w:val="24"/>
          <w:szCs w:val="24"/>
        </w:rPr>
      </w:pPr>
      <w:bookmarkStart w:id="128" w:name="_Toc1384"/>
      <w:r>
        <w:rPr>
          <w:rFonts w:hint="eastAsia"/>
          <w:b w:val="0"/>
          <w:bCs w:val="0"/>
          <w:sz w:val="24"/>
          <w:szCs w:val="24"/>
          <w:lang w:val="en-US" w:eastAsia="zh-CN"/>
        </w:rPr>
        <w:t>3</w:t>
      </w:r>
      <w:r>
        <w:rPr>
          <w:rFonts w:hint="eastAsia"/>
          <w:b w:val="0"/>
          <w:bCs w:val="0"/>
          <w:sz w:val="24"/>
          <w:szCs w:val="24"/>
        </w:rPr>
        <w:t>.</w:t>
      </w:r>
      <w:r>
        <w:rPr>
          <w:rFonts w:hint="eastAsia"/>
          <w:b w:val="0"/>
          <w:bCs w:val="0"/>
          <w:sz w:val="24"/>
          <w:szCs w:val="24"/>
          <w:lang w:val="en-US" w:eastAsia="zh-CN"/>
        </w:rPr>
        <w:t>数据说明</w:t>
      </w:r>
      <w:r>
        <w:rPr>
          <w:rFonts w:hint="eastAsia"/>
          <w:b w:val="0"/>
          <w:bCs w:val="0"/>
          <w:sz w:val="24"/>
          <w:szCs w:val="24"/>
        </w:rPr>
        <w:t>：</w:t>
      </w:r>
      <w:bookmarkEnd w:id="128"/>
    </w:p>
    <w:p w14:paraId="789AA9A5">
      <w:pPr>
        <w:keepNext w:val="0"/>
        <w:keepLines w:val="0"/>
        <w:pageBreakBefore w:val="0"/>
        <w:widowControl w:val="0"/>
        <w:kinsoku/>
        <w:wordWrap/>
        <w:overflowPunct/>
        <w:topLinePunct w:val="0"/>
        <w:autoSpaceDE/>
        <w:autoSpaceDN/>
        <w:bidi w:val="0"/>
        <w:adjustRightInd/>
        <w:snapToGrid/>
        <w:spacing w:line="300" w:lineRule="auto"/>
        <w:ind w:firstLine="480" w:firstLineChars="200"/>
        <w:jc w:val="both"/>
        <w:textAlignment w:val="auto"/>
        <w:rPr>
          <w:rFonts w:hint="eastAsia" w:ascii="宋体" w:hAnsi="宋体" w:eastAsia="宋体" w:cs="宋体"/>
          <w:b w:val="0"/>
          <w:bCs w:val="0"/>
          <w:sz w:val="24"/>
          <w:szCs w:val="24"/>
        </w:rPr>
      </w:pPr>
      <w:r>
        <w:rPr>
          <w:rFonts w:hint="eastAsia" w:ascii="宋体" w:hAnsi="宋体" w:eastAsia="宋体" w:cs="宋体"/>
          <w:b w:val="0"/>
          <w:bCs w:val="0"/>
          <w:sz w:val="24"/>
          <w:szCs w:val="24"/>
        </w:rPr>
        <w:t>35岁以上消费者占比65%（传统节庆活动触达）</w:t>
      </w:r>
    </w:p>
    <w:p w14:paraId="31AC121E">
      <w:pPr>
        <w:keepNext w:val="0"/>
        <w:keepLines w:val="0"/>
        <w:pageBreakBefore w:val="0"/>
        <w:widowControl w:val="0"/>
        <w:kinsoku/>
        <w:wordWrap/>
        <w:overflowPunct/>
        <w:topLinePunct w:val="0"/>
        <w:autoSpaceDE/>
        <w:autoSpaceDN/>
        <w:bidi w:val="0"/>
        <w:adjustRightInd/>
        <w:snapToGrid/>
        <w:spacing w:line="300" w:lineRule="auto"/>
        <w:ind w:firstLine="480" w:firstLineChars="200"/>
        <w:jc w:val="both"/>
        <w:textAlignment w:val="auto"/>
        <w:rPr>
          <w:rFonts w:hint="eastAsia" w:ascii="宋体" w:hAnsi="宋体" w:eastAsia="宋体" w:cs="宋体"/>
          <w:b w:val="0"/>
          <w:bCs w:val="0"/>
          <w:sz w:val="24"/>
          <w:szCs w:val="24"/>
        </w:rPr>
      </w:pPr>
      <w:r>
        <w:rPr>
          <w:rFonts w:hint="eastAsia" w:ascii="宋体" w:hAnsi="宋体" w:eastAsia="宋体" w:cs="宋体"/>
          <w:b w:val="0"/>
          <w:bCs w:val="0"/>
          <w:sz w:val="24"/>
          <w:szCs w:val="24"/>
        </w:rPr>
        <w:t>Z世代（18-35岁）占比仅35%（短视频平台渗透率不足20%）</w:t>
      </w:r>
    </w:p>
    <w:p w14:paraId="42C577D1">
      <w:pPr>
        <w:pStyle w:val="4"/>
        <w:bidi w:val="0"/>
        <w:rPr>
          <w:rFonts w:hint="eastAsia" w:ascii="黑体" w:hAnsi="黑体" w:eastAsia="黑体" w:cs="黑体"/>
          <w:b w:val="0"/>
          <w:bCs w:val="0"/>
          <w:sz w:val="28"/>
          <w:szCs w:val="28"/>
        </w:rPr>
      </w:pPr>
      <w:bookmarkStart w:id="129" w:name="_Toc14760"/>
      <w:r>
        <w:rPr>
          <w:rFonts w:hint="eastAsia" w:ascii="黑体" w:hAnsi="黑体" w:eastAsia="黑体" w:cs="黑体"/>
          <w:b w:val="0"/>
          <w:bCs w:val="0"/>
          <w:sz w:val="28"/>
          <w:szCs w:val="28"/>
          <w:lang w:val="en-US" w:eastAsia="zh-CN"/>
        </w:rPr>
        <w:t>4.1.2核心问题总结</w:t>
      </w:r>
      <w:r>
        <w:rPr>
          <w:rFonts w:hint="eastAsia" w:ascii="黑体" w:hAnsi="黑体" w:eastAsia="黑体" w:cs="黑体"/>
          <w:b w:val="0"/>
          <w:bCs w:val="0"/>
          <w:sz w:val="28"/>
          <w:szCs w:val="28"/>
        </w:rPr>
        <w:t>：</w:t>
      </w:r>
      <w:bookmarkEnd w:id="129"/>
    </w:p>
    <w:p w14:paraId="439BFF91">
      <w:pPr>
        <w:keepNext w:val="0"/>
        <w:keepLines w:val="0"/>
        <w:pageBreakBefore w:val="0"/>
        <w:widowControl w:val="0"/>
        <w:kinsoku/>
        <w:wordWrap/>
        <w:overflowPunct/>
        <w:topLinePunct w:val="0"/>
        <w:autoSpaceDE/>
        <w:autoSpaceDN/>
        <w:bidi w:val="0"/>
        <w:adjustRightInd/>
        <w:snapToGrid/>
        <w:spacing w:line="300" w:lineRule="auto"/>
        <w:ind w:firstLine="480" w:firstLineChars="200"/>
        <w:jc w:val="left"/>
        <w:textAlignment w:val="auto"/>
        <w:rPr>
          <w:rFonts w:hint="eastAsia" w:ascii="宋体" w:hAnsi="宋体" w:eastAsia="宋体" w:cs="宋体"/>
          <w:b w:val="0"/>
          <w:bCs w:val="0"/>
          <w:sz w:val="24"/>
          <w:szCs w:val="24"/>
        </w:rPr>
      </w:pPr>
      <w:r>
        <w:rPr>
          <w:rFonts w:hint="eastAsia"/>
          <w:sz w:val="24"/>
        </w:rPr>
        <w:t>品牌文化价值尚未充分转化为年轻群体的消费动机，需通过“内容共创+场景裂变”重构关联体系。覃斗芒果需从“文化节庆驱动”转向“Z世代内容共创”，通过虚拟偶像、NFT等年轻化IP建设，实现目标客群年龄结构优化与场景裂变，破解“35岁以上用户主导”的关联瓶颈。</w:t>
      </w:r>
    </w:p>
    <w:p w14:paraId="678652C8">
      <w:pPr>
        <w:rPr>
          <w:rFonts w:hint="eastAsia" w:ascii="黑体" w:hAnsi="黑体" w:eastAsia="黑体"/>
          <w:b w:val="0"/>
          <w:bCs w:val="0"/>
          <w:sz w:val="28"/>
        </w:rPr>
      </w:pPr>
      <w:r>
        <w:rPr>
          <w:rFonts w:hint="eastAsia" w:ascii="黑体" w:hAnsi="黑体" w:eastAsia="黑体"/>
          <w:b w:val="0"/>
          <w:bCs w:val="0"/>
          <w:sz w:val="28"/>
        </w:rPr>
        <w:br w:type="page"/>
      </w:r>
    </w:p>
    <w:p w14:paraId="1431D15F">
      <w:pPr>
        <w:pStyle w:val="3"/>
        <w:spacing w:line="300" w:lineRule="auto"/>
        <w:rPr>
          <w:rFonts w:hint="eastAsia" w:ascii="黑体" w:hAnsi="黑体" w:eastAsia="黑体"/>
          <w:b w:val="0"/>
          <w:bCs w:val="0"/>
          <w:sz w:val="28"/>
        </w:rPr>
      </w:pPr>
      <w:bookmarkStart w:id="130" w:name="_Toc7834"/>
      <w:r>
        <w:rPr>
          <w:rFonts w:hint="eastAsia" w:ascii="黑体" w:hAnsi="黑体" w:eastAsia="黑体"/>
          <w:b w:val="0"/>
          <w:bCs w:val="0"/>
          <w:sz w:val="28"/>
        </w:rPr>
        <w:t>4.2</w:t>
      </w:r>
      <w:bookmarkEnd w:id="120"/>
      <w:bookmarkEnd w:id="121"/>
      <w:bookmarkEnd w:id="122"/>
      <w:bookmarkEnd w:id="123"/>
      <w:bookmarkEnd w:id="124"/>
      <w:r>
        <w:rPr>
          <w:rFonts w:hint="eastAsia" w:ascii="黑体" w:hAnsi="黑体" w:eastAsia="黑体"/>
          <w:b w:val="0"/>
          <w:bCs w:val="0"/>
          <w:sz w:val="28"/>
        </w:rPr>
        <w:t>反应（Reaction）：市场响应与供应链效率</w:t>
      </w:r>
      <w:bookmarkEnd w:id="130"/>
    </w:p>
    <w:p w14:paraId="04D716C0">
      <w:pPr>
        <w:pStyle w:val="4"/>
        <w:bidi w:val="0"/>
      </w:pPr>
      <w:bookmarkStart w:id="131" w:name="_Toc27681"/>
      <w:r>
        <w:rPr>
          <w:rFonts w:hint="eastAsia" w:ascii="黑体" w:hAnsi="黑体" w:eastAsia="黑体" w:cs="黑体"/>
          <w:b w:val="0"/>
          <w:bCs w:val="0"/>
          <w:sz w:val="28"/>
          <w:szCs w:val="28"/>
          <w:lang w:val="en-US" w:eastAsia="zh-CN"/>
        </w:rPr>
        <w:t>4.2.1存在问题</w:t>
      </w:r>
      <w:r>
        <w:rPr>
          <w:rFonts w:hint="eastAsia" w:ascii="黑体" w:hAnsi="黑体" w:eastAsia="黑体" w:cs="黑体"/>
          <w:b w:val="0"/>
          <w:bCs w:val="0"/>
          <w:sz w:val="28"/>
          <w:szCs w:val="28"/>
        </w:rPr>
        <w:t>：</w:t>
      </w:r>
      <w:bookmarkEnd w:id="131"/>
    </w:p>
    <w:p w14:paraId="4CC041E4">
      <w:pPr>
        <w:pStyle w:val="4"/>
        <w:bidi w:val="0"/>
        <w:rPr>
          <w:b w:val="0"/>
          <w:bCs w:val="0"/>
          <w:sz w:val="24"/>
          <w:szCs w:val="24"/>
        </w:rPr>
      </w:pPr>
      <w:bookmarkStart w:id="132" w:name="_Toc18985"/>
      <w:bookmarkStart w:id="133" w:name="_Toc311277459"/>
      <w:bookmarkStart w:id="134" w:name="_Toc21246523"/>
      <w:bookmarkStart w:id="135" w:name="_Toc258707347"/>
      <w:bookmarkStart w:id="136" w:name="_Toc258528672"/>
      <w:bookmarkStart w:id="137" w:name="_Toc259612819"/>
      <w:r>
        <w:rPr>
          <w:b w:val="0"/>
          <w:bCs w:val="0"/>
          <w:sz w:val="24"/>
          <w:szCs w:val="24"/>
        </w:rPr>
        <w:t>1.</w:t>
      </w:r>
      <w:r>
        <w:rPr>
          <w:rFonts w:hint="eastAsia"/>
          <w:b w:val="0"/>
          <w:bCs w:val="0"/>
          <w:sz w:val="24"/>
          <w:szCs w:val="24"/>
        </w:rPr>
        <w:t>采后处理滞后</w:t>
      </w:r>
      <w:r>
        <w:rPr>
          <w:b w:val="0"/>
          <w:bCs w:val="0"/>
          <w:sz w:val="24"/>
          <w:szCs w:val="24"/>
        </w:rPr>
        <w:t>：</w:t>
      </w:r>
      <w:bookmarkEnd w:id="132"/>
    </w:p>
    <w:p w14:paraId="12FB9896">
      <w:pPr>
        <w:keepNext w:val="0"/>
        <w:keepLines w:val="0"/>
        <w:pageBreakBefore w:val="0"/>
        <w:widowControl w:val="0"/>
        <w:kinsoku/>
        <w:wordWrap/>
        <w:overflowPunct/>
        <w:topLinePunct w:val="0"/>
        <w:autoSpaceDE/>
        <w:autoSpaceDN/>
        <w:bidi w:val="0"/>
        <w:adjustRightInd/>
        <w:snapToGrid/>
        <w:spacing w:line="300" w:lineRule="auto"/>
        <w:ind w:firstLine="480" w:firstLineChars="200"/>
        <w:jc w:val="both"/>
        <w:textAlignment w:val="auto"/>
        <w:outlineLvl w:val="3"/>
        <w:rPr>
          <w:rFonts w:ascii="宋体" w:hAnsi="宋体" w:eastAsia="宋体" w:cs="宋体"/>
          <w:kern w:val="2"/>
          <w:sz w:val="24"/>
          <w:szCs w:val="24"/>
          <w:lang w:bidi="ar-SA"/>
        </w:rPr>
      </w:pPr>
      <w:r>
        <w:rPr>
          <w:rFonts w:ascii="宋体" w:hAnsi="宋体" w:eastAsia="宋体" w:cs="宋体"/>
          <w:kern w:val="2"/>
          <w:sz w:val="24"/>
          <w:szCs w:val="24"/>
          <w:lang w:bidi="ar-SA"/>
        </w:rPr>
        <w:t>在采后处理过程中，覃斗芒果的清洗、分拣以及包装环节仍然严重依赖于人工劳动，这不仅效率低下，而且容易造成产品品质的不一致。与此同时，由于缺乏必要的预冷设备和先进的气调贮藏技术，覃斗芒果在采后处理和运输过程中损耗率高达15%[19]。</w:t>
      </w:r>
    </w:p>
    <w:p w14:paraId="65701C35">
      <w:pPr>
        <w:keepNext w:val="0"/>
        <w:keepLines w:val="0"/>
        <w:pageBreakBefore w:val="0"/>
        <w:widowControl w:val="0"/>
        <w:kinsoku/>
        <w:wordWrap/>
        <w:overflowPunct/>
        <w:topLinePunct w:val="0"/>
        <w:autoSpaceDE/>
        <w:autoSpaceDN/>
        <w:bidi w:val="0"/>
        <w:adjustRightInd/>
        <w:snapToGrid/>
        <w:spacing w:line="300" w:lineRule="auto"/>
        <w:ind w:firstLine="480" w:firstLineChars="200"/>
        <w:jc w:val="both"/>
        <w:textAlignment w:val="auto"/>
        <w:outlineLvl w:val="3"/>
        <w:rPr>
          <w:rFonts w:hint="eastAsia" w:ascii="宋体" w:hAnsi="宋体" w:eastAsia="宋体" w:cs="宋体"/>
          <w:kern w:val="2"/>
          <w:sz w:val="24"/>
          <w:szCs w:val="24"/>
          <w:lang w:bidi="ar-SA"/>
        </w:rPr>
      </w:pPr>
      <w:r>
        <w:rPr>
          <w:rFonts w:ascii="宋体" w:hAnsi="宋体" w:eastAsia="宋体" w:cs="宋体"/>
          <w:kern w:val="2"/>
          <w:sz w:val="24"/>
          <w:szCs w:val="24"/>
          <w:lang w:bidi="ar-SA"/>
        </w:rPr>
        <w:t>这一数字与徐闻菠萝的全程冷链体系形成了鲜明对比，徐闻菠萝通过高效的冷链系统显著降低了损耗率，提高了产品品质。覃斗芒果的供应链在反应速度上存在明显的短板，这不仅影响了产品的市场竞争力，也限制了其在更广阔市场中的发展潜力[19][3]。</w:t>
      </w:r>
      <w:r>
        <w:rPr>
          <w:rFonts w:hint="eastAsia" w:ascii="宋体" w:hAnsi="宋体" w:eastAsia="宋体" w:cs="宋体"/>
          <w:kern w:val="2"/>
          <w:sz w:val="24"/>
          <w:szCs w:val="24"/>
          <w:lang w:bidi="ar-SA"/>
        </w:rPr>
        <w:t>。</w:t>
      </w:r>
    </w:p>
    <w:p w14:paraId="2287DFA4">
      <w:pPr>
        <w:pStyle w:val="4"/>
        <w:bidi w:val="0"/>
        <w:rPr>
          <w:rFonts w:hint="eastAsia" w:ascii="宋体" w:hAnsi="宋体" w:eastAsia="宋体" w:cs="宋体"/>
          <w:b w:val="0"/>
          <w:bCs w:val="0"/>
          <w:sz w:val="24"/>
          <w:szCs w:val="24"/>
        </w:rPr>
      </w:pPr>
      <w:bookmarkStart w:id="138" w:name="_Toc26919"/>
      <w:r>
        <w:rPr>
          <w:rFonts w:hint="eastAsia" w:ascii="宋体" w:hAnsi="宋体" w:eastAsia="宋体" w:cs="宋体"/>
          <w:b w:val="0"/>
          <w:bCs w:val="0"/>
          <w:sz w:val="24"/>
          <w:szCs w:val="24"/>
        </w:rPr>
        <w:t>2.物流成本高企：</w:t>
      </w:r>
      <w:bookmarkEnd w:id="138"/>
    </w:p>
    <w:p w14:paraId="42ABD7DD">
      <w:pPr>
        <w:keepNext w:val="0"/>
        <w:keepLines w:val="0"/>
        <w:pageBreakBefore w:val="0"/>
        <w:widowControl w:val="0"/>
        <w:kinsoku/>
        <w:wordWrap/>
        <w:overflowPunct/>
        <w:topLinePunct w:val="0"/>
        <w:autoSpaceDE/>
        <w:autoSpaceDN/>
        <w:bidi w:val="0"/>
        <w:adjustRightInd/>
        <w:spacing w:line="300" w:lineRule="auto"/>
        <w:ind w:firstLine="480" w:firstLineChars="200"/>
        <w:jc w:val="both"/>
        <w:textAlignment w:val="auto"/>
        <w:rPr>
          <w:rFonts w:hint="eastAsia" w:ascii="黑体" w:hAnsi="黑体" w:eastAsia="黑体"/>
          <w:b w:val="0"/>
          <w:bCs w:val="0"/>
          <w:sz w:val="16"/>
          <w:szCs w:val="16"/>
          <w:lang w:val="en-US" w:eastAsia="zh-CN"/>
        </w:rPr>
      </w:pPr>
      <w:r>
        <w:rPr>
          <w:rFonts w:hint="eastAsia" w:ascii="宋体" w:hAnsi="宋体" w:eastAsia="宋体" w:cs="宋体"/>
          <w:kern w:val="2"/>
          <w:sz w:val="24"/>
          <w:szCs w:val="24"/>
          <w:lang w:bidi="ar-SA"/>
        </w:rPr>
        <w:t>湛江农村物流网络覆盖率仅62%[5]，芒果运输需经多次中转，到货周期比海南芒果多1-2天，影响消费者复购意愿[4]。</w:t>
      </w:r>
    </w:p>
    <w:tbl>
      <w:tblPr>
        <w:tblStyle w:val="19"/>
        <w:tblW w:w="966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10"/>
        <w:gridCol w:w="1610"/>
        <w:gridCol w:w="1610"/>
        <w:gridCol w:w="1610"/>
        <w:gridCol w:w="1610"/>
        <w:gridCol w:w="1610"/>
      </w:tblGrid>
      <w:tr w14:paraId="5ACFF5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3" w:hRule="atLeast"/>
        </w:trPr>
        <w:tc>
          <w:tcPr>
            <w:tcW w:w="1610" w:type="dxa"/>
          </w:tcPr>
          <w:p w14:paraId="5DB1048A">
            <w:pPr>
              <w:spacing w:after="400" w:line="400" w:lineRule="exact"/>
              <w:rPr>
                <w:rFonts w:hint="eastAsia" w:ascii="宋体" w:hAnsi="宋体" w:eastAsia="宋体" w:cs="宋体"/>
                <w:sz w:val="24"/>
                <w:szCs w:val="24"/>
              </w:rPr>
            </w:pPr>
            <w:r>
              <w:rPr>
                <w:rFonts w:hint="eastAsia" w:ascii="宋体" w:hAnsi="宋体" w:eastAsia="宋体" w:cs="宋体"/>
                <w:b/>
                <w:sz w:val="24"/>
                <w:szCs w:val="24"/>
              </w:rPr>
              <w:t>环节</w:t>
            </w:r>
          </w:p>
        </w:tc>
        <w:tc>
          <w:tcPr>
            <w:tcW w:w="1610" w:type="dxa"/>
          </w:tcPr>
          <w:p w14:paraId="0208D80B">
            <w:pPr>
              <w:spacing w:after="400" w:line="400" w:lineRule="exact"/>
              <w:rPr>
                <w:rFonts w:hint="eastAsia" w:ascii="宋体" w:hAnsi="宋体" w:eastAsia="宋体" w:cs="宋体"/>
                <w:sz w:val="24"/>
                <w:szCs w:val="24"/>
              </w:rPr>
            </w:pPr>
            <w:r>
              <w:rPr>
                <w:rFonts w:hint="eastAsia" w:ascii="宋体" w:hAnsi="宋体" w:eastAsia="宋体" w:cs="宋体"/>
                <w:b/>
                <w:sz w:val="24"/>
                <w:szCs w:val="24"/>
              </w:rPr>
              <w:t>现存问题</w:t>
            </w:r>
          </w:p>
        </w:tc>
        <w:tc>
          <w:tcPr>
            <w:tcW w:w="1610" w:type="dxa"/>
          </w:tcPr>
          <w:p w14:paraId="3B877EB5">
            <w:pPr>
              <w:spacing w:after="400" w:line="400" w:lineRule="exact"/>
              <w:rPr>
                <w:rFonts w:hint="eastAsia" w:ascii="宋体" w:hAnsi="宋体" w:eastAsia="宋体" w:cs="宋体"/>
                <w:sz w:val="24"/>
                <w:szCs w:val="24"/>
              </w:rPr>
            </w:pPr>
            <w:r>
              <w:rPr>
                <w:rFonts w:hint="eastAsia" w:ascii="宋体" w:hAnsi="宋体" w:eastAsia="宋体" w:cs="宋体"/>
                <w:b/>
                <w:sz w:val="24"/>
                <w:szCs w:val="24"/>
              </w:rPr>
              <w:t>优化措施</w:t>
            </w:r>
          </w:p>
        </w:tc>
        <w:tc>
          <w:tcPr>
            <w:tcW w:w="1610" w:type="dxa"/>
          </w:tcPr>
          <w:p w14:paraId="15F3D801">
            <w:pPr>
              <w:spacing w:after="400" w:line="400" w:lineRule="exact"/>
              <w:rPr>
                <w:rFonts w:hint="eastAsia" w:ascii="宋体" w:hAnsi="宋体" w:eastAsia="宋体" w:cs="宋体"/>
                <w:sz w:val="24"/>
                <w:szCs w:val="24"/>
              </w:rPr>
            </w:pPr>
            <w:r>
              <w:rPr>
                <w:rFonts w:hint="eastAsia" w:ascii="宋体" w:hAnsi="宋体" w:eastAsia="宋体" w:cs="宋体"/>
                <w:b/>
                <w:sz w:val="24"/>
                <w:szCs w:val="24"/>
              </w:rPr>
              <w:t>成本投入</w:t>
            </w:r>
          </w:p>
        </w:tc>
        <w:tc>
          <w:tcPr>
            <w:tcW w:w="1610" w:type="dxa"/>
          </w:tcPr>
          <w:p w14:paraId="310E1A83">
            <w:pPr>
              <w:spacing w:after="400" w:line="400" w:lineRule="exact"/>
              <w:rPr>
                <w:rFonts w:hint="eastAsia" w:ascii="宋体" w:hAnsi="宋体" w:eastAsia="宋体" w:cs="宋体"/>
                <w:sz w:val="24"/>
                <w:szCs w:val="24"/>
              </w:rPr>
            </w:pPr>
            <w:r>
              <w:rPr>
                <w:rFonts w:hint="eastAsia" w:ascii="宋体" w:hAnsi="宋体" w:eastAsia="宋体" w:cs="宋体"/>
                <w:b/>
                <w:sz w:val="24"/>
                <w:szCs w:val="24"/>
              </w:rPr>
              <w:t>实施周期</w:t>
            </w:r>
          </w:p>
        </w:tc>
        <w:tc>
          <w:tcPr>
            <w:tcW w:w="1610" w:type="dxa"/>
          </w:tcPr>
          <w:p w14:paraId="1D02D6B6">
            <w:pPr>
              <w:spacing w:after="400" w:line="400" w:lineRule="exact"/>
              <w:rPr>
                <w:rFonts w:hint="eastAsia" w:ascii="宋体" w:hAnsi="宋体" w:eastAsia="宋体" w:cs="宋体"/>
                <w:sz w:val="24"/>
                <w:szCs w:val="24"/>
              </w:rPr>
            </w:pPr>
            <w:r>
              <w:rPr>
                <w:rFonts w:hint="eastAsia" w:ascii="宋体" w:hAnsi="宋体" w:eastAsia="宋体" w:cs="宋体"/>
                <w:b/>
                <w:sz w:val="24"/>
                <w:szCs w:val="24"/>
              </w:rPr>
              <w:t>预期效果</w:t>
            </w:r>
          </w:p>
        </w:tc>
      </w:tr>
      <w:tr w14:paraId="6BDEA7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19" w:hRule="atLeast"/>
        </w:trPr>
        <w:tc>
          <w:tcPr>
            <w:tcW w:w="1610" w:type="dxa"/>
          </w:tcPr>
          <w:p w14:paraId="24F59B5B">
            <w:pPr>
              <w:spacing w:after="400" w:line="400" w:lineRule="exact"/>
              <w:rPr>
                <w:rFonts w:hint="eastAsia" w:ascii="宋体" w:hAnsi="宋体" w:eastAsia="宋体" w:cs="宋体"/>
                <w:sz w:val="24"/>
                <w:szCs w:val="24"/>
              </w:rPr>
            </w:pPr>
            <w:r>
              <w:rPr>
                <w:rFonts w:hint="eastAsia" w:ascii="宋体" w:hAnsi="宋体" w:eastAsia="宋体" w:cs="宋体"/>
                <w:b/>
                <w:sz w:val="24"/>
                <w:szCs w:val="24"/>
              </w:rPr>
              <w:t>采后处理</w:t>
            </w:r>
          </w:p>
        </w:tc>
        <w:tc>
          <w:tcPr>
            <w:tcW w:w="1610" w:type="dxa"/>
          </w:tcPr>
          <w:p w14:paraId="52FEDA4D">
            <w:pPr>
              <w:spacing w:after="400" w:line="400" w:lineRule="exact"/>
              <w:rPr>
                <w:rFonts w:hint="eastAsia" w:ascii="宋体" w:hAnsi="宋体" w:eastAsia="宋体" w:cs="宋体"/>
                <w:sz w:val="24"/>
                <w:szCs w:val="24"/>
              </w:rPr>
            </w:pPr>
            <w:r>
              <w:rPr>
                <w:rFonts w:hint="eastAsia" w:ascii="宋体" w:hAnsi="宋体" w:eastAsia="宋体" w:cs="宋体"/>
                <w:sz w:val="24"/>
                <w:szCs w:val="24"/>
              </w:rPr>
              <w:t>人工分拣，损耗率15%</w:t>
            </w:r>
          </w:p>
        </w:tc>
        <w:tc>
          <w:tcPr>
            <w:tcW w:w="1610" w:type="dxa"/>
          </w:tcPr>
          <w:p w14:paraId="5BF26956">
            <w:pPr>
              <w:spacing w:after="400" w:line="400" w:lineRule="exact"/>
              <w:rPr>
                <w:rFonts w:hint="eastAsia" w:ascii="宋体" w:hAnsi="宋体" w:eastAsia="宋体" w:cs="宋体"/>
                <w:sz w:val="24"/>
                <w:szCs w:val="24"/>
              </w:rPr>
            </w:pPr>
            <w:r>
              <w:rPr>
                <w:rFonts w:hint="eastAsia" w:ascii="宋体" w:hAnsi="宋体" w:eastAsia="宋体" w:cs="宋体"/>
                <w:sz w:val="24"/>
                <w:szCs w:val="24"/>
              </w:rPr>
              <w:t>建设智能分拣中心（光学分选+AI品控）</w:t>
            </w:r>
          </w:p>
        </w:tc>
        <w:tc>
          <w:tcPr>
            <w:tcW w:w="1610" w:type="dxa"/>
          </w:tcPr>
          <w:p w14:paraId="0C7E8A74">
            <w:pPr>
              <w:spacing w:after="400" w:line="400" w:lineRule="exact"/>
              <w:rPr>
                <w:rFonts w:hint="eastAsia" w:ascii="宋体" w:hAnsi="宋体" w:eastAsia="宋体" w:cs="宋体"/>
                <w:sz w:val="24"/>
                <w:szCs w:val="24"/>
              </w:rPr>
            </w:pPr>
            <w:r>
              <w:rPr>
                <w:rFonts w:hint="eastAsia" w:ascii="宋体" w:hAnsi="宋体" w:eastAsia="宋体" w:cs="宋体"/>
                <w:sz w:val="24"/>
                <w:szCs w:val="24"/>
              </w:rPr>
              <w:t>2000万元</w:t>
            </w:r>
          </w:p>
        </w:tc>
        <w:tc>
          <w:tcPr>
            <w:tcW w:w="1610" w:type="dxa"/>
          </w:tcPr>
          <w:p w14:paraId="53883DF1">
            <w:pPr>
              <w:spacing w:after="400" w:line="400" w:lineRule="exact"/>
              <w:rPr>
                <w:rFonts w:hint="eastAsia" w:ascii="宋体" w:hAnsi="宋体" w:eastAsia="宋体" w:cs="宋体"/>
                <w:sz w:val="24"/>
                <w:szCs w:val="24"/>
              </w:rPr>
            </w:pPr>
            <w:r>
              <w:rPr>
                <w:rFonts w:hint="eastAsia" w:ascii="宋体" w:hAnsi="宋体" w:eastAsia="宋体" w:cs="宋体"/>
                <w:sz w:val="24"/>
                <w:szCs w:val="24"/>
              </w:rPr>
              <w:t>12个月</w:t>
            </w:r>
          </w:p>
        </w:tc>
        <w:tc>
          <w:tcPr>
            <w:tcW w:w="1610" w:type="dxa"/>
          </w:tcPr>
          <w:p w14:paraId="2DE9077C">
            <w:pPr>
              <w:spacing w:after="400" w:line="400" w:lineRule="exact"/>
              <w:rPr>
                <w:rFonts w:hint="eastAsia" w:ascii="宋体" w:hAnsi="宋体" w:eastAsia="宋体" w:cs="宋体"/>
                <w:sz w:val="24"/>
                <w:szCs w:val="24"/>
              </w:rPr>
            </w:pPr>
            <w:r>
              <w:rPr>
                <w:rFonts w:hint="eastAsia" w:ascii="宋体" w:hAnsi="宋体" w:eastAsia="宋体" w:cs="宋体"/>
                <w:sz w:val="24"/>
                <w:szCs w:val="24"/>
              </w:rPr>
              <w:t>损耗率≤5%，效率提升300%</w:t>
            </w:r>
          </w:p>
        </w:tc>
      </w:tr>
      <w:tr w14:paraId="55DD6D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19" w:hRule="atLeast"/>
        </w:trPr>
        <w:tc>
          <w:tcPr>
            <w:tcW w:w="1610" w:type="dxa"/>
          </w:tcPr>
          <w:p w14:paraId="19522EC0">
            <w:pPr>
              <w:spacing w:after="400" w:line="400" w:lineRule="exact"/>
              <w:rPr>
                <w:rFonts w:hint="eastAsia" w:ascii="宋体" w:hAnsi="宋体" w:eastAsia="宋体" w:cs="宋体"/>
                <w:sz w:val="24"/>
                <w:szCs w:val="24"/>
              </w:rPr>
            </w:pPr>
            <w:r>
              <w:rPr>
                <w:rFonts w:hint="eastAsia" w:ascii="宋体" w:hAnsi="宋体" w:eastAsia="宋体" w:cs="宋体"/>
                <w:b/>
                <w:sz w:val="24"/>
                <w:szCs w:val="24"/>
              </w:rPr>
              <w:t>冷链物流</w:t>
            </w:r>
          </w:p>
        </w:tc>
        <w:tc>
          <w:tcPr>
            <w:tcW w:w="1610" w:type="dxa"/>
          </w:tcPr>
          <w:p w14:paraId="5DEA79F4">
            <w:pPr>
              <w:spacing w:after="400" w:line="400" w:lineRule="exact"/>
              <w:rPr>
                <w:rFonts w:hint="eastAsia" w:ascii="宋体" w:hAnsi="宋体" w:eastAsia="宋体" w:cs="宋体"/>
                <w:sz w:val="24"/>
                <w:szCs w:val="24"/>
              </w:rPr>
            </w:pPr>
            <w:r>
              <w:rPr>
                <w:rFonts w:hint="eastAsia" w:ascii="宋体" w:hAnsi="宋体" w:eastAsia="宋体" w:cs="宋体"/>
                <w:sz w:val="24"/>
                <w:szCs w:val="24"/>
              </w:rPr>
              <w:t>冷链覆盖率30%</w:t>
            </w:r>
          </w:p>
        </w:tc>
        <w:tc>
          <w:tcPr>
            <w:tcW w:w="1610" w:type="dxa"/>
          </w:tcPr>
          <w:p w14:paraId="088358C5">
            <w:pPr>
              <w:spacing w:after="400" w:line="400" w:lineRule="exact"/>
              <w:rPr>
                <w:rFonts w:hint="eastAsia" w:ascii="宋体" w:hAnsi="宋体" w:eastAsia="宋体" w:cs="宋体"/>
                <w:sz w:val="24"/>
                <w:szCs w:val="24"/>
              </w:rPr>
            </w:pPr>
            <w:r>
              <w:rPr>
                <w:rFonts w:hint="eastAsia" w:ascii="宋体" w:hAnsi="宋体" w:eastAsia="宋体" w:cs="宋体"/>
                <w:sz w:val="24"/>
                <w:szCs w:val="24"/>
              </w:rPr>
              <w:t>新增5个产地冷库，接入京东冷链网络</w:t>
            </w:r>
          </w:p>
        </w:tc>
        <w:tc>
          <w:tcPr>
            <w:tcW w:w="1610" w:type="dxa"/>
          </w:tcPr>
          <w:p w14:paraId="6CE049B8">
            <w:pPr>
              <w:spacing w:after="400" w:line="400" w:lineRule="exact"/>
              <w:rPr>
                <w:rFonts w:hint="eastAsia" w:ascii="宋体" w:hAnsi="宋体" w:eastAsia="宋体" w:cs="宋体"/>
                <w:sz w:val="24"/>
                <w:szCs w:val="24"/>
              </w:rPr>
            </w:pPr>
            <w:r>
              <w:rPr>
                <w:rFonts w:hint="eastAsia" w:ascii="宋体" w:hAnsi="宋体" w:eastAsia="宋体" w:cs="宋体"/>
                <w:sz w:val="24"/>
                <w:szCs w:val="24"/>
              </w:rPr>
              <w:t>1500万元</w:t>
            </w:r>
          </w:p>
        </w:tc>
        <w:tc>
          <w:tcPr>
            <w:tcW w:w="1610" w:type="dxa"/>
          </w:tcPr>
          <w:p w14:paraId="6FDA4D25">
            <w:pPr>
              <w:spacing w:after="400" w:line="400" w:lineRule="exact"/>
              <w:rPr>
                <w:rFonts w:hint="eastAsia" w:ascii="宋体" w:hAnsi="宋体" w:eastAsia="宋体" w:cs="宋体"/>
                <w:sz w:val="24"/>
                <w:szCs w:val="24"/>
              </w:rPr>
            </w:pPr>
            <w:r>
              <w:rPr>
                <w:rFonts w:hint="eastAsia" w:ascii="宋体" w:hAnsi="宋体" w:eastAsia="宋体" w:cs="宋体"/>
                <w:sz w:val="24"/>
                <w:szCs w:val="24"/>
              </w:rPr>
              <w:t>8个月</w:t>
            </w:r>
          </w:p>
        </w:tc>
        <w:tc>
          <w:tcPr>
            <w:tcW w:w="1610" w:type="dxa"/>
          </w:tcPr>
          <w:p w14:paraId="42C33EA4">
            <w:pPr>
              <w:spacing w:after="400" w:line="400" w:lineRule="exact"/>
              <w:rPr>
                <w:rFonts w:hint="eastAsia" w:ascii="宋体" w:hAnsi="宋体" w:eastAsia="宋体" w:cs="宋体"/>
                <w:sz w:val="24"/>
                <w:szCs w:val="24"/>
              </w:rPr>
            </w:pPr>
            <w:r>
              <w:rPr>
                <w:rFonts w:hint="eastAsia" w:ascii="宋体" w:hAnsi="宋体" w:eastAsia="宋体" w:cs="宋体"/>
                <w:sz w:val="24"/>
                <w:szCs w:val="24"/>
              </w:rPr>
              <w:t>冷链覆盖率≥80%，物流时效≤2天</w:t>
            </w:r>
          </w:p>
        </w:tc>
      </w:tr>
      <w:tr w14:paraId="7DCDE61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86" w:hRule="atLeast"/>
        </w:trPr>
        <w:tc>
          <w:tcPr>
            <w:tcW w:w="1610" w:type="dxa"/>
          </w:tcPr>
          <w:p w14:paraId="02180449">
            <w:pPr>
              <w:spacing w:after="400" w:line="400" w:lineRule="exact"/>
              <w:rPr>
                <w:rFonts w:hint="eastAsia" w:ascii="宋体" w:hAnsi="宋体" w:eastAsia="宋体" w:cs="宋体"/>
                <w:sz w:val="24"/>
                <w:szCs w:val="24"/>
              </w:rPr>
            </w:pPr>
            <w:r>
              <w:rPr>
                <w:rFonts w:hint="eastAsia" w:ascii="宋体" w:hAnsi="宋体" w:eastAsia="宋体" w:cs="宋体"/>
                <w:b/>
                <w:sz w:val="24"/>
                <w:szCs w:val="24"/>
              </w:rPr>
              <w:t>数据管理</w:t>
            </w:r>
          </w:p>
        </w:tc>
        <w:tc>
          <w:tcPr>
            <w:tcW w:w="1610" w:type="dxa"/>
          </w:tcPr>
          <w:p w14:paraId="06603976">
            <w:pPr>
              <w:spacing w:after="400" w:line="400" w:lineRule="exact"/>
              <w:rPr>
                <w:rFonts w:hint="eastAsia" w:ascii="宋体" w:hAnsi="宋体" w:eastAsia="宋体" w:cs="宋体"/>
                <w:sz w:val="24"/>
                <w:szCs w:val="24"/>
              </w:rPr>
            </w:pPr>
            <w:r>
              <w:rPr>
                <w:rFonts w:hint="eastAsia" w:ascii="宋体" w:hAnsi="宋体" w:eastAsia="宋体" w:cs="宋体"/>
                <w:sz w:val="24"/>
                <w:szCs w:val="24"/>
              </w:rPr>
              <w:t>分散的农户数据</w:t>
            </w:r>
          </w:p>
        </w:tc>
        <w:tc>
          <w:tcPr>
            <w:tcW w:w="1610" w:type="dxa"/>
          </w:tcPr>
          <w:p w14:paraId="6B309EEF">
            <w:pPr>
              <w:spacing w:after="400" w:line="400" w:lineRule="exact"/>
              <w:rPr>
                <w:rFonts w:hint="eastAsia" w:ascii="宋体" w:hAnsi="宋体" w:eastAsia="宋体" w:cs="宋体"/>
                <w:sz w:val="24"/>
                <w:szCs w:val="24"/>
              </w:rPr>
            </w:pPr>
            <w:r>
              <w:rPr>
                <w:rFonts w:hint="eastAsia" w:ascii="宋体" w:hAnsi="宋体" w:eastAsia="宋体" w:cs="宋体"/>
                <w:sz w:val="24"/>
                <w:szCs w:val="24"/>
              </w:rPr>
              <w:t>建立农业产业大数据平台</w:t>
            </w:r>
          </w:p>
        </w:tc>
        <w:tc>
          <w:tcPr>
            <w:tcW w:w="1610" w:type="dxa"/>
          </w:tcPr>
          <w:p w14:paraId="098FD415">
            <w:pPr>
              <w:spacing w:after="400" w:line="400" w:lineRule="exact"/>
              <w:rPr>
                <w:rFonts w:hint="eastAsia" w:ascii="宋体" w:hAnsi="宋体" w:eastAsia="宋体" w:cs="宋体"/>
                <w:sz w:val="24"/>
                <w:szCs w:val="24"/>
              </w:rPr>
            </w:pPr>
            <w:r>
              <w:rPr>
                <w:rFonts w:hint="eastAsia" w:ascii="宋体" w:hAnsi="宋体" w:eastAsia="宋体" w:cs="宋体"/>
                <w:sz w:val="24"/>
                <w:szCs w:val="24"/>
              </w:rPr>
              <w:t>800万元</w:t>
            </w:r>
          </w:p>
        </w:tc>
        <w:tc>
          <w:tcPr>
            <w:tcW w:w="1610" w:type="dxa"/>
          </w:tcPr>
          <w:p w14:paraId="127BB630">
            <w:pPr>
              <w:spacing w:after="400" w:line="400" w:lineRule="exact"/>
              <w:rPr>
                <w:rFonts w:hint="eastAsia" w:ascii="宋体" w:hAnsi="宋体" w:eastAsia="宋体" w:cs="宋体"/>
                <w:sz w:val="24"/>
                <w:szCs w:val="24"/>
              </w:rPr>
            </w:pPr>
            <w:r>
              <w:rPr>
                <w:rFonts w:hint="eastAsia" w:ascii="宋体" w:hAnsi="宋体" w:eastAsia="宋体" w:cs="宋体"/>
                <w:sz w:val="24"/>
                <w:szCs w:val="24"/>
              </w:rPr>
              <w:t>6个月</w:t>
            </w:r>
          </w:p>
        </w:tc>
        <w:tc>
          <w:tcPr>
            <w:tcW w:w="1610" w:type="dxa"/>
          </w:tcPr>
          <w:p w14:paraId="093127D9">
            <w:pPr>
              <w:spacing w:after="400" w:line="400" w:lineRule="exact"/>
              <w:rPr>
                <w:rFonts w:hint="eastAsia" w:ascii="宋体" w:hAnsi="宋体" w:eastAsia="宋体" w:cs="宋体"/>
                <w:sz w:val="24"/>
                <w:szCs w:val="24"/>
              </w:rPr>
            </w:pPr>
            <w:r>
              <w:rPr>
                <w:rFonts w:hint="eastAsia" w:ascii="宋体" w:hAnsi="宋体" w:eastAsia="宋体" w:cs="宋体"/>
                <w:sz w:val="24"/>
                <w:szCs w:val="24"/>
              </w:rPr>
              <w:t>供应链响应速度提升50%</w:t>
            </w:r>
          </w:p>
        </w:tc>
      </w:tr>
    </w:tbl>
    <w:p w14:paraId="1F68A924">
      <w:pPr>
        <w:jc w:val="center"/>
        <w:rPr>
          <w:rFonts w:hint="eastAsia" w:asciiTheme="minorEastAsia" w:hAnsiTheme="minorEastAsia" w:eastAsiaTheme="minorEastAsia" w:cstheme="minorBidi"/>
          <w:sz w:val="21"/>
          <w:szCs w:val="21"/>
        </w:rPr>
      </w:pPr>
      <w:r>
        <w:rPr>
          <w:rFonts w:hint="eastAsia" w:asciiTheme="minorEastAsia" w:hAnsiTheme="minorEastAsia" w:eastAsiaTheme="minorEastAsia" w:cstheme="minorBidi"/>
          <w:sz w:val="21"/>
          <w:szCs w:val="21"/>
          <w:lang w:val="en-US" w:eastAsia="zh-CN"/>
        </w:rPr>
        <w:t>表</w:t>
      </w:r>
      <w:r>
        <w:rPr>
          <w:rFonts w:hint="eastAsia" w:asciiTheme="minorEastAsia" w:hAnsiTheme="minorEastAsia" w:eastAsiaTheme="minorEastAsia" w:cstheme="minorBidi"/>
          <w:sz w:val="21"/>
          <w:szCs w:val="21"/>
        </w:rPr>
        <w:t>3</w:t>
      </w:r>
      <w:r>
        <w:rPr>
          <w:rFonts w:hint="eastAsia" w:asciiTheme="minorEastAsia" w:hAnsiTheme="minorEastAsia" w:eastAsiaTheme="minorEastAsia" w:cstheme="minorBidi"/>
          <w:sz w:val="21"/>
          <w:szCs w:val="21"/>
          <w:lang w:val="en-US" w:eastAsia="zh-CN"/>
        </w:rPr>
        <w:t>-</w:t>
      </w:r>
      <w:r>
        <w:rPr>
          <w:rFonts w:hint="eastAsia" w:asciiTheme="minorEastAsia" w:hAnsiTheme="minorEastAsia" w:eastAsiaTheme="minorEastAsia" w:cstheme="minorBidi"/>
          <w:sz w:val="21"/>
          <w:szCs w:val="21"/>
        </w:rPr>
        <w:t>2：供应链优化措施与预期效果</w:t>
      </w:r>
    </w:p>
    <w:p w14:paraId="711722D0">
      <w:pPr>
        <w:pStyle w:val="4"/>
        <w:bidi w:val="0"/>
        <w:rPr>
          <w:rFonts w:hint="eastAsia" w:ascii="黑体" w:hAnsi="黑体" w:eastAsia="黑体" w:cs="黑体"/>
          <w:b w:val="0"/>
          <w:bCs w:val="0"/>
          <w:sz w:val="28"/>
          <w:szCs w:val="28"/>
        </w:rPr>
      </w:pPr>
      <w:bookmarkStart w:id="139" w:name="_Toc31261"/>
      <w:r>
        <w:rPr>
          <w:rFonts w:hint="eastAsia" w:ascii="黑体" w:hAnsi="黑体" w:eastAsia="黑体" w:cs="黑体"/>
          <w:b w:val="0"/>
          <w:bCs w:val="0"/>
          <w:sz w:val="28"/>
          <w:szCs w:val="28"/>
          <w:lang w:val="en-US" w:eastAsia="zh-CN"/>
        </w:rPr>
        <w:t>4.2.2核心问题总结</w:t>
      </w:r>
      <w:r>
        <w:rPr>
          <w:rFonts w:hint="eastAsia" w:ascii="黑体" w:hAnsi="黑体" w:eastAsia="黑体" w:cs="黑体"/>
          <w:b w:val="0"/>
          <w:bCs w:val="0"/>
          <w:sz w:val="28"/>
          <w:szCs w:val="28"/>
        </w:rPr>
        <w:t>：</w:t>
      </w:r>
      <w:bookmarkEnd w:id="139"/>
    </w:p>
    <w:p w14:paraId="6666DD46">
      <w:pPr>
        <w:keepNext w:val="0"/>
        <w:keepLines w:val="0"/>
        <w:pageBreakBefore w:val="0"/>
        <w:widowControl w:val="0"/>
        <w:kinsoku/>
        <w:wordWrap/>
        <w:overflowPunct/>
        <w:topLinePunct w:val="0"/>
        <w:autoSpaceDE/>
        <w:autoSpaceDN/>
        <w:bidi w:val="0"/>
        <w:adjustRightInd/>
        <w:snapToGrid/>
        <w:spacing w:after="315" w:afterLines="100" w:afterAutospacing="0" w:line="300" w:lineRule="auto"/>
        <w:ind w:firstLine="480" w:firstLineChars="200"/>
        <w:jc w:val="both"/>
        <w:textAlignment w:val="auto"/>
        <w:rPr>
          <w:rFonts w:hint="eastAsia" w:ascii="黑体" w:hAnsi="黑体" w:eastAsia="黑体"/>
          <w:b w:val="0"/>
          <w:bCs w:val="0"/>
          <w:sz w:val="16"/>
          <w:szCs w:val="16"/>
          <w:lang w:val="en-US" w:eastAsia="zh-CN"/>
        </w:rPr>
      </w:pPr>
      <w:r>
        <w:rPr>
          <w:rFonts w:hint="eastAsia"/>
          <w:sz w:val="24"/>
        </w:rPr>
        <w:t>智能化分拣与冷链基建是降低15%损耗率的关键突破口，预计8000万元技术投入可将供应链效率提升至行业领先水平，支撑“24小时鲜果达”的市场响应承诺。</w:t>
      </w:r>
    </w:p>
    <w:p w14:paraId="64E9CC11">
      <w:pPr>
        <w:rPr>
          <w:rFonts w:hint="eastAsia" w:ascii="黑体" w:hAnsi="黑体" w:eastAsia="黑体"/>
          <w:b w:val="0"/>
          <w:bCs w:val="0"/>
          <w:sz w:val="28"/>
        </w:rPr>
      </w:pPr>
      <w:r>
        <w:rPr>
          <w:rFonts w:hint="eastAsia" w:ascii="黑体" w:hAnsi="黑体" w:eastAsia="黑体"/>
          <w:b w:val="0"/>
          <w:bCs w:val="0"/>
          <w:sz w:val="28"/>
        </w:rPr>
        <w:br w:type="page"/>
      </w:r>
    </w:p>
    <w:p w14:paraId="238B34F6">
      <w:pPr>
        <w:pStyle w:val="3"/>
        <w:spacing w:line="300" w:lineRule="auto"/>
        <w:rPr>
          <w:rFonts w:hint="eastAsia" w:ascii="黑体" w:hAnsi="黑体" w:eastAsia="黑体"/>
          <w:b w:val="0"/>
          <w:bCs w:val="0"/>
          <w:sz w:val="28"/>
        </w:rPr>
      </w:pPr>
      <w:bookmarkStart w:id="140" w:name="_Toc29140"/>
      <w:r>
        <w:rPr>
          <w:rFonts w:hint="eastAsia" w:ascii="黑体" w:hAnsi="黑体" w:eastAsia="黑体"/>
          <w:b w:val="0"/>
          <w:bCs w:val="0"/>
          <w:sz w:val="28"/>
        </w:rPr>
        <w:t>4.3</w:t>
      </w:r>
      <w:bookmarkEnd w:id="133"/>
      <w:bookmarkEnd w:id="134"/>
      <w:bookmarkEnd w:id="135"/>
      <w:bookmarkEnd w:id="136"/>
      <w:bookmarkEnd w:id="137"/>
      <w:r>
        <w:rPr>
          <w:rFonts w:hint="eastAsia" w:ascii="黑体" w:hAnsi="黑体" w:eastAsia="黑体"/>
          <w:b w:val="0"/>
          <w:bCs w:val="0"/>
          <w:sz w:val="28"/>
        </w:rPr>
        <w:t>关系（Relationship）：利益相关者协同与客户维护</w:t>
      </w:r>
      <w:bookmarkEnd w:id="140"/>
    </w:p>
    <w:p w14:paraId="68DC566B">
      <w:pPr>
        <w:pStyle w:val="4"/>
        <w:keepNext/>
        <w:keepLines/>
        <w:pageBreakBefore w:val="0"/>
        <w:widowControl w:val="0"/>
        <w:kinsoku/>
        <w:wordWrap/>
        <w:overflowPunct/>
        <w:topLinePunct w:val="0"/>
        <w:autoSpaceDE/>
        <w:autoSpaceDN/>
        <w:bidi w:val="0"/>
        <w:adjustRightInd/>
        <w:snapToGrid/>
        <w:spacing w:line="300" w:lineRule="auto"/>
        <w:textAlignment w:val="auto"/>
        <w:rPr>
          <w:rFonts w:hint="eastAsia" w:ascii="黑体" w:hAnsi="黑体" w:eastAsia="黑体" w:cs="黑体"/>
          <w:b w:val="0"/>
          <w:bCs w:val="0"/>
          <w:sz w:val="28"/>
          <w:szCs w:val="28"/>
        </w:rPr>
      </w:pPr>
      <w:bookmarkStart w:id="141" w:name="_Toc28053"/>
      <w:bookmarkStart w:id="142" w:name="_Toc311277460"/>
      <w:bookmarkStart w:id="143" w:name="_Toc259612820"/>
      <w:bookmarkStart w:id="144" w:name="_Toc21246524"/>
      <w:bookmarkStart w:id="145" w:name="_Toc258707348"/>
      <w:bookmarkStart w:id="146" w:name="_Toc258528673"/>
      <w:r>
        <w:rPr>
          <w:rFonts w:hint="eastAsia" w:ascii="黑体" w:hAnsi="黑体" w:eastAsia="黑体" w:cs="黑体"/>
          <w:b w:val="0"/>
          <w:bCs w:val="0"/>
          <w:sz w:val="28"/>
          <w:szCs w:val="28"/>
          <w:lang w:val="en-US" w:eastAsia="zh-CN"/>
        </w:rPr>
        <w:t>4.3.1存在</w:t>
      </w:r>
      <w:r>
        <w:rPr>
          <w:rFonts w:hint="eastAsia" w:ascii="黑体" w:hAnsi="黑体" w:eastAsia="黑体" w:cs="黑体"/>
          <w:b w:val="0"/>
          <w:bCs w:val="0"/>
          <w:sz w:val="28"/>
          <w:szCs w:val="28"/>
        </w:rPr>
        <w:t>问题：</w:t>
      </w:r>
      <w:bookmarkEnd w:id="141"/>
    </w:p>
    <w:p w14:paraId="7AB3B3B4">
      <w:pPr>
        <w:pStyle w:val="4"/>
        <w:bidi w:val="0"/>
        <w:rPr>
          <w:b w:val="0"/>
          <w:bCs w:val="0"/>
          <w:sz w:val="24"/>
          <w:szCs w:val="24"/>
        </w:rPr>
      </w:pPr>
      <w:bookmarkStart w:id="147" w:name="_Toc27026"/>
      <w:r>
        <w:rPr>
          <w:b w:val="0"/>
          <w:bCs w:val="0"/>
          <w:sz w:val="24"/>
          <w:szCs w:val="24"/>
        </w:rPr>
        <w:t>1.散户利益协调困难：</w:t>
      </w:r>
      <w:bookmarkEnd w:id="147"/>
    </w:p>
    <w:p w14:paraId="2D46E1D6">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sz w:val="24"/>
          <w:szCs w:val="24"/>
        </w:rPr>
      </w:pPr>
      <w:r>
        <w:rPr>
          <w:sz w:val="24"/>
          <w:szCs w:val="24"/>
        </w:rPr>
        <w:t>在当前的市场环境下，约有30%的果农选择不加入合作社，他们往往为了追求短期的经济收益，而选择提前采摘尚未成熟的果实。这种行为在市场上导致了劣质产品的出现，进而损害了整个品牌的声誉，给整个行业带来了负面影响[19]。</w:t>
      </w:r>
    </w:p>
    <w:p w14:paraId="6E6FF6E2">
      <w:pPr>
        <w:pStyle w:val="4"/>
        <w:bidi w:val="0"/>
        <w:rPr>
          <w:b w:val="0"/>
          <w:bCs w:val="0"/>
          <w:sz w:val="24"/>
          <w:szCs w:val="24"/>
        </w:rPr>
      </w:pPr>
      <w:bookmarkStart w:id="148" w:name="_Toc8204"/>
      <w:r>
        <w:rPr>
          <w:b w:val="0"/>
          <w:bCs w:val="0"/>
          <w:sz w:val="24"/>
          <w:szCs w:val="24"/>
        </w:rPr>
        <w:t>2.客户数据缺失：</w:t>
      </w:r>
      <w:bookmarkEnd w:id="148"/>
    </w:p>
    <w:p w14:paraId="0AAC46AB">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hint="eastAsia"/>
          <w:sz w:val="24"/>
          <w:szCs w:val="24"/>
          <w:lang w:eastAsia="zh-CN"/>
        </w:rPr>
      </w:pPr>
      <w:r>
        <w:rPr>
          <w:sz w:val="24"/>
          <w:szCs w:val="24"/>
        </w:rPr>
        <w:t>由于缺乏一个统一的会员系统，以及对消费者行为的深入分析，难以对那些高频消费者进行精准的维护和营销。例如，对于那些年采购次数超过10次的“芒果控”消费者，无法有效地识别和满足他们的特殊需求，这在一定程度上限制了我们业务的进一步发展[9]。</w:t>
      </w:r>
    </w:p>
    <w:tbl>
      <w:tblPr>
        <w:tblStyle w:val="19"/>
        <w:tblW w:w="918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295"/>
        <w:gridCol w:w="2295"/>
        <w:gridCol w:w="2295"/>
        <w:gridCol w:w="2295"/>
      </w:tblGrid>
      <w:tr w14:paraId="3F9F58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9" w:hRule="atLeast"/>
        </w:trPr>
        <w:tc>
          <w:tcPr>
            <w:tcW w:w="2295" w:type="dxa"/>
          </w:tcPr>
          <w:p w14:paraId="404E388A">
            <w:pPr>
              <w:spacing w:after="400" w:line="400" w:lineRule="exact"/>
              <w:rPr>
                <w:rFonts w:hint="eastAsia" w:ascii="宋体" w:hAnsi="宋体" w:eastAsia="宋体" w:cs="宋体"/>
                <w:sz w:val="24"/>
                <w:szCs w:val="24"/>
              </w:rPr>
            </w:pPr>
            <w:r>
              <w:rPr>
                <w:rFonts w:hint="eastAsia" w:ascii="宋体" w:hAnsi="宋体" w:eastAsia="宋体" w:cs="宋体"/>
                <w:b/>
                <w:sz w:val="24"/>
                <w:szCs w:val="24"/>
              </w:rPr>
              <w:t>主体</w:t>
            </w:r>
          </w:p>
        </w:tc>
        <w:tc>
          <w:tcPr>
            <w:tcW w:w="2295" w:type="dxa"/>
          </w:tcPr>
          <w:p w14:paraId="281F7690">
            <w:pPr>
              <w:spacing w:after="400" w:line="400" w:lineRule="exact"/>
              <w:rPr>
                <w:rFonts w:hint="eastAsia" w:ascii="宋体" w:hAnsi="宋体" w:eastAsia="宋体" w:cs="宋体"/>
                <w:sz w:val="24"/>
                <w:szCs w:val="24"/>
              </w:rPr>
            </w:pPr>
            <w:r>
              <w:rPr>
                <w:rFonts w:hint="eastAsia" w:ascii="宋体" w:hAnsi="宋体" w:eastAsia="宋体" w:cs="宋体"/>
                <w:b/>
                <w:sz w:val="24"/>
                <w:szCs w:val="24"/>
              </w:rPr>
              <w:t>现存矛盾</w:t>
            </w:r>
          </w:p>
        </w:tc>
        <w:tc>
          <w:tcPr>
            <w:tcW w:w="2295" w:type="dxa"/>
          </w:tcPr>
          <w:p w14:paraId="21A69B52">
            <w:pPr>
              <w:spacing w:after="400" w:line="400" w:lineRule="exact"/>
              <w:rPr>
                <w:rFonts w:hint="eastAsia" w:ascii="宋体" w:hAnsi="宋体" w:eastAsia="宋体" w:cs="宋体"/>
                <w:sz w:val="24"/>
                <w:szCs w:val="24"/>
              </w:rPr>
            </w:pPr>
            <w:r>
              <w:rPr>
                <w:rFonts w:hint="eastAsia" w:ascii="宋体" w:hAnsi="宋体" w:eastAsia="宋体" w:cs="宋体"/>
                <w:b/>
                <w:sz w:val="24"/>
                <w:szCs w:val="24"/>
              </w:rPr>
              <w:t>优化策略</w:t>
            </w:r>
          </w:p>
        </w:tc>
        <w:tc>
          <w:tcPr>
            <w:tcW w:w="2295" w:type="dxa"/>
          </w:tcPr>
          <w:p w14:paraId="1E3C29E9">
            <w:pPr>
              <w:spacing w:after="400" w:line="400" w:lineRule="exact"/>
              <w:rPr>
                <w:rFonts w:hint="eastAsia" w:ascii="宋体" w:hAnsi="宋体" w:eastAsia="宋体" w:cs="宋体"/>
                <w:sz w:val="24"/>
                <w:szCs w:val="24"/>
              </w:rPr>
            </w:pPr>
            <w:r>
              <w:rPr>
                <w:rFonts w:hint="eastAsia" w:ascii="宋体" w:hAnsi="宋体" w:eastAsia="宋体" w:cs="宋体"/>
                <w:b/>
                <w:sz w:val="24"/>
                <w:szCs w:val="24"/>
              </w:rPr>
              <w:t>协同机制</w:t>
            </w:r>
          </w:p>
        </w:tc>
      </w:tr>
      <w:tr w14:paraId="78D236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9" w:hRule="atLeast"/>
        </w:trPr>
        <w:tc>
          <w:tcPr>
            <w:tcW w:w="2295" w:type="dxa"/>
          </w:tcPr>
          <w:p w14:paraId="00D12D10">
            <w:pPr>
              <w:spacing w:after="400" w:line="400" w:lineRule="exact"/>
              <w:rPr>
                <w:rFonts w:hint="eastAsia" w:ascii="宋体" w:hAnsi="宋体" w:eastAsia="宋体" w:cs="宋体"/>
                <w:sz w:val="24"/>
                <w:szCs w:val="24"/>
              </w:rPr>
            </w:pPr>
            <w:r>
              <w:rPr>
                <w:rFonts w:hint="eastAsia" w:ascii="宋体" w:hAnsi="宋体" w:eastAsia="宋体" w:cs="宋体"/>
                <w:b/>
                <w:sz w:val="24"/>
                <w:szCs w:val="24"/>
              </w:rPr>
              <w:t>农户</w:t>
            </w:r>
          </w:p>
        </w:tc>
        <w:tc>
          <w:tcPr>
            <w:tcW w:w="2295" w:type="dxa"/>
          </w:tcPr>
          <w:p w14:paraId="772C0189">
            <w:pPr>
              <w:spacing w:after="400" w:line="400" w:lineRule="exact"/>
              <w:rPr>
                <w:rFonts w:hint="eastAsia" w:ascii="宋体" w:hAnsi="宋体" w:eastAsia="宋体" w:cs="宋体"/>
                <w:sz w:val="24"/>
                <w:szCs w:val="24"/>
              </w:rPr>
            </w:pPr>
            <w:r>
              <w:rPr>
                <w:rFonts w:hint="eastAsia" w:ascii="宋体" w:hAnsi="宋体" w:eastAsia="宋体" w:cs="宋体"/>
                <w:sz w:val="24"/>
                <w:szCs w:val="24"/>
              </w:rPr>
              <w:t>散户提前采摘导致品质不稳定</w:t>
            </w:r>
          </w:p>
        </w:tc>
        <w:tc>
          <w:tcPr>
            <w:tcW w:w="2295" w:type="dxa"/>
          </w:tcPr>
          <w:p w14:paraId="46B98155">
            <w:pPr>
              <w:spacing w:after="400" w:line="400" w:lineRule="exact"/>
              <w:rPr>
                <w:rFonts w:hint="eastAsia" w:ascii="宋体" w:hAnsi="宋体" w:eastAsia="宋体" w:cs="宋体"/>
                <w:sz w:val="24"/>
                <w:szCs w:val="24"/>
              </w:rPr>
            </w:pPr>
            <w:r>
              <w:rPr>
                <w:rFonts w:hint="eastAsia" w:ascii="宋体" w:hAnsi="宋体" w:eastAsia="宋体" w:cs="宋体"/>
                <w:sz w:val="24"/>
                <w:szCs w:val="24"/>
              </w:rPr>
              <w:t>推行“合作社持股计划”</w:t>
            </w:r>
          </w:p>
        </w:tc>
        <w:tc>
          <w:tcPr>
            <w:tcW w:w="2295" w:type="dxa"/>
          </w:tcPr>
          <w:p w14:paraId="18787042">
            <w:pPr>
              <w:spacing w:after="400" w:line="400" w:lineRule="exact"/>
              <w:rPr>
                <w:rFonts w:hint="eastAsia" w:ascii="宋体" w:hAnsi="宋体" w:eastAsia="宋体" w:cs="宋体"/>
                <w:sz w:val="24"/>
                <w:szCs w:val="24"/>
              </w:rPr>
            </w:pPr>
            <w:r>
              <w:rPr>
                <w:rFonts w:hint="eastAsia" w:ascii="宋体" w:hAnsi="宋体" w:eastAsia="宋体" w:cs="宋体"/>
                <w:sz w:val="24"/>
                <w:szCs w:val="24"/>
              </w:rPr>
              <w:t>按持股比例分配品牌溢价收益</w:t>
            </w:r>
          </w:p>
        </w:tc>
      </w:tr>
      <w:tr w14:paraId="0AEB2D1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29" w:hRule="atLeast"/>
        </w:trPr>
        <w:tc>
          <w:tcPr>
            <w:tcW w:w="2295" w:type="dxa"/>
          </w:tcPr>
          <w:p w14:paraId="506523E6">
            <w:pPr>
              <w:spacing w:after="400" w:line="400" w:lineRule="exact"/>
              <w:rPr>
                <w:rFonts w:hint="eastAsia" w:ascii="宋体" w:hAnsi="宋体" w:eastAsia="宋体" w:cs="宋体"/>
                <w:sz w:val="24"/>
                <w:szCs w:val="24"/>
              </w:rPr>
            </w:pPr>
            <w:r>
              <w:rPr>
                <w:rFonts w:hint="eastAsia" w:ascii="宋体" w:hAnsi="宋体" w:eastAsia="宋体" w:cs="宋体"/>
                <w:b/>
                <w:sz w:val="24"/>
                <w:szCs w:val="24"/>
              </w:rPr>
              <w:t>企业</w:t>
            </w:r>
          </w:p>
        </w:tc>
        <w:tc>
          <w:tcPr>
            <w:tcW w:w="2295" w:type="dxa"/>
          </w:tcPr>
          <w:p w14:paraId="06FC3383">
            <w:pPr>
              <w:spacing w:after="400" w:line="400" w:lineRule="exact"/>
              <w:rPr>
                <w:rFonts w:hint="eastAsia" w:ascii="宋体" w:hAnsi="宋体" w:eastAsia="宋体" w:cs="宋体"/>
                <w:sz w:val="24"/>
                <w:szCs w:val="24"/>
              </w:rPr>
            </w:pPr>
            <w:r>
              <w:rPr>
                <w:rFonts w:hint="eastAsia" w:ascii="宋体" w:hAnsi="宋体" w:eastAsia="宋体" w:cs="宋体"/>
                <w:sz w:val="24"/>
                <w:szCs w:val="24"/>
              </w:rPr>
              <w:t>电商渠道利润分配不均</w:t>
            </w:r>
          </w:p>
        </w:tc>
        <w:tc>
          <w:tcPr>
            <w:tcW w:w="2295" w:type="dxa"/>
          </w:tcPr>
          <w:p w14:paraId="68D82A73">
            <w:pPr>
              <w:spacing w:after="400" w:line="400" w:lineRule="exact"/>
              <w:rPr>
                <w:rFonts w:hint="eastAsia" w:ascii="宋体" w:hAnsi="宋体" w:eastAsia="宋体" w:cs="宋体"/>
                <w:sz w:val="24"/>
                <w:szCs w:val="24"/>
              </w:rPr>
            </w:pPr>
            <w:r>
              <w:rPr>
                <w:rFonts w:hint="eastAsia" w:ascii="宋体" w:hAnsi="宋体" w:eastAsia="宋体" w:cs="宋体"/>
                <w:sz w:val="24"/>
                <w:szCs w:val="24"/>
              </w:rPr>
              <w:t>建立透明化利润分成模型</w:t>
            </w:r>
          </w:p>
        </w:tc>
        <w:tc>
          <w:tcPr>
            <w:tcW w:w="2295" w:type="dxa"/>
          </w:tcPr>
          <w:p w14:paraId="11B140DD">
            <w:pPr>
              <w:spacing w:after="400" w:line="400" w:lineRule="exact"/>
              <w:rPr>
                <w:rFonts w:hint="eastAsia" w:ascii="宋体" w:hAnsi="宋体" w:eastAsia="宋体" w:cs="宋体"/>
                <w:sz w:val="24"/>
                <w:szCs w:val="24"/>
              </w:rPr>
            </w:pPr>
            <w:r>
              <w:rPr>
                <w:rFonts w:hint="eastAsia" w:ascii="宋体" w:hAnsi="宋体" w:eastAsia="宋体" w:cs="宋体"/>
                <w:sz w:val="24"/>
                <w:szCs w:val="24"/>
              </w:rPr>
              <w:t>每季度公示渠道利润，农户可追溯查询</w:t>
            </w:r>
          </w:p>
        </w:tc>
      </w:tr>
      <w:tr w14:paraId="361648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49" w:hRule="atLeast"/>
        </w:trPr>
        <w:tc>
          <w:tcPr>
            <w:tcW w:w="2295" w:type="dxa"/>
          </w:tcPr>
          <w:p w14:paraId="54866B21">
            <w:pPr>
              <w:spacing w:after="400" w:line="400" w:lineRule="exact"/>
              <w:rPr>
                <w:rFonts w:hint="eastAsia" w:ascii="宋体" w:hAnsi="宋体" w:eastAsia="宋体" w:cs="宋体"/>
                <w:sz w:val="24"/>
                <w:szCs w:val="24"/>
              </w:rPr>
            </w:pPr>
            <w:r>
              <w:rPr>
                <w:rFonts w:hint="eastAsia" w:ascii="宋体" w:hAnsi="宋体" w:eastAsia="宋体" w:cs="宋体"/>
                <w:b/>
                <w:sz w:val="24"/>
                <w:szCs w:val="24"/>
              </w:rPr>
              <w:t>政府</w:t>
            </w:r>
          </w:p>
        </w:tc>
        <w:tc>
          <w:tcPr>
            <w:tcW w:w="2295" w:type="dxa"/>
          </w:tcPr>
          <w:p w14:paraId="61113E0C">
            <w:pPr>
              <w:spacing w:after="400" w:line="400" w:lineRule="exact"/>
              <w:rPr>
                <w:rFonts w:hint="eastAsia" w:ascii="宋体" w:hAnsi="宋体" w:eastAsia="宋体" w:cs="宋体"/>
                <w:sz w:val="24"/>
                <w:szCs w:val="24"/>
              </w:rPr>
            </w:pPr>
            <w:r>
              <w:rPr>
                <w:rFonts w:hint="eastAsia" w:ascii="宋体" w:hAnsi="宋体" w:eastAsia="宋体" w:cs="宋体"/>
                <w:sz w:val="24"/>
                <w:szCs w:val="24"/>
              </w:rPr>
              <w:t>政策补贴落地效率低</w:t>
            </w:r>
          </w:p>
        </w:tc>
        <w:tc>
          <w:tcPr>
            <w:tcW w:w="2295" w:type="dxa"/>
          </w:tcPr>
          <w:p w14:paraId="3E2F0B23">
            <w:pPr>
              <w:spacing w:after="400" w:line="400" w:lineRule="exact"/>
              <w:rPr>
                <w:rFonts w:hint="eastAsia" w:ascii="宋体" w:hAnsi="宋体" w:eastAsia="宋体" w:cs="宋体"/>
                <w:sz w:val="24"/>
                <w:szCs w:val="24"/>
              </w:rPr>
            </w:pPr>
            <w:r>
              <w:rPr>
                <w:rFonts w:hint="eastAsia" w:ascii="宋体" w:hAnsi="宋体" w:eastAsia="宋体" w:cs="宋体"/>
                <w:sz w:val="24"/>
                <w:szCs w:val="24"/>
              </w:rPr>
              <w:t>开发“惠农政策区块链平台”</w:t>
            </w:r>
          </w:p>
        </w:tc>
        <w:tc>
          <w:tcPr>
            <w:tcW w:w="2295" w:type="dxa"/>
          </w:tcPr>
          <w:p w14:paraId="64AD58D0">
            <w:pPr>
              <w:spacing w:after="400" w:line="400" w:lineRule="exact"/>
              <w:rPr>
                <w:rFonts w:hint="eastAsia" w:ascii="宋体" w:hAnsi="宋体" w:eastAsia="宋体" w:cs="宋体"/>
                <w:sz w:val="24"/>
                <w:szCs w:val="24"/>
              </w:rPr>
            </w:pPr>
            <w:r>
              <w:rPr>
                <w:rFonts w:hint="eastAsia" w:ascii="宋体" w:hAnsi="宋体" w:eastAsia="宋体" w:cs="宋体"/>
                <w:sz w:val="24"/>
                <w:szCs w:val="24"/>
              </w:rPr>
              <w:t>实时匹配补贴政策与农户需求</w:t>
            </w:r>
          </w:p>
        </w:tc>
      </w:tr>
      <w:tr w14:paraId="115E57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8" w:hRule="atLeast"/>
        </w:trPr>
        <w:tc>
          <w:tcPr>
            <w:tcW w:w="2295" w:type="dxa"/>
          </w:tcPr>
          <w:p w14:paraId="54EFBDBF">
            <w:pPr>
              <w:spacing w:after="400" w:line="400" w:lineRule="exact"/>
              <w:rPr>
                <w:rFonts w:hint="eastAsia" w:ascii="宋体" w:hAnsi="宋体" w:eastAsia="宋体" w:cs="宋体"/>
                <w:sz w:val="24"/>
                <w:szCs w:val="24"/>
              </w:rPr>
            </w:pPr>
            <w:r>
              <w:rPr>
                <w:rFonts w:hint="eastAsia" w:ascii="宋体" w:hAnsi="宋体" w:eastAsia="宋体" w:cs="宋体"/>
                <w:b/>
                <w:sz w:val="24"/>
                <w:szCs w:val="24"/>
              </w:rPr>
              <w:t>消费者</w:t>
            </w:r>
          </w:p>
        </w:tc>
        <w:tc>
          <w:tcPr>
            <w:tcW w:w="2295" w:type="dxa"/>
          </w:tcPr>
          <w:p w14:paraId="4E7DDF21">
            <w:pPr>
              <w:spacing w:after="400" w:line="400" w:lineRule="exact"/>
              <w:rPr>
                <w:rFonts w:hint="eastAsia" w:ascii="宋体" w:hAnsi="宋体" w:eastAsia="宋体" w:cs="宋体"/>
                <w:sz w:val="24"/>
                <w:szCs w:val="24"/>
              </w:rPr>
            </w:pPr>
            <w:r>
              <w:rPr>
                <w:rFonts w:hint="eastAsia" w:ascii="宋体" w:hAnsi="宋体" w:eastAsia="宋体" w:cs="宋体"/>
                <w:sz w:val="24"/>
                <w:szCs w:val="24"/>
              </w:rPr>
              <w:t>缺乏长期互动机制</w:t>
            </w:r>
          </w:p>
        </w:tc>
        <w:tc>
          <w:tcPr>
            <w:tcW w:w="2295" w:type="dxa"/>
          </w:tcPr>
          <w:p w14:paraId="17FAD60A">
            <w:pPr>
              <w:spacing w:after="400" w:line="400" w:lineRule="exact"/>
              <w:rPr>
                <w:rFonts w:hint="eastAsia" w:ascii="宋体" w:hAnsi="宋体" w:eastAsia="宋体" w:cs="宋体"/>
                <w:sz w:val="24"/>
                <w:szCs w:val="24"/>
              </w:rPr>
            </w:pPr>
            <w:r>
              <w:rPr>
                <w:rFonts w:hint="eastAsia" w:ascii="宋体" w:hAnsi="宋体" w:eastAsia="宋体" w:cs="宋体"/>
                <w:sz w:val="24"/>
                <w:szCs w:val="24"/>
              </w:rPr>
              <w:t>推出“芒果护照”会员体系</w:t>
            </w:r>
          </w:p>
        </w:tc>
        <w:tc>
          <w:tcPr>
            <w:tcW w:w="2295" w:type="dxa"/>
          </w:tcPr>
          <w:p w14:paraId="24A757A2">
            <w:pPr>
              <w:spacing w:after="400" w:line="400" w:lineRule="exact"/>
              <w:rPr>
                <w:rFonts w:hint="eastAsia" w:ascii="宋体" w:hAnsi="宋体" w:eastAsia="宋体" w:cs="宋体"/>
                <w:sz w:val="24"/>
                <w:szCs w:val="24"/>
              </w:rPr>
            </w:pPr>
            <w:r>
              <w:rPr>
                <w:rFonts w:hint="eastAsia" w:ascii="宋体" w:hAnsi="宋体" w:eastAsia="宋体" w:cs="宋体"/>
                <w:sz w:val="24"/>
                <w:szCs w:val="24"/>
              </w:rPr>
              <w:t>消费积分兑换果园体验、新品优先试用</w:t>
            </w:r>
          </w:p>
        </w:tc>
      </w:tr>
    </w:tbl>
    <w:p w14:paraId="3630F709">
      <w:pPr>
        <w:jc w:val="center"/>
        <w:rPr>
          <w:rFonts w:hint="eastAsia" w:asciiTheme="minorEastAsia" w:hAnsiTheme="minorEastAsia" w:eastAsiaTheme="minorEastAsia" w:cstheme="minorBidi"/>
          <w:sz w:val="21"/>
          <w:szCs w:val="21"/>
        </w:rPr>
      </w:pPr>
      <w:r>
        <w:rPr>
          <w:rFonts w:hint="eastAsia" w:asciiTheme="minorEastAsia" w:hAnsiTheme="minorEastAsia" w:eastAsiaTheme="minorEastAsia" w:cstheme="minorBidi"/>
          <w:sz w:val="21"/>
          <w:szCs w:val="21"/>
          <w:lang w:val="en-US" w:eastAsia="zh-CN"/>
        </w:rPr>
        <w:t>表</w:t>
      </w:r>
      <w:r>
        <w:rPr>
          <w:rFonts w:hint="eastAsia" w:asciiTheme="minorEastAsia" w:hAnsiTheme="minorEastAsia" w:eastAsiaTheme="minorEastAsia" w:cstheme="minorBidi"/>
          <w:sz w:val="21"/>
          <w:szCs w:val="21"/>
        </w:rPr>
        <w:t>3</w:t>
      </w:r>
      <w:r>
        <w:rPr>
          <w:rFonts w:hint="eastAsia" w:asciiTheme="minorEastAsia" w:hAnsiTheme="minorEastAsia" w:eastAsiaTheme="minorEastAsia" w:cstheme="minorBidi"/>
          <w:sz w:val="21"/>
          <w:szCs w:val="21"/>
          <w:lang w:val="en-US" w:eastAsia="zh-CN"/>
        </w:rPr>
        <w:t>-3</w:t>
      </w:r>
      <w:r>
        <w:rPr>
          <w:rFonts w:hint="eastAsia" w:asciiTheme="minorEastAsia" w:hAnsiTheme="minorEastAsia" w:eastAsiaTheme="minorEastAsia" w:cstheme="minorBidi"/>
          <w:sz w:val="21"/>
          <w:szCs w:val="21"/>
        </w:rPr>
        <w:t>：利益相关者管理措施</w:t>
      </w:r>
    </w:p>
    <w:p w14:paraId="0783C328">
      <w:pPr>
        <w:rPr>
          <w:rFonts w:hint="eastAsia"/>
        </w:rPr>
      </w:pPr>
    </w:p>
    <w:p w14:paraId="65A8E093">
      <w:pPr>
        <w:pStyle w:val="4"/>
        <w:bidi w:val="0"/>
        <w:rPr>
          <w:rFonts w:hint="eastAsia" w:ascii="黑体" w:hAnsi="黑体" w:eastAsia="黑体" w:cs="黑体"/>
          <w:b w:val="0"/>
          <w:bCs w:val="0"/>
          <w:sz w:val="28"/>
          <w:szCs w:val="28"/>
        </w:rPr>
      </w:pPr>
      <w:bookmarkStart w:id="149" w:name="_Toc21695"/>
      <w:r>
        <w:rPr>
          <w:rFonts w:hint="eastAsia" w:ascii="黑体" w:hAnsi="黑体" w:eastAsia="黑体" w:cs="黑体"/>
          <w:b w:val="0"/>
          <w:bCs w:val="0"/>
          <w:sz w:val="28"/>
          <w:szCs w:val="28"/>
          <w:lang w:val="en-US" w:eastAsia="zh-CN"/>
        </w:rPr>
        <w:t>4.3.2核心问题总结</w:t>
      </w:r>
      <w:r>
        <w:rPr>
          <w:rFonts w:hint="eastAsia" w:ascii="黑体" w:hAnsi="黑体" w:eastAsia="黑体" w:cs="黑体"/>
          <w:b w:val="0"/>
          <w:bCs w:val="0"/>
          <w:sz w:val="28"/>
          <w:szCs w:val="28"/>
        </w:rPr>
        <w:t>：</w:t>
      </w:r>
      <w:bookmarkEnd w:id="149"/>
    </w:p>
    <w:p w14:paraId="045B7A44">
      <w:pPr>
        <w:keepNext w:val="0"/>
        <w:keepLines w:val="0"/>
        <w:pageBreakBefore w:val="0"/>
        <w:widowControl w:val="0"/>
        <w:kinsoku/>
        <w:wordWrap/>
        <w:overflowPunct/>
        <w:topLinePunct w:val="0"/>
        <w:autoSpaceDE/>
        <w:autoSpaceDN/>
        <w:bidi w:val="0"/>
        <w:adjustRightInd/>
        <w:snapToGrid/>
        <w:spacing w:line="300" w:lineRule="auto"/>
        <w:ind w:firstLine="480" w:firstLineChars="200"/>
        <w:jc w:val="both"/>
        <w:textAlignment w:val="auto"/>
        <w:rPr>
          <w:rFonts w:hint="eastAsia" w:ascii="黑体" w:hAnsi="黑体" w:eastAsia="黑体"/>
          <w:b w:val="0"/>
          <w:bCs w:val="0"/>
          <w:sz w:val="28"/>
        </w:rPr>
      </w:pPr>
      <w:r>
        <w:rPr>
          <w:rFonts w:ascii="宋体" w:hAnsi="宋体" w:eastAsia="宋体" w:cs="宋体"/>
          <w:b w:val="0"/>
          <w:bCs w:val="0"/>
          <w:kern w:val="2"/>
          <w:sz w:val="24"/>
          <w:szCs w:val="32"/>
          <w:lang w:bidi="ar-SA"/>
        </w:rPr>
        <w:t>通过构建一个包含“农户持股”、“数据透明”以及“政策链改”的三维协同机制，旨在解决当前存在的一个突出问题，即企业独占高达45%的利润，导致分配严重失衡。这种机制的实施，将有助于推动农业产业链中的利益分配更加公平合理，从而实现从传统的“零和博弈”关系向“共生共赢”关系的转变，促进产业链各参与方的和谐发展。</w:t>
      </w:r>
      <w:r>
        <w:rPr>
          <w:rFonts w:hint="eastAsia" w:ascii="黑体" w:hAnsi="黑体" w:eastAsia="黑体"/>
          <w:b w:val="0"/>
          <w:bCs w:val="0"/>
          <w:sz w:val="28"/>
        </w:rPr>
        <w:br w:type="page"/>
      </w:r>
    </w:p>
    <w:p w14:paraId="4C1AB461">
      <w:pPr>
        <w:pStyle w:val="3"/>
        <w:bidi w:val="0"/>
        <w:rPr>
          <w:rFonts w:hint="eastAsia" w:ascii="黑体" w:hAnsi="黑体" w:eastAsia="黑体" w:cs="黑体"/>
          <w:b w:val="0"/>
          <w:bCs w:val="0"/>
          <w:sz w:val="28"/>
          <w:szCs w:val="28"/>
        </w:rPr>
      </w:pPr>
      <w:bookmarkStart w:id="150" w:name="_Toc26605"/>
      <w:r>
        <w:rPr>
          <w:rFonts w:hint="eastAsia" w:ascii="黑体" w:hAnsi="黑体" w:eastAsia="黑体" w:cs="黑体"/>
          <w:b w:val="0"/>
          <w:bCs w:val="0"/>
          <w:sz w:val="28"/>
          <w:szCs w:val="28"/>
        </w:rPr>
        <w:t>4.</w:t>
      </w:r>
      <w:r>
        <w:rPr>
          <w:rFonts w:hint="eastAsia" w:ascii="黑体" w:hAnsi="黑体" w:eastAsia="黑体" w:cs="黑体"/>
          <w:b w:val="0"/>
          <w:bCs w:val="0"/>
          <w:sz w:val="28"/>
          <w:szCs w:val="28"/>
          <w:lang w:val="en-US" w:eastAsia="zh-CN"/>
        </w:rPr>
        <w:t>4</w:t>
      </w:r>
      <w:r>
        <w:rPr>
          <w:rFonts w:hint="eastAsia" w:ascii="黑体" w:hAnsi="黑体" w:eastAsia="黑体" w:cs="黑体"/>
          <w:b w:val="0"/>
          <w:bCs w:val="0"/>
          <w:sz w:val="28"/>
          <w:szCs w:val="28"/>
        </w:rPr>
        <w:t>报酬（Reward）：价值创造与收益分配</w:t>
      </w:r>
      <w:bookmarkEnd w:id="150"/>
    </w:p>
    <w:bookmarkEnd w:id="142"/>
    <w:bookmarkEnd w:id="143"/>
    <w:bookmarkEnd w:id="144"/>
    <w:bookmarkEnd w:id="145"/>
    <w:bookmarkEnd w:id="146"/>
    <w:p w14:paraId="78F6B6AC">
      <w:pPr>
        <w:pStyle w:val="4"/>
        <w:keepNext/>
        <w:keepLines/>
        <w:pageBreakBefore w:val="0"/>
        <w:widowControl w:val="0"/>
        <w:kinsoku/>
        <w:wordWrap/>
        <w:overflowPunct/>
        <w:topLinePunct w:val="0"/>
        <w:autoSpaceDE/>
        <w:autoSpaceDN/>
        <w:bidi w:val="0"/>
        <w:adjustRightInd/>
        <w:spacing w:before="260" w:after="260" w:line="300" w:lineRule="auto"/>
        <w:jc w:val="both"/>
        <w:textAlignment w:val="auto"/>
        <w:outlineLvl w:val="2"/>
        <w:rPr>
          <w:rFonts w:ascii="黑体" w:hAnsi="黑体" w:eastAsia="黑体" w:cs="黑体"/>
          <w:b w:val="0"/>
          <w:bCs w:val="0"/>
          <w:kern w:val="2"/>
          <w:sz w:val="28"/>
          <w:szCs w:val="28"/>
          <w:lang w:bidi="ar-SA"/>
        </w:rPr>
      </w:pPr>
      <w:bookmarkStart w:id="151" w:name="_Toc11644"/>
      <w:r>
        <w:rPr>
          <w:rFonts w:hint="eastAsia" w:ascii="黑体" w:hAnsi="黑体" w:eastAsia="黑体" w:cs="黑体"/>
          <w:b w:val="0"/>
          <w:bCs w:val="0"/>
          <w:kern w:val="2"/>
          <w:sz w:val="28"/>
          <w:szCs w:val="28"/>
          <w:lang w:val="en-US" w:eastAsia="zh-CN" w:bidi="ar-SA"/>
        </w:rPr>
        <w:t>4</w:t>
      </w:r>
      <w:r>
        <w:rPr>
          <w:rFonts w:ascii="黑体" w:hAnsi="黑体" w:eastAsia="黑体" w:cs="黑体"/>
          <w:b w:val="0"/>
          <w:bCs w:val="0"/>
          <w:kern w:val="2"/>
          <w:sz w:val="28"/>
          <w:szCs w:val="28"/>
          <w:lang w:bidi="ar-SA"/>
        </w:rPr>
        <w:t>.4.</w:t>
      </w:r>
      <w:r>
        <w:rPr>
          <w:rFonts w:hint="eastAsia" w:ascii="黑体" w:hAnsi="黑体" w:eastAsia="黑体" w:cs="黑体"/>
          <w:b w:val="0"/>
          <w:bCs w:val="0"/>
          <w:kern w:val="2"/>
          <w:sz w:val="28"/>
          <w:szCs w:val="28"/>
          <w:lang w:val="en-US" w:eastAsia="zh-CN" w:bidi="ar-SA"/>
        </w:rPr>
        <w:t>1</w:t>
      </w:r>
      <w:r>
        <w:rPr>
          <w:rFonts w:ascii="黑体" w:hAnsi="黑体" w:eastAsia="黑体" w:cs="黑体"/>
          <w:b w:val="0"/>
          <w:bCs w:val="0"/>
          <w:kern w:val="2"/>
          <w:sz w:val="28"/>
          <w:szCs w:val="28"/>
          <w:lang w:bidi="ar-SA"/>
        </w:rPr>
        <w:t>面临的问题：</w:t>
      </w:r>
      <w:bookmarkEnd w:id="151"/>
    </w:p>
    <w:p w14:paraId="09568320">
      <w:pPr>
        <w:pStyle w:val="4"/>
        <w:bidi w:val="0"/>
        <w:rPr>
          <w:b w:val="0"/>
          <w:bCs w:val="0"/>
          <w:sz w:val="24"/>
          <w:szCs w:val="24"/>
        </w:rPr>
      </w:pPr>
      <w:bookmarkStart w:id="152" w:name="_Toc26297"/>
      <w:r>
        <w:rPr>
          <w:b w:val="0"/>
          <w:bCs w:val="0"/>
          <w:sz w:val="24"/>
          <w:szCs w:val="24"/>
        </w:rPr>
        <w:t>1.深加工价值链尚未形成：</w:t>
      </w:r>
      <w:bookmarkEnd w:id="152"/>
    </w:p>
    <w:p w14:paraId="5B0E8EFB">
      <w:pPr>
        <w:keepNext w:val="0"/>
        <w:keepLines w:val="0"/>
        <w:pageBreakBefore w:val="0"/>
        <w:widowControl w:val="0"/>
        <w:kinsoku/>
        <w:wordWrap/>
        <w:overflowPunct/>
        <w:topLinePunct w:val="0"/>
        <w:autoSpaceDE/>
        <w:autoSpaceDN/>
        <w:bidi w:val="0"/>
        <w:adjustRightInd/>
        <w:spacing w:line="300" w:lineRule="auto"/>
        <w:ind w:firstLine="480" w:firstLineChars="200"/>
        <w:jc w:val="both"/>
        <w:textAlignment w:val="auto"/>
        <w:outlineLvl w:val="3"/>
        <w:rPr>
          <w:rFonts w:ascii="宋体" w:hAnsi="宋体" w:eastAsia="宋体" w:cs="宋体"/>
          <w:kern w:val="2"/>
          <w:sz w:val="24"/>
          <w:szCs w:val="24"/>
          <w:lang w:bidi="ar-SA"/>
        </w:rPr>
      </w:pPr>
      <w:r>
        <w:rPr>
          <w:rFonts w:ascii="宋体" w:hAnsi="宋体" w:eastAsia="宋体" w:cs="宋体"/>
          <w:kern w:val="2"/>
          <w:sz w:val="24"/>
          <w:szCs w:val="24"/>
          <w:lang w:bidi="ar-SA"/>
        </w:rPr>
        <w:t>目前，99%的芒果产量仍然以鲜果形式销售，仅有1%的产量被用于制作果干、果汁等深加工产品[19]。与广西百色芒果深加工占比达到15%的情况相比，覃斗芒果在附加值挖掘方面存在明显的不足，这限制了产品价值的进一步提升。</w:t>
      </w:r>
    </w:p>
    <w:p w14:paraId="792AD954">
      <w:pPr>
        <w:pStyle w:val="4"/>
        <w:bidi w:val="0"/>
        <w:rPr>
          <w:rFonts w:ascii="宋体" w:hAnsi="宋体" w:eastAsia="宋体" w:cs="宋体"/>
          <w:kern w:val="2"/>
          <w:szCs w:val="24"/>
          <w:lang w:bidi="ar-SA"/>
        </w:rPr>
      </w:pPr>
      <w:bookmarkStart w:id="153" w:name="_Toc18362"/>
      <w:r>
        <w:rPr>
          <w:rFonts w:hint="eastAsia" w:ascii="宋体" w:hAnsi="宋体" w:eastAsia="宋体" w:cs="宋体"/>
          <w:b w:val="0"/>
          <w:bCs w:val="0"/>
          <w:sz w:val="24"/>
          <w:szCs w:val="24"/>
        </w:rPr>
        <w:t>2.利益分配不均衡：</w:t>
      </w:r>
      <w:bookmarkEnd w:id="153"/>
    </w:p>
    <w:p w14:paraId="7017428A">
      <w:pPr>
        <w:keepNext w:val="0"/>
        <w:keepLines w:val="0"/>
        <w:pageBreakBefore w:val="0"/>
        <w:widowControl w:val="0"/>
        <w:kinsoku/>
        <w:wordWrap/>
        <w:overflowPunct/>
        <w:topLinePunct w:val="0"/>
        <w:autoSpaceDE/>
        <w:autoSpaceDN/>
        <w:bidi w:val="0"/>
        <w:adjustRightInd/>
        <w:spacing w:line="300" w:lineRule="auto"/>
        <w:ind w:firstLine="480" w:firstLineChars="200"/>
        <w:jc w:val="both"/>
        <w:textAlignment w:val="auto"/>
        <w:rPr>
          <w:rFonts w:hint="eastAsia" w:ascii="宋体" w:hAnsi="宋体" w:cs="宋体"/>
          <w:kern w:val="2"/>
          <w:sz w:val="24"/>
          <w:szCs w:val="24"/>
          <w:lang w:eastAsia="zh-CN" w:bidi="ar-SA"/>
        </w:rPr>
      </w:pPr>
      <w:r>
        <w:rPr>
          <w:rFonts w:ascii="宋体" w:hAnsi="宋体" w:eastAsia="宋体" w:cs="宋体"/>
          <w:kern w:val="2"/>
          <w:sz w:val="24"/>
          <w:szCs w:val="24"/>
          <w:lang w:bidi="ar-SA"/>
        </w:rPr>
        <w:t>在电商渠道中，龙头企业占据了70%的利润，而参与合作社的农户仅能获得种植环节的收益，未能有效分享到品牌溢价所带来的额外红利[19][3]。这种不均衡的利益分配机制，影响了农户参与品牌化战略的积极性，也制约了整个产业链的可持续发展。</w:t>
      </w:r>
    </w:p>
    <w:tbl>
      <w:tblPr>
        <w:tblStyle w:val="1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76"/>
        <w:gridCol w:w="1776"/>
        <w:gridCol w:w="1776"/>
        <w:gridCol w:w="1776"/>
        <w:gridCol w:w="1776"/>
      </w:tblGrid>
      <w:tr w14:paraId="65222C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7" w:hRule="atLeast"/>
        </w:trPr>
        <w:tc>
          <w:tcPr>
            <w:tcW w:w="1776" w:type="dxa"/>
          </w:tcPr>
          <w:p w14:paraId="71857E10">
            <w:pPr>
              <w:spacing w:after="400" w:line="400" w:lineRule="exact"/>
              <w:rPr>
                <w:rFonts w:hint="eastAsia" w:ascii="宋体" w:hAnsi="宋体" w:eastAsia="宋体" w:cs="宋体"/>
                <w:sz w:val="24"/>
                <w:szCs w:val="24"/>
              </w:rPr>
            </w:pPr>
            <w:r>
              <w:rPr>
                <w:rFonts w:hint="eastAsia" w:ascii="宋体" w:hAnsi="宋体" w:eastAsia="宋体" w:cs="宋体"/>
                <w:b/>
                <w:sz w:val="24"/>
                <w:szCs w:val="24"/>
              </w:rPr>
              <w:t>产品类型</w:t>
            </w:r>
          </w:p>
        </w:tc>
        <w:tc>
          <w:tcPr>
            <w:tcW w:w="1776" w:type="dxa"/>
          </w:tcPr>
          <w:p w14:paraId="550A6D57">
            <w:pPr>
              <w:spacing w:after="400" w:line="400" w:lineRule="exact"/>
              <w:rPr>
                <w:rFonts w:hint="eastAsia" w:ascii="宋体" w:hAnsi="宋体" w:eastAsia="宋体" w:cs="宋体"/>
                <w:sz w:val="24"/>
                <w:szCs w:val="24"/>
              </w:rPr>
            </w:pPr>
            <w:r>
              <w:rPr>
                <w:rFonts w:hint="eastAsia" w:ascii="宋体" w:hAnsi="宋体" w:eastAsia="宋体" w:cs="宋体"/>
                <w:b/>
                <w:sz w:val="24"/>
                <w:szCs w:val="24"/>
              </w:rPr>
              <w:t>开发方向</w:t>
            </w:r>
          </w:p>
        </w:tc>
        <w:tc>
          <w:tcPr>
            <w:tcW w:w="1776" w:type="dxa"/>
          </w:tcPr>
          <w:p w14:paraId="18EE098C">
            <w:pPr>
              <w:spacing w:after="400" w:line="400" w:lineRule="exact"/>
              <w:rPr>
                <w:rFonts w:hint="eastAsia" w:ascii="宋体" w:hAnsi="宋体" w:eastAsia="宋体" w:cs="宋体"/>
                <w:sz w:val="24"/>
                <w:szCs w:val="24"/>
              </w:rPr>
            </w:pPr>
            <w:r>
              <w:rPr>
                <w:rFonts w:hint="eastAsia" w:ascii="宋体" w:hAnsi="宋体" w:eastAsia="宋体" w:cs="宋体"/>
                <w:b/>
                <w:sz w:val="24"/>
                <w:szCs w:val="24"/>
              </w:rPr>
              <w:t>技术合作方</w:t>
            </w:r>
          </w:p>
        </w:tc>
        <w:tc>
          <w:tcPr>
            <w:tcW w:w="1776" w:type="dxa"/>
          </w:tcPr>
          <w:p w14:paraId="684C7595">
            <w:pPr>
              <w:spacing w:after="400" w:line="400" w:lineRule="exact"/>
              <w:rPr>
                <w:rFonts w:hint="eastAsia" w:ascii="宋体" w:hAnsi="宋体" w:eastAsia="宋体" w:cs="宋体"/>
                <w:sz w:val="24"/>
                <w:szCs w:val="24"/>
              </w:rPr>
            </w:pPr>
            <w:r>
              <w:rPr>
                <w:rFonts w:hint="eastAsia" w:ascii="宋体" w:hAnsi="宋体" w:eastAsia="宋体" w:cs="宋体"/>
                <w:b/>
                <w:sz w:val="24"/>
                <w:szCs w:val="24"/>
              </w:rPr>
              <w:t>附加值提升</w:t>
            </w:r>
          </w:p>
        </w:tc>
        <w:tc>
          <w:tcPr>
            <w:tcW w:w="1776" w:type="dxa"/>
          </w:tcPr>
          <w:p w14:paraId="3192304B">
            <w:pPr>
              <w:spacing w:after="400" w:line="400" w:lineRule="exact"/>
              <w:rPr>
                <w:rFonts w:hint="eastAsia" w:ascii="宋体" w:hAnsi="宋体" w:eastAsia="宋体" w:cs="宋体"/>
                <w:sz w:val="24"/>
                <w:szCs w:val="24"/>
              </w:rPr>
            </w:pPr>
            <w:r>
              <w:rPr>
                <w:rFonts w:hint="eastAsia" w:ascii="宋体" w:hAnsi="宋体" w:eastAsia="宋体" w:cs="宋体"/>
                <w:b/>
                <w:sz w:val="24"/>
                <w:szCs w:val="24"/>
              </w:rPr>
              <w:t>市场规模（2025）</w:t>
            </w:r>
          </w:p>
        </w:tc>
      </w:tr>
      <w:tr w14:paraId="7B509E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7" w:hRule="atLeast"/>
        </w:trPr>
        <w:tc>
          <w:tcPr>
            <w:tcW w:w="1776" w:type="dxa"/>
          </w:tcPr>
          <w:p w14:paraId="5C743EBC">
            <w:pPr>
              <w:spacing w:after="400" w:line="400" w:lineRule="exact"/>
              <w:rPr>
                <w:rFonts w:hint="eastAsia" w:ascii="宋体" w:hAnsi="宋体" w:eastAsia="宋体" w:cs="宋体"/>
                <w:sz w:val="24"/>
                <w:szCs w:val="24"/>
              </w:rPr>
            </w:pPr>
            <w:r>
              <w:rPr>
                <w:rFonts w:hint="eastAsia" w:ascii="宋体" w:hAnsi="宋体" w:eastAsia="宋体" w:cs="宋体"/>
                <w:b/>
                <w:sz w:val="24"/>
                <w:szCs w:val="24"/>
              </w:rPr>
              <w:t>健康食品</w:t>
            </w:r>
          </w:p>
        </w:tc>
        <w:tc>
          <w:tcPr>
            <w:tcW w:w="1776" w:type="dxa"/>
          </w:tcPr>
          <w:p w14:paraId="5E1777B0">
            <w:pPr>
              <w:spacing w:after="400" w:line="400" w:lineRule="exact"/>
              <w:rPr>
                <w:rFonts w:hint="eastAsia" w:ascii="宋体" w:hAnsi="宋体" w:eastAsia="宋体" w:cs="宋体"/>
                <w:sz w:val="24"/>
                <w:szCs w:val="24"/>
              </w:rPr>
            </w:pPr>
            <w:r>
              <w:rPr>
                <w:rFonts w:hint="eastAsia" w:ascii="宋体" w:hAnsi="宋体" w:eastAsia="宋体" w:cs="宋体"/>
                <w:sz w:val="24"/>
                <w:szCs w:val="24"/>
              </w:rPr>
              <w:t>芒果酵素、冻干片</w:t>
            </w:r>
          </w:p>
        </w:tc>
        <w:tc>
          <w:tcPr>
            <w:tcW w:w="1776" w:type="dxa"/>
          </w:tcPr>
          <w:p w14:paraId="1D084F12">
            <w:pPr>
              <w:spacing w:after="400" w:line="400" w:lineRule="exact"/>
              <w:rPr>
                <w:rFonts w:hint="eastAsia" w:ascii="宋体" w:hAnsi="宋体" w:eastAsia="宋体" w:cs="宋体"/>
                <w:sz w:val="24"/>
                <w:szCs w:val="24"/>
              </w:rPr>
            </w:pPr>
            <w:r>
              <w:rPr>
                <w:rFonts w:hint="eastAsia" w:ascii="宋体" w:hAnsi="宋体" w:eastAsia="宋体" w:cs="宋体"/>
                <w:sz w:val="24"/>
                <w:szCs w:val="24"/>
              </w:rPr>
              <w:t>广药集团</w:t>
            </w:r>
          </w:p>
        </w:tc>
        <w:tc>
          <w:tcPr>
            <w:tcW w:w="1776" w:type="dxa"/>
          </w:tcPr>
          <w:p w14:paraId="675A7847">
            <w:pPr>
              <w:spacing w:after="400" w:line="400" w:lineRule="exact"/>
              <w:rPr>
                <w:rFonts w:hint="eastAsia" w:ascii="宋体" w:hAnsi="宋体" w:eastAsia="宋体" w:cs="宋体"/>
                <w:sz w:val="24"/>
                <w:szCs w:val="24"/>
              </w:rPr>
            </w:pPr>
            <w:r>
              <w:rPr>
                <w:rFonts w:hint="eastAsia" w:ascii="宋体" w:hAnsi="宋体" w:eastAsia="宋体" w:cs="宋体"/>
                <w:sz w:val="24"/>
                <w:szCs w:val="24"/>
              </w:rPr>
              <w:t>300%</w:t>
            </w:r>
          </w:p>
        </w:tc>
        <w:tc>
          <w:tcPr>
            <w:tcW w:w="1776" w:type="dxa"/>
          </w:tcPr>
          <w:p w14:paraId="48EC3DAF">
            <w:pPr>
              <w:spacing w:after="400" w:line="400" w:lineRule="exact"/>
              <w:rPr>
                <w:rFonts w:hint="eastAsia" w:ascii="宋体" w:hAnsi="宋体" w:eastAsia="宋体" w:cs="宋体"/>
                <w:sz w:val="24"/>
                <w:szCs w:val="24"/>
              </w:rPr>
            </w:pPr>
            <w:r>
              <w:rPr>
                <w:rFonts w:hint="eastAsia" w:ascii="宋体" w:hAnsi="宋体" w:eastAsia="宋体" w:cs="宋体"/>
                <w:sz w:val="24"/>
                <w:szCs w:val="24"/>
              </w:rPr>
              <w:t>8亿元</w:t>
            </w:r>
          </w:p>
        </w:tc>
      </w:tr>
      <w:tr w14:paraId="7A8A5B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7" w:hRule="atLeast"/>
        </w:trPr>
        <w:tc>
          <w:tcPr>
            <w:tcW w:w="1776" w:type="dxa"/>
          </w:tcPr>
          <w:p w14:paraId="3C527B75">
            <w:pPr>
              <w:spacing w:after="400" w:line="400" w:lineRule="exact"/>
              <w:rPr>
                <w:rFonts w:hint="eastAsia" w:ascii="宋体" w:hAnsi="宋体" w:eastAsia="宋体" w:cs="宋体"/>
                <w:sz w:val="24"/>
                <w:szCs w:val="24"/>
              </w:rPr>
            </w:pPr>
            <w:r>
              <w:rPr>
                <w:rFonts w:hint="eastAsia" w:ascii="宋体" w:hAnsi="宋体" w:eastAsia="宋体" w:cs="宋体"/>
                <w:b/>
                <w:sz w:val="24"/>
                <w:szCs w:val="24"/>
              </w:rPr>
              <w:t>美妆个护</w:t>
            </w:r>
          </w:p>
        </w:tc>
        <w:tc>
          <w:tcPr>
            <w:tcW w:w="1776" w:type="dxa"/>
          </w:tcPr>
          <w:p w14:paraId="095EF413">
            <w:pPr>
              <w:spacing w:after="400" w:line="400" w:lineRule="exact"/>
              <w:rPr>
                <w:rFonts w:hint="eastAsia" w:ascii="宋体" w:hAnsi="宋体" w:eastAsia="宋体" w:cs="宋体"/>
                <w:sz w:val="24"/>
                <w:szCs w:val="24"/>
              </w:rPr>
            </w:pPr>
            <w:r>
              <w:rPr>
                <w:rFonts w:hint="eastAsia" w:ascii="宋体" w:hAnsi="宋体" w:eastAsia="宋体" w:cs="宋体"/>
                <w:sz w:val="24"/>
                <w:szCs w:val="24"/>
              </w:rPr>
              <w:t>芒果籽精油、面膜</w:t>
            </w:r>
          </w:p>
        </w:tc>
        <w:tc>
          <w:tcPr>
            <w:tcW w:w="1776" w:type="dxa"/>
          </w:tcPr>
          <w:p w14:paraId="138087F9">
            <w:pPr>
              <w:spacing w:after="400" w:line="400" w:lineRule="exact"/>
              <w:rPr>
                <w:rFonts w:hint="eastAsia" w:ascii="宋体" w:hAnsi="宋体" w:eastAsia="宋体" w:cs="宋体"/>
                <w:sz w:val="24"/>
                <w:szCs w:val="24"/>
              </w:rPr>
            </w:pPr>
            <w:r>
              <w:rPr>
                <w:rFonts w:hint="eastAsia" w:ascii="宋体" w:hAnsi="宋体" w:eastAsia="宋体" w:cs="宋体"/>
                <w:sz w:val="24"/>
                <w:szCs w:val="24"/>
              </w:rPr>
              <w:t>完美日记</w:t>
            </w:r>
          </w:p>
        </w:tc>
        <w:tc>
          <w:tcPr>
            <w:tcW w:w="1776" w:type="dxa"/>
          </w:tcPr>
          <w:p w14:paraId="3756C5F4">
            <w:pPr>
              <w:spacing w:after="400" w:line="400" w:lineRule="exact"/>
              <w:rPr>
                <w:rFonts w:hint="eastAsia" w:ascii="宋体" w:hAnsi="宋体" w:eastAsia="宋体" w:cs="宋体"/>
                <w:sz w:val="24"/>
                <w:szCs w:val="24"/>
              </w:rPr>
            </w:pPr>
            <w:r>
              <w:rPr>
                <w:rFonts w:hint="eastAsia" w:ascii="宋体" w:hAnsi="宋体" w:eastAsia="宋体" w:cs="宋体"/>
                <w:sz w:val="24"/>
                <w:szCs w:val="24"/>
              </w:rPr>
              <w:t>500%</w:t>
            </w:r>
          </w:p>
        </w:tc>
        <w:tc>
          <w:tcPr>
            <w:tcW w:w="1776" w:type="dxa"/>
          </w:tcPr>
          <w:p w14:paraId="716390DA">
            <w:pPr>
              <w:spacing w:after="400" w:line="400" w:lineRule="exact"/>
              <w:rPr>
                <w:rFonts w:hint="eastAsia" w:ascii="宋体" w:hAnsi="宋体" w:eastAsia="宋体" w:cs="宋体"/>
                <w:sz w:val="24"/>
                <w:szCs w:val="24"/>
              </w:rPr>
            </w:pPr>
            <w:r>
              <w:rPr>
                <w:rFonts w:hint="eastAsia" w:ascii="宋体" w:hAnsi="宋体" w:eastAsia="宋体" w:cs="宋体"/>
                <w:sz w:val="24"/>
                <w:szCs w:val="24"/>
              </w:rPr>
              <w:t>3亿元</w:t>
            </w:r>
          </w:p>
        </w:tc>
      </w:tr>
      <w:tr w14:paraId="59DC62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37" w:hRule="atLeast"/>
        </w:trPr>
        <w:tc>
          <w:tcPr>
            <w:tcW w:w="1776" w:type="dxa"/>
          </w:tcPr>
          <w:p w14:paraId="4DC9120C">
            <w:pPr>
              <w:spacing w:after="400" w:line="400" w:lineRule="exact"/>
              <w:rPr>
                <w:rFonts w:hint="eastAsia" w:ascii="宋体" w:hAnsi="宋体" w:eastAsia="宋体" w:cs="宋体"/>
                <w:sz w:val="24"/>
                <w:szCs w:val="24"/>
              </w:rPr>
            </w:pPr>
            <w:r>
              <w:rPr>
                <w:rFonts w:hint="eastAsia" w:ascii="宋体" w:hAnsi="宋体" w:eastAsia="宋体" w:cs="宋体"/>
                <w:b/>
                <w:sz w:val="24"/>
                <w:szCs w:val="24"/>
              </w:rPr>
              <w:t>文创衍生品</w:t>
            </w:r>
          </w:p>
        </w:tc>
        <w:tc>
          <w:tcPr>
            <w:tcW w:w="1776" w:type="dxa"/>
          </w:tcPr>
          <w:p w14:paraId="7F5169DE">
            <w:pPr>
              <w:spacing w:after="400" w:line="400" w:lineRule="exact"/>
              <w:rPr>
                <w:rFonts w:hint="eastAsia" w:ascii="宋体" w:hAnsi="宋体" w:eastAsia="宋体" w:cs="宋体"/>
                <w:sz w:val="24"/>
                <w:szCs w:val="24"/>
              </w:rPr>
            </w:pPr>
            <w:r>
              <w:rPr>
                <w:rFonts w:hint="eastAsia" w:ascii="宋体" w:hAnsi="宋体" w:eastAsia="宋体" w:cs="宋体"/>
                <w:sz w:val="24"/>
                <w:szCs w:val="24"/>
              </w:rPr>
              <w:t>芒果主题盲盒、IP周边</w:t>
            </w:r>
          </w:p>
        </w:tc>
        <w:tc>
          <w:tcPr>
            <w:tcW w:w="1776" w:type="dxa"/>
          </w:tcPr>
          <w:p w14:paraId="592DBF95">
            <w:pPr>
              <w:spacing w:after="400" w:line="400" w:lineRule="exact"/>
              <w:rPr>
                <w:rFonts w:hint="eastAsia" w:ascii="宋体" w:hAnsi="宋体" w:eastAsia="宋体" w:cs="宋体"/>
                <w:sz w:val="24"/>
                <w:szCs w:val="24"/>
              </w:rPr>
            </w:pPr>
            <w:r>
              <w:rPr>
                <w:rFonts w:hint="eastAsia" w:ascii="宋体" w:hAnsi="宋体" w:eastAsia="宋体" w:cs="宋体"/>
                <w:sz w:val="24"/>
                <w:szCs w:val="24"/>
              </w:rPr>
              <w:t>泡泡玛特</w:t>
            </w:r>
          </w:p>
        </w:tc>
        <w:tc>
          <w:tcPr>
            <w:tcW w:w="1776" w:type="dxa"/>
          </w:tcPr>
          <w:p w14:paraId="196BED3E">
            <w:pPr>
              <w:spacing w:after="400" w:line="400" w:lineRule="exact"/>
              <w:rPr>
                <w:rFonts w:hint="eastAsia" w:ascii="宋体" w:hAnsi="宋体" w:eastAsia="宋体" w:cs="宋体"/>
                <w:sz w:val="24"/>
                <w:szCs w:val="24"/>
              </w:rPr>
            </w:pPr>
            <w:r>
              <w:rPr>
                <w:rFonts w:hint="eastAsia" w:ascii="宋体" w:hAnsi="宋体" w:eastAsia="宋体" w:cs="宋体"/>
                <w:sz w:val="24"/>
                <w:szCs w:val="24"/>
              </w:rPr>
              <w:t>200%</w:t>
            </w:r>
          </w:p>
        </w:tc>
        <w:tc>
          <w:tcPr>
            <w:tcW w:w="1776" w:type="dxa"/>
          </w:tcPr>
          <w:p w14:paraId="489593CA">
            <w:pPr>
              <w:spacing w:after="400" w:line="400" w:lineRule="exact"/>
              <w:rPr>
                <w:rFonts w:hint="eastAsia" w:ascii="宋体" w:hAnsi="宋体" w:eastAsia="宋体" w:cs="宋体"/>
                <w:sz w:val="24"/>
                <w:szCs w:val="24"/>
              </w:rPr>
            </w:pPr>
            <w:r>
              <w:rPr>
                <w:rFonts w:hint="eastAsia" w:ascii="宋体" w:hAnsi="宋体" w:eastAsia="宋体" w:cs="宋体"/>
                <w:sz w:val="24"/>
                <w:szCs w:val="24"/>
              </w:rPr>
              <w:t>1.5亿元</w:t>
            </w:r>
          </w:p>
        </w:tc>
      </w:tr>
      <w:tr w14:paraId="72E9D3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8" w:hRule="atLeast"/>
        </w:trPr>
        <w:tc>
          <w:tcPr>
            <w:tcW w:w="1776" w:type="dxa"/>
          </w:tcPr>
          <w:p w14:paraId="65CA3FE2">
            <w:pPr>
              <w:spacing w:after="400" w:line="400" w:lineRule="exact"/>
              <w:rPr>
                <w:rFonts w:hint="eastAsia" w:ascii="宋体" w:hAnsi="宋体" w:eastAsia="宋体" w:cs="宋体"/>
                <w:sz w:val="24"/>
                <w:szCs w:val="24"/>
              </w:rPr>
            </w:pPr>
            <w:r>
              <w:rPr>
                <w:rFonts w:hint="eastAsia" w:ascii="宋体" w:hAnsi="宋体" w:eastAsia="宋体" w:cs="宋体"/>
                <w:b/>
                <w:sz w:val="24"/>
                <w:szCs w:val="24"/>
              </w:rPr>
              <w:t>工业原料</w:t>
            </w:r>
          </w:p>
        </w:tc>
        <w:tc>
          <w:tcPr>
            <w:tcW w:w="1776" w:type="dxa"/>
          </w:tcPr>
          <w:p w14:paraId="013B7AFA">
            <w:pPr>
              <w:spacing w:after="400" w:line="400" w:lineRule="exact"/>
              <w:rPr>
                <w:rFonts w:hint="eastAsia" w:ascii="宋体" w:hAnsi="宋体" w:eastAsia="宋体" w:cs="宋体"/>
                <w:sz w:val="24"/>
                <w:szCs w:val="24"/>
              </w:rPr>
            </w:pPr>
            <w:r>
              <w:rPr>
                <w:rFonts w:hint="eastAsia" w:ascii="宋体" w:hAnsi="宋体" w:eastAsia="宋体" w:cs="宋体"/>
                <w:sz w:val="24"/>
                <w:szCs w:val="24"/>
              </w:rPr>
              <w:t>芒果多酚提取物</w:t>
            </w:r>
          </w:p>
        </w:tc>
        <w:tc>
          <w:tcPr>
            <w:tcW w:w="1776" w:type="dxa"/>
          </w:tcPr>
          <w:p w14:paraId="2C56164E">
            <w:pPr>
              <w:spacing w:after="400" w:line="400" w:lineRule="exact"/>
              <w:rPr>
                <w:rFonts w:hint="eastAsia" w:ascii="宋体" w:hAnsi="宋体" w:eastAsia="宋体" w:cs="宋体"/>
                <w:sz w:val="24"/>
                <w:szCs w:val="24"/>
              </w:rPr>
            </w:pPr>
            <w:r>
              <w:rPr>
                <w:rFonts w:hint="eastAsia" w:ascii="宋体" w:hAnsi="宋体" w:eastAsia="宋体" w:cs="宋体"/>
                <w:sz w:val="24"/>
                <w:szCs w:val="24"/>
              </w:rPr>
              <w:t>中科院华南植物研究所</w:t>
            </w:r>
          </w:p>
        </w:tc>
        <w:tc>
          <w:tcPr>
            <w:tcW w:w="1776" w:type="dxa"/>
          </w:tcPr>
          <w:p w14:paraId="3F70F829">
            <w:pPr>
              <w:spacing w:after="400" w:line="400" w:lineRule="exact"/>
              <w:rPr>
                <w:rFonts w:hint="eastAsia" w:ascii="宋体" w:hAnsi="宋体" w:eastAsia="宋体" w:cs="宋体"/>
                <w:sz w:val="24"/>
                <w:szCs w:val="24"/>
              </w:rPr>
            </w:pPr>
            <w:r>
              <w:rPr>
                <w:rFonts w:hint="eastAsia" w:ascii="宋体" w:hAnsi="宋体" w:eastAsia="宋体" w:cs="宋体"/>
                <w:sz w:val="24"/>
                <w:szCs w:val="24"/>
              </w:rPr>
              <w:t>800%</w:t>
            </w:r>
          </w:p>
        </w:tc>
        <w:tc>
          <w:tcPr>
            <w:tcW w:w="1776" w:type="dxa"/>
          </w:tcPr>
          <w:p w14:paraId="16D6E090">
            <w:pPr>
              <w:spacing w:after="400" w:line="400" w:lineRule="exact"/>
              <w:rPr>
                <w:rFonts w:hint="eastAsia" w:ascii="宋体" w:hAnsi="宋体" w:eastAsia="宋体" w:cs="宋体"/>
                <w:sz w:val="24"/>
                <w:szCs w:val="24"/>
              </w:rPr>
            </w:pPr>
            <w:r>
              <w:rPr>
                <w:rFonts w:hint="eastAsia" w:ascii="宋体" w:hAnsi="宋体" w:eastAsia="宋体" w:cs="宋体"/>
                <w:sz w:val="24"/>
                <w:szCs w:val="24"/>
              </w:rPr>
              <w:t>2亿元</w:t>
            </w:r>
          </w:p>
        </w:tc>
      </w:tr>
    </w:tbl>
    <w:p w14:paraId="5F179F05">
      <w:pPr>
        <w:jc w:val="center"/>
        <w:rPr>
          <w:rFonts w:hint="eastAsia" w:asciiTheme="minorEastAsia" w:hAnsiTheme="minorEastAsia" w:eastAsiaTheme="minorEastAsia" w:cstheme="minorBidi"/>
          <w:sz w:val="21"/>
          <w:szCs w:val="21"/>
        </w:rPr>
      </w:pPr>
      <w:r>
        <w:rPr>
          <w:rFonts w:hint="eastAsia" w:asciiTheme="minorEastAsia" w:hAnsiTheme="minorEastAsia" w:eastAsiaTheme="minorEastAsia" w:cstheme="minorBidi"/>
          <w:sz w:val="21"/>
          <w:szCs w:val="21"/>
          <w:lang w:val="en-US" w:eastAsia="zh-CN"/>
        </w:rPr>
        <w:t>表</w:t>
      </w:r>
      <w:r>
        <w:rPr>
          <w:rFonts w:hint="eastAsia" w:asciiTheme="minorEastAsia" w:hAnsiTheme="minorEastAsia" w:eastAsiaTheme="minorEastAsia" w:cstheme="minorBidi"/>
          <w:sz w:val="21"/>
          <w:szCs w:val="21"/>
        </w:rPr>
        <w:t>3</w:t>
      </w:r>
      <w:r>
        <w:rPr>
          <w:rFonts w:hint="eastAsia" w:asciiTheme="minorEastAsia" w:hAnsiTheme="minorEastAsia" w:eastAsiaTheme="minorEastAsia" w:cstheme="minorBidi"/>
          <w:sz w:val="21"/>
          <w:szCs w:val="21"/>
          <w:lang w:val="en-US" w:eastAsia="zh-CN"/>
        </w:rPr>
        <w:t>-4</w:t>
      </w:r>
      <w:r>
        <w:rPr>
          <w:rFonts w:hint="eastAsia" w:asciiTheme="minorEastAsia" w:hAnsiTheme="minorEastAsia" w:eastAsiaTheme="minorEastAsia" w:cstheme="minorBidi"/>
          <w:sz w:val="21"/>
          <w:szCs w:val="21"/>
        </w:rPr>
        <w:t>：深加工产品开发计划</w:t>
      </w:r>
    </w:p>
    <w:p w14:paraId="3FDE6237">
      <w:pPr>
        <w:jc w:val="center"/>
        <w:rPr>
          <w:rFonts w:hint="eastAsia" w:asciiTheme="minorEastAsia" w:hAnsiTheme="minorEastAsia" w:eastAsiaTheme="minorEastAsia" w:cstheme="minorBidi"/>
          <w:sz w:val="21"/>
          <w:szCs w:val="21"/>
        </w:rPr>
      </w:pPr>
    </w:p>
    <w:p w14:paraId="46DB45C3">
      <w:pPr>
        <w:pStyle w:val="4"/>
        <w:bidi w:val="0"/>
        <w:rPr>
          <w:rFonts w:hint="eastAsia" w:ascii="黑体" w:hAnsi="黑体" w:eastAsia="黑体" w:cs="黑体"/>
          <w:b w:val="0"/>
          <w:bCs w:val="0"/>
          <w:sz w:val="28"/>
          <w:szCs w:val="28"/>
        </w:rPr>
      </w:pPr>
      <w:bookmarkStart w:id="154" w:name="_Toc16189"/>
      <w:r>
        <w:rPr>
          <w:rFonts w:hint="eastAsia" w:ascii="黑体" w:hAnsi="黑体" w:eastAsia="黑体" w:cs="黑体"/>
          <w:b w:val="0"/>
          <w:bCs w:val="0"/>
          <w:sz w:val="28"/>
          <w:szCs w:val="28"/>
          <w:lang w:val="en-US" w:eastAsia="zh-CN"/>
        </w:rPr>
        <w:t>4.4.2核心问题总结</w:t>
      </w:r>
      <w:r>
        <w:rPr>
          <w:rFonts w:hint="eastAsia" w:ascii="黑体" w:hAnsi="黑体" w:eastAsia="黑体" w:cs="黑体"/>
          <w:b w:val="0"/>
          <w:bCs w:val="0"/>
          <w:sz w:val="28"/>
          <w:szCs w:val="28"/>
        </w:rPr>
        <w:t>：</w:t>
      </w:r>
      <w:bookmarkEnd w:id="154"/>
    </w:p>
    <w:p w14:paraId="16EE613D">
      <w:pPr>
        <w:keepNext w:val="0"/>
        <w:keepLines w:val="0"/>
        <w:pageBreakBefore w:val="0"/>
        <w:widowControl w:val="0"/>
        <w:kinsoku/>
        <w:wordWrap/>
        <w:overflowPunct/>
        <w:topLinePunct w:val="0"/>
        <w:autoSpaceDE/>
        <w:autoSpaceDN/>
        <w:bidi w:val="0"/>
        <w:adjustRightInd/>
        <w:snapToGrid/>
        <w:spacing w:line="300" w:lineRule="auto"/>
        <w:ind w:firstLine="480" w:firstLineChars="200"/>
        <w:jc w:val="both"/>
        <w:textAlignment w:val="auto"/>
        <w:rPr>
          <w:rFonts w:ascii="宋体" w:hAnsi="宋体" w:eastAsia="宋体" w:cs="宋体"/>
          <w:b w:val="0"/>
          <w:bCs w:val="0"/>
          <w:kern w:val="2"/>
          <w:sz w:val="24"/>
          <w:szCs w:val="32"/>
          <w:lang w:bidi="ar-SA"/>
        </w:rPr>
      </w:pPr>
      <w:r>
        <w:rPr>
          <w:rFonts w:ascii="宋体" w:hAnsi="宋体" w:eastAsia="宋体" w:cs="宋体"/>
          <w:b w:val="0"/>
          <w:bCs w:val="0"/>
          <w:kern w:val="2"/>
          <w:sz w:val="24"/>
          <w:szCs w:val="32"/>
          <w:lang w:bidi="ar-SA"/>
        </w:rPr>
        <w:t>此次业务转型策略的实施，预期将显著提升</w:t>
      </w:r>
      <w:r>
        <w:rPr>
          <w:rFonts w:hint="eastAsia" w:ascii="宋体" w:hAnsi="宋体" w:cs="宋体"/>
          <w:b w:val="0"/>
          <w:bCs w:val="0"/>
          <w:kern w:val="2"/>
          <w:sz w:val="24"/>
          <w:szCs w:val="32"/>
          <w:lang w:val="en-US" w:eastAsia="zh-CN" w:bidi="ar-SA"/>
        </w:rPr>
        <w:t>覃斗芒果</w:t>
      </w:r>
      <w:r>
        <w:rPr>
          <w:rFonts w:ascii="宋体" w:hAnsi="宋体" w:eastAsia="宋体" w:cs="宋体"/>
          <w:b w:val="0"/>
          <w:bCs w:val="0"/>
          <w:kern w:val="2"/>
          <w:sz w:val="24"/>
          <w:szCs w:val="32"/>
          <w:lang w:bidi="ar-SA"/>
        </w:rPr>
        <w:t>的盈利能力和市场竞争力。通过与科技行业的领先企业进行深度合作，成功地将产品加工比例从1%提升至10%，此举不仅大幅增加了产品的附加值，而且为整个产业链的升级和创新提供了强有力的推动。</w:t>
      </w:r>
    </w:p>
    <w:p w14:paraId="3EA483BA">
      <w:pPr>
        <w:keepNext w:val="0"/>
        <w:keepLines w:val="0"/>
        <w:pageBreakBefore w:val="0"/>
        <w:widowControl w:val="0"/>
        <w:kinsoku/>
        <w:wordWrap/>
        <w:overflowPunct/>
        <w:topLinePunct w:val="0"/>
        <w:autoSpaceDE/>
        <w:autoSpaceDN/>
        <w:bidi w:val="0"/>
        <w:adjustRightInd/>
        <w:snapToGrid/>
        <w:spacing w:line="300" w:lineRule="auto"/>
        <w:ind w:firstLine="480" w:firstLineChars="200"/>
        <w:jc w:val="both"/>
        <w:textAlignment w:val="auto"/>
        <w:rPr>
          <w:rFonts w:hint="eastAsia" w:ascii="黑体" w:hAnsi="黑体" w:eastAsia="黑体"/>
          <w:b w:val="0"/>
          <w:bCs w:val="0"/>
          <w:sz w:val="28"/>
        </w:rPr>
      </w:pPr>
      <w:r>
        <w:rPr>
          <w:rFonts w:ascii="宋体" w:hAnsi="宋体" w:eastAsia="宋体" w:cs="宋体"/>
          <w:b w:val="0"/>
          <w:bCs w:val="0"/>
          <w:kern w:val="2"/>
          <w:sz w:val="24"/>
          <w:szCs w:val="32"/>
          <w:lang w:bidi="ar-SA"/>
        </w:rPr>
        <w:t>预计这一转型将为公司带来超过14.5亿元的市场增量，有效地缓解了</w:t>
      </w:r>
      <w:r>
        <w:rPr>
          <w:rFonts w:hint="eastAsia" w:ascii="宋体" w:hAnsi="宋体" w:cs="宋体"/>
          <w:b w:val="0"/>
          <w:bCs w:val="0"/>
          <w:kern w:val="2"/>
          <w:sz w:val="24"/>
          <w:szCs w:val="32"/>
          <w:lang w:val="en-US" w:eastAsia="zh-CN" w:bidi="ar-SA"/>
        </w:rPr>
        <w:t>覃斗芒果</w:t>
      </w:r>
      <w:r>
        <w:rPr>
          <w:rFonts w:ascii="宋体" w:hAnsi="宋体" w:eastAsia="宋体" w:cs="宋体"/>
          <w:b w:val="0"/>
          <w:bCs w:val="0"/>
          <w:kern w:val="2"/>
          <w:sz w:val="24"/>
          <w:szCs w:val="32"/>
          <w:lang w:bidi="ar-SA"/>
        </w:rPr>
        <w:t>对鲜果原料的依赖，</w:t>
      </w:r>
      <w:r>
        <w:rPr>
          <w:rFonts w:hint="eastAsia" w:ascii="宋体" w:hAnsi="宋体" w:cs="宋体"/>
          <w:b w:val="0"/>
          <w:bCs w:val="0"/>
          <w:kern w:val="2"/>
          <w:sz w:val="24"/>
          <w:szCs w:val="32"/>
          <w:lang w:val="en-US" w:eastAsia="zh-CN" w:bidi="ar-SA"/>
        </w:rPr>
        <w:t>可以</w:t>
      </w:r>
      <w:r>
        <w:rPr>
          <w:rFonts w:ascii="宋体" w:hAnsi="宋体" w:eastAsia="宋体" w:cs="宋体"/>
          <w:b w:val="0"/>
          <w:bCs w:val="0"/>
          <w:kern w:val="2"/>
          <w:sz w:val="24"/>
          <w:szCs w:val="32"/>
          <w:lang w:bidi="ar-SA"/>
        </w:rPr>
        <w:t>为行业树立新的发展典范。</w:t>
      </w:r>
      <w:r>
        <w:rPr>
          <w:rFonts w:hint="eastAsia" w:ascii="黑体" w:hAnsi="黑体" w:eastAsia="黑体"/>
          <w:b w:val="0"/>
          <w:bCs w:val="0"/>
          <w:sz w:val="28"/>
        </w:rPr>
        <w:br w:type="page"/>
      </w:r>
    </w:p>
    <w:p w14:paraId="43FD71C5">
      <w:pPr>
        <w:pStyle w:val="3"/>
        <w:spacing w:line="300" w:lineRule="auto"/>
        <w:rPr>
          <w:rFonts w:hint="eastAsia"/>
        </w:rPr>
      </w:pPr>
      <w:bookmarkStart w:id="155" w:name="_Toc1807"/>
      <w:r>
        <w:rPr>
          <w:rFonts w:hint="eastAsia" w:ascii="黑体" w:hAnsi="黑体" w:eastAsia="黑体"/>
          <w:b w:val="0"/>
          <w:bCs w:val="0"/>
          <w:sz w:val="28"/>
          <w:lang w:val="en-US" w:eastAsia="zh-CN"/>
        </w:rPr>
        <w:t>4</w:t>
      </w:r>
      <w:r>
        <w:rPr>
          <w:rFonts w:hint="eastAsia" w:ascii="黑体" w:hAnsi="黑体" w:eastAsia="黑体"/>
          <w:b w:val="0"/>
          <w:bCs w:val="0"/>
          <w:sz w:val="28"/>
        </w:rPr>
        <w:t>.</w:t>
      </w:r>
      <w:r>
        <w:rPr>
          <w:rFonts w:hint="eastAsia" w:ascii="黑体" w:hAnsi="黑体" w:eastAsia="黑体"/>
          <w:b w:val="0"/>
          <w:bCs w:val="0"/>
          <w:sz w:val="28"/>
          <w:lang w:val="en-US" w:eastAsia="zh-CN"/>
        </w:rPr>
        <w:t>5</w:t>
      </w:r>
      <w:r>
        <w:rPr>
          <w:rFonts w:hint="eastAsia" w:ascii="黑体" w:hAnsi="黑体" w:eastAsia="黑体"/>
          <w:b w:val="0"/>
          <w:bCs w:val="0"/>
          <w:sz w:val="28"/>
        </w:rPr>
        <w:t>.总结与建议</w:t>
      </w:r>
      <w:r>
        <w:drawing>
          <wp:anchor distT="0" distB="0" distL="0" distR="0" simplePos="0" relativeHeight="251670528" behindDoc="1" locked="0" layoutInCell="1" allowOverlap="1">
            <wp:simplePos x="0" y="0"/>
            <wp:positionH relativeFrom="column">
              <wp:posOffset>0</wp:posOffset>
            </wp:positionH>
            <wp:positionV relativeFrom="paragraph">
              <wp:posOffset>459105</wp:posOffset>
            </wp:positionV>
            <wp:extent cx="5274310" cy="2637155"/>
            <wp:effectExtent l="0" t="0" r="2540" b="10795"/>
            <wp:wrapThrough wrapText="bothSides">
              <wp:wrapPolygon>
                <wp:start x="0" y="0"/>
                <wp:lineTo x="0" y="21376"/>
                <wp:lineTo x="21532" y="21376"/>
                <wp:lineTo x="21532" y="0"/>
                <wp:lineTo x="0" y="0"/>
              </wp:wrapPolygon>
            </wp:wrapThrough>
            <wp:docPr id="12" name="图片1" descr="metapro添加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1" descr="metapro添加图片"/>
                    <pic:cNvPicPr>
                      <a:picLocks noChangeAspect="1"/>
                    </pic:cNvPicPr>
                  </pic:nvPicPr>
                  <pic:blipFill>
                    <a:blip r:embed="rId12"/>
                    <a:stretch>
                      <a:fillRect/>
                    </a:stretch>
                  </pic:blipFill>
                  <pic:spPr>
                    <a:xfrm>
                      <a:off x="0" y="0"/>
                      <a:ext cx="5274310" cy="2637155"/>
                    </a:xfrm>
                    <a:prstGeom prst="rect">
                      <a:avLst/>
                    </a:prstGeom>
                  </pic:spPr>
                </pic:pic>
              </a:graphicData>
            </a:graphic>
          </wp:anchor>
        </w:drawing>
      </w:r>
      <w:bookmarkEnd w:id="155"/>
    </w:p>
    <w:p w14:paraId="3BFEB006">
      <w:pPr>
        <w:pStyle w:val="4"/>
        <w:tabs>
          <w:tab w:val="right" w:pos="8787"/>
        </w:tabs>
        <w:bidi w:val="0"/>
        <w:rPr>
          <w:rFonts w:hint="eastAsia" w:ascii="黑体" w:hAnsi="黑体" w:eastAsia="黑体" w:cs="黑体"/>
          <w:b w:val="0"/>
          <w:bCs w:val="0"/>
          <w:sz w:val="28"/>
          <w:szCs w:val="28"/>
        </w:rPr>
      </w:pPr>
    </w:p>
    <w:p w14:paraId="11DB6838">
      <w:pPr>
        <w:pStyle w:val="4"/>
        <w:tabs>
          <w:tab w:val="right" w:pos="8787"/>
        </w:tabs>
        <w:bidi w:val="0"/>
        <w:rPr>
          <w:rFonts w:hint="eastAsia" w:ascii="黑体" w:hAnsi="黑体" w:eastAsia="黑体" w:cs="黑体"/>
          <w:b w:val="0"/>
          <w:bCs w:val="0"/>
          <w:sz w:val="28"/>
          <w:szCs w:val="28"/>
        </w:rPr>
      </w:pPr>
    </w:p>
    <w:p w14:paraId="53FE4F30">
      <w:pPr>
        <w:pStyle w:val="4"/>
        <w:tabs>
          <w:tab w:val="right" w:pos="8787"/>
        </w:tabs>
        <w:bidi w:val="0"/>
        <w:rPr>
          <w:rFonts w:hint="eastAsia" w:ascii="黑体" w:hAnsi="黑体" w:eastAsia="黑体" w:cs="黑体"/>
          <w:b w:val="0"/>
          <w:bCs w:val="0"/>
          <w:sz w:val="28"/>
          <w:szCs w:val="28"/>
        </w:rPr>
      </w:pPr>
    </w:p>
    <w:p w14:paraId="1F348B61">
      <w:pPr>
        <w:pStyle w:val="4"/>
        <w:tabs>
          <w:tab w:val="right" w:pos="8787"/>
        </w:tabs>
        <w:bidi w:val="0"/>
        <w:rPr>
          <w:rFonts w:hint="eastAsia" w:ascii="黑体" w:hAnsi="黑体" w:eastAsia="黑体" w:cs="黑体"/>
          <w:b w:val="0"/>
          <w:bCs w:val="0"/>
          <w:sz w:val="28"/>
          <w:szCs w:val="28"/>
        </w:rPr>
      </w:pPr>
    </w:p>
    <w:p w14:paraId="671587A0">
      <w:pPr>
        <w:jc w:val="center"/>
        <w:rPr>
          <w:rFonts w:hint="eastAsia" w:asciiTheme="minorEastAsia" w:hAnsiTheme="minorEastAsia" w:eastAsiaTheme="minorEastAsia" w:cstheme="minorBidi"/>
          <w:sz w:val="21"/>
          <w:szCs w:val="21"/>
          <w:lang w:val="en-US" w:eastAsia="zh-CN"/>
        </w:rPr>
      </w:pPr>
    </w:p>
    <w:p w14:paraId="6EBAC4C0">
      <w:pPr>
        <w:jc w:val="center"/>
        <w:rPr>
          <w:rFonts w:hint="eastAsia" w:asciiTheme="minorEastAsia" w:hAnsiTheme="minorEastAsia" w:eastAsiaTheme="minorEastAsia" w:cstheme="minorBidi"/>
          <w:sz w:val="21"/>
          <w:szCs w:val="21"/>
          <w:lang w:val="en-US" w:eastAsia="zh-CN"/>
        </w:rPr>
      </w:pPr>
    </w:p>
    <w:p w14:paraId="59B40B68">
      <w:pPr>
        <w:jc w:val="center"/>
        <w:rPr>
          <w:rFonts w:hint="eastAsia" w:asciiTheme="minorEastAsia" w:hAnsiTheme="minorEastAsia" w:eastAsiaTheme="minorEastAsia" w:cstheme="minorBidi"/>
          <w:b w:val="0"/>
          <w:bCs w:val="0"/>
          <w:sz w:val="21"/>
          <w:szCs w:val="21"/>
        </w:rPr>
      </w:pPr>
      <w:r>
        <w:rPr>
          <w:rFonts w:hint="eastAsia" w:asciiTheme="minorEastAsia" w:hAnsiTheme="minorEastAsia" w:eastAsiaTheme="minorEastAsia" w:cstheme="minorBidi"/>
          <w:sz w:val="21"/>
          <w:szCs w:val="21"/>
          <w:lang w:val="en-US" w:eastAsia="zh-CN"/>
        </w:rPr>
        <w:t>图3-5</w:t>
      </w:r>
      <w:r>
        <w:rPr>
          <w:rFonts w:hint="eastAsia" w:asciiTheme="minorEastAsia" w:hAnsiTheme="minorEastAsia" w:eastAsiaTheme="minorEastAsia" w:cstheme="minorBidi"/>
          <w:sz w:val="21"/>
          <w:szCs w:val="21"/>
        </w:rPr>
        <w:t>：运用4R理论分析湛江特色农产品雷州覃斗芒果营销现状与问题思维导图</w:t>
      </w:r>
    </w:p>
    <w:p w14:paraId="12A301F1">
      <w:pPr>
        <w:pStyle w:val="4"/>
        <w:tabs>
          <w:tab w:val="right" w:pos="8787"/>
        </w:tabs>
        <w:bidi w:val="0"/>
        <w:rPr>
          <w:rFonts w:hint="eastAsia" w:ascii="宋体" w:hAnsi="宋体" w:eastAsia="黑体" w:cs="宋体"/>
          <w:b w:val="0"/>
          <w:bCs w:val="0"/>
          <w:szCs w:val="24"/>
          <w:lang w:eastAsia="zh-CN"/>
        </w:rPr>
      </w:pPr>
      <w:bookmarkStart w:id="156" w:name="_Toc27319"/>
      <w:r>
        <w:rPr>
          <w:rFonts w:hint="eastAsia" w:ascii="黑体" w:hAnsi="黑体" w:eastAsia="黑体" w:cs="黑体"/>
          <w:b w:val="0"/>
          <w:bCs w:val="0"/>
          <w:sz w:val="28"/>
          <w:szCs w:val="28"/>
          <w:lang w:val="en-US" w:eastAsia="zh-CN"/>
        </w:rPr>
        <w:t>4</w:t>
      </w:r>
      <w:r>
        <w:rPr>
          <w:rFonts w:hint="eastAsia" w:ascii="黑体" w:hAnsi="黑体" w:eastAsia="黑体" w:cs="黑体"/>
          <w:b w:val="0"/>
          <w:bCs w:val="0"/>
          <w:sz w:val="28"/>
          <w:szCs w:val="28"/>
        </w:rPr>
        <w:t>.</w:t>
      </w:r>
      <w:r>
        <w:rPr>
          <w:rFonts w:hint="eastAsia" w:ascii="黑体" w:hAnsi="黑体" w:eastAsia="黑体" w:cs="黑体"/>
          <w:b w:val="0"/>
          <w:bCs w:val="0"/>
          <w:sz w:val="28"/>
          <w:szCs w:val="28"/>
          <w:lang w:val="en-US" w:eastAsia="zh-CN"/>
        </w:rPr>
        <w:t>5</w:t>
      </w:r>
      <w:r>
        <w:rPr>
          <w:rFonts w:hint="eastAsia" w:ascii="黑体" w:hAnsi="黑体" w:eastAsia="黑体" w:cs="黑体"/>
          <w:b w:val="0"/>
          <w:bCs w:val="0"/>
          <w:sz w:val="28"/>
          <w:szCs w:val="28"/>
        </w:rPr>
        <w:t>.</w:t>
      </w:r>
      <w:r>
        <w:rPr>
          <w:rFonts w:hint="eastAsia" w:ascii="黑体" w:hAnsi="黑体" w:eastAsia="黑体" w:cs="黑体"/>
          <w:b w:val="0"/>
          <w:bCs w:val="0"/>
          <w:sz w:val="28"/>
          <w:szCs w:val="28"/>
          <w:lang w:val="en-US" w:eastAsia="zh-CN"/>
        </w:rPr>
        <w:t>1</w:t>
      </w:r>
      <w:r>
        <w:rPr>
          <w:rFonts w:hint="eastAsia" w:ascii="黑体" w:hAnsi="黑体" w:eastAsia="黑体" w:cs="黑体"/>
          <w:b w:val="0"/>
          <w:bCs w:val="0"/>
          <w:sz w:val="28"/>
          <w:szCs w:val="28"/>
        </w:rPr>
        <w:t>基于4R理论的优化路径：</w:t>
      </w:r>
      <w:bookmarkEnd w:id="156"/>
      <w:r>
        <w:rPr>
          <w:rFonts w:hint="eastAsia" w:ascii="黑体" w:hAnsi="黑体" w:eastAsia="黑体" w:cs="黑体"/>
          <w:b w:val="0"/>
          <w:bCs w:val="0"/>
          <w:sz w:val="28"/>
          <w:szCs w:val="28"/>
          <w:lang w:eastAsia="zh-CN"/>
        </w:rPr>
        <w:tab/>
      </w:r>
    </w:p>
    <w:p w14:paraId="13F4F10C">
      <w:pPr>
        <w:pStyle w:val="4"/>
        <w:keepNext/>
        <w:keepLines/>
        <w:pageBreakBefore w:val="0"/>
        <w:widowControl w:val="0"/>
        <w:kinsoku/>
        <w:wordWrap/>
        <w:overflowPunct/>
        <w:topLinePunct w:val="0"/>
        <w:autoSpaceDE/>
        <w:autoSpaceDN/>
        <w:bidi w:val="0"/>
        <w:adjustRightInd/>
        <w:spacing w:before="260" w:after="260" w:line="300" w:lineRule="auto"/>
        <w:jc w:val="both"/>
        <w:textAlignment w:val="auto"/>
        <w:outlineLvl w:val="3"/>
        <w:rPr>
          <w:rFonts w:ascii="宋体" w:hAnsi="宋体" w:eastAsia="宋体" w:cs="宋体"/>
          <w:b w:val="0"/>
          <w:bCs w:val="0"/>
          <w:kern w:val="2"/>
          <w:sz w:val="24"/>
          <w:szCs w:val="32"/>
          <w:lang w:bidi="ar-SA"/>
        </w:rPr>
      </w:pPr>
      <w:r>
        <w:rPr>
          <w:rFonts w:ascii="宋体" w:hAnsi="宋体" w:eastAsia="宋体" w:cs="宋体"/>
          <w:b w:val="0"/>
          <w:bCs w:val="0"/>
          <w:kern w:val="2"/>
          <w:sz w:val="24"/>
          <w:szCs w:val="32"/>
          <w:lang w:bidi="ar-SA"/>
        </w:rPr>
        <w:t>1.强化关联：</w:t>
      </w:r>
    </w:p>
    <w:p w14:paraId="4A27C6F6">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sz w:val="24"/>
          <w:szCs w:val="24"/>
        </w:rPr>
      </w:pPr>
      <w:r>
        <w:rPr>
          <w:sz w:val="24"/>
          <w:szCs w:val="24"/>
        </w:rPr>
        <w:t>为了加强与年轻消费群体的联系，</w:t>
      </w:r>
      <w:r>
        <w:rPr>
          <w:rFonts w:hint="eastAsia" w:ascii="Times New Roman" w:eastAsia="宋体"/>
          <w:sz w:val="24"/>
          <w:szCs w:val="24"/>
          <w:lang w:val="en-US" w:eastAsia="zh-CN"/>
        </w:rPr>
        <w:t>应该</w:t>
      </w:r>
      <w:r>
        <w:rPr>
          <w:sz w:val="24"/>
          <w:szCs w:val="24"/>
        </w:rPr>
        <w:t>开发一系列具有吸引力的年轻化产品，例如“芒果盲盒”和“节气限定款”，这些产品不仅在口味和包装上进行了创新，还特别注重与年轻人的兴趣爱好相结合。</w:t>
      </w:r>
      <w:r>
        <w:rPr>
          <w:rFonts w:hint="eastAsia" w:ascii="Times New Roman" w:eastAsia="宋体"/>
          <w:sz w:val="24"/>
          <w:szCs w:val="24"/>
          <w:lang w:val="en-US" w:eastAsia="zh-CN"/>
        </w:rPr>
        <w:t>还可以</w:t>
      </w:r>
      <w:r>
        <w:rPr>
          <w:sz w:val="24"/>
          <w:szCs w:val="24"/>
        </w:rPr>
        <w:t>与B站的知名UP主合作，共同打造虚拟偶像“芒小果”，通过这个角色切入二次元消费场景，以此来吸引更多的年轻消费者，并与他们建立更深层次的联系[11][9]。</w:t>
      </w:r>
    </w:p>
    <w:p w14:paraId="7350C80E">
      <w:pPr>
        <w:pStyle w:val="4"/>
        <w:bidi w:val="0"/>
        <w:rPr>
          <w:rFonts w:ascii="宋体" w:hAnsi="宋体" w:eastAsia="宋体" w:cs="宋体"/>
          <w:b w:val="0"/>
          <w:bCs w:val="0"/>
          <w:kern w:val="2"/>
          <w:szCs w:val="32"/>
          <w:lang w:bidi="ar-SA"/>
        </w:rPr>
      </w:pPr>
      <w:bookmarkStart w:id="157" w:name="_Toc26500"/>
      <w:bookmarkStart w:id="158" w:name="_Toc3516"/>
      <w:bookmarkStart w:id="159" w:name="_Toc31705"/>
      <w:r>
        <w:rPr>
          <w:b w:val="0"/>
          <w:bCs w:val="0"/>
          <w:sz w:val="24"/>
          <w:szCs w:val="24"/>
        </w:rPr>
        <w:t>2.加速反应：</w:t>
      </w:r>
      <w:bookmarkEnd w:id="157"/>
      <w:bookmarkEnd w:id="158"/>
      <w:bookmarkEnd w:id="159"/>
    </w:p>
    <w:p w14:paraId="054B491F">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sz w:val="24"/>
          <w:szCs w:val="24"/>
        </w:rPr>
      </w:pPr>
      <w:r>
        <w:rPr>
          <w:sz w:val="24"/>
          <w:szCs w:val="24"/>
        </w:rPr>
        <w:t>为了提高效率并减少损耗，</w:t>
      </w:r>
      <w:r>
        <w:rPr>
          <w:rFonts w:hint="eastAsia" w:ascii="Times New Roman" w:eastAsia="宋体"/>
          <w:sz w:val="24"/>
          <w:szCs w:val="24"/>
          <w:lang w:val="en-US" w:eastAsia="zh-CN"/>
        </w:rPr>
        <w:t>可以</w:t>
      </w:r>
      <w:r>
        <w:rPr>
          <w:sz w:val="24"/>
          <w:szCs w:val="24"/>
        </w:rPr>
        <w:t>投资建设了智能化分拣中心和冷链物流基地。通过这些设施的投入使用，成功地将采后损耗率控制在了5%以内，大大提升了产品的保鲜度和质量。此外，还</w:t>
      </w:r>
      <w:r>
        <w:rPr>
          <w:rFonts w:hint="eastAsia" w:eastAsia="宋体"/>
          <w:sz w:val="24"/>
          <w:szCs w:val="24"/>
          <w:lang w:eastAsia="zh-CN"/>
        </w:rPr>
        <w:t>能</w:t>
      </w:r>
      <w:r>
        <w:rPr>
          <w:sz w:val="24"/>
          <w:szCs w:val="24"/>
        </w:rPr>
        <w:t>接入了美团优选的“次日达”网络，通过这一高效的配送系统，能够确保核心城市消费者在24小时内收到新鲜的芒果产品[19][5]。</w:t>
      </w:r>
    </w:p>
    <w:p w14:paraId="1F11F5AF">
      <w:pPr>
        <w:pStyle w:val="4"/>
        <w:keepNext/>
        <w:keepLines/>
        <w:pageBreakBefore w:val="0"/>
        <w:widowControl w:val="0"/>
        <w:kinsoku/>
        <w:wordWrap/>
        <w:overflowPunct/>
        <w:topLinePunct w:val="0"/>
        <w:autoSpaceDE/>
        <w:autoSpaceDN/>
        <w:bidi w:val="0"/>
        <w:adjustRightInd/>
        <w:spacing w:before="260" w:after="260" w:line="300" w:lineRule="auto"/>
        <w:jc w:val="both"/>
        <w:textAlignment w:val="auto"/>
        <w:outlineLvl w:val="3"/>
        <w:rPr>
          <w:rFonts w:ascii="宋体" w:hAnsi="宋体" w:eastAsia="宋体" w:cs="宋体"/>
          <w:b w:val="0"/>
          <w:bCs w:val="0"/>
          <w:kern w:val="2"/>
          <w:sz w:val="24"/>
          <w:szCs w:val="32"/>
          <w:lang w:bidi="ar-SA"/>
        </w:rPr>
      </w:pPr>
      <w:r>
        <w:rPr>
          <w:rFonts w:ascii="宋体" w:hAnsi="宋体" w:eastAsia="宋体" w:cs="宋体"/>
          <w:b w:val="0"/>
          <w:bCs w:val="0"/>
          <w:kern w:val="2"/>
          <w:sz w:val="24"/>
          <w:szCs w:val="32"/>
          <w:lang w:bidi="ar-SA"/>
        </w:rPr>
        <w:t>3.深化关系：</w:t>
      </w:r>
    </w:p>
    <w:p w14:paraId="62A1ED72">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sz w:val="24"/>
          <w:szCs w:val="24"/>
        </w:rPr>
      </w:pPr>
      <w:r>
        <w:rPr>
          <w:sz w:val="24"/>
          <w:szCs w:val="24"/>
        </w:rPr>
        <w:t>为了与消费者建立更紧密的关系，推出了“芒果护照”会员系统。该系统根据消费者的购买频次提供不同的权益，如果园认养体验和新品试吃机会等，以此来增加消费者的忠诚度和参与感。</w:t>
      </w:r>
    </w:p>
    <w:p w14:paraId="3301234B">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sz w:val="24"/>
          <w:szCs w:val="24"/>
        </w:rPr>
      </w:pPr>
      <w:r>
        <w:rPr>
          <w:sz w:val="24"/>
          <w:szCs w:val="24"/>
        </w:rPr>
        <w:t>同时，设立了果农持股平台，让散户果农能够分享到品牌溢价带来的收益，从而激发他们的积极性，共同推动品牌的发展[11][9]。</w:t>
      </w:r>
    </w:p>
    <w:p w14:paraId="64C28D31">
      <w:pPr>
        <w:pStyle w:val="4"/>
        <w:keepNext/>
        <w:keepLines/>
        <w:pageBreakBefore w:val="0"/>
        <w:widowControl w:val="0"/>
        <w:kinsoku/>
        <w:wordWrap/>
        <w:overflowPunct/>
        <w:topLinePunct w:val="0"/>
        <w:autoSpaceDE/>
        <w:autoSpaceDN/>
        <w:bidi w:val="0"/>
        <w:adjustRightInd/>
        <w:spacing w:before="260" w:after="260" w:line="300" w:lineRule="auto"/>
        <w:jc w:val="both"/>
        <w:textAlignment w:val="auto"/>
        <w:outlineLvl w:val="3"/>
        <w:rPr>
          <w:rFonts w:ascii="宋体" w:hAnsi="宋体" w:eastAsia="宋体" w:cs="宋体"/>
          <w:b w:val="0"/>
          <w:bCs w:val="0"/>
          <w:kern w:val="2"/>
          <w:sz w:val="24"/>
          <w:szCs w:val="32"/>
          <w:lang w:bidi="ar-SA"/>
        </w:rPr>
      </w:pPr>
      <w:r>
        <w:rPr>
          <w:rFonts w:ascii="宋体" w:hAnsi="宋体" w:eastAsia="宋体" w:cs="宋体"/>
          <w:b w:val="0"/>
          <w:bCs w:val="0"/>
          <w:kern w:val="2"/>
          <w:sz w:val="24"/>
          <w:szCs w:val="32"/>
          <w:lang w:bidi="ar-SA"/>
        </w:rPr>
        <w:t>4.创新报酬：</w:t>
      </w:r>
    </w:p>
    <w:p w14:paraId="04D1902C">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sz w:val="24"/>
          <w:szCs w:val="24"/>
        </w:rPr>
      </w:pPr>
      <w:r>
        <w:rPr>
          <w:sz w:val="24"/>
          <w:szCs w:val="24"/>
        </w:rPr>
        <w:t>为了提升产品的附加值，</w:t>
      </w:r>
      <w:r>
        <w:rPr>
          <w:rFonts w:hint="eastAsia" w:ascii="Times New Roman" w:eastAsia="宋体"/>
          <w:sz w:val="24"/>
          <w:szCs w:val="24"/>
          <w:lang w:val="en-US" w:eastAsia="zh-CN"/>
        </w:rPr>
        <w:t>可以</w:t>
      </w:r>
      <w:r>
        <w:rPr>
          <w:sz w:val="24"/>
          <w:szCs w:val="24"/>
        </w:rPr>
        <w:t>引进芒果酵素、冻干片等深加工生产线，将加工比例提升至10%，这不仅增加了产品的多样性，也提高了产品的市场竞争力。此外，</w:t>
      </w:r>
      <w:r>
        <w:rPr>
          <w:rFonts w:hint="eastAsia" w:ascii="Times New Roman" w:eastAsia="宋体"/>
          <w:sz w:val="24"/>
          <w:szCs w:val="24"/>
          <w:lang w:val="en-US" w:eastAsia="zh-CN"/>
        </w:rPr>
        <w:t>还可以</w:t>
      </w:r>
      <w:r>
        <w:rPr>
          <w:sz w:val="24"/>
          <w:szCs w:val="24"/>
        </w:rPr>
        <w:t>广药集团合作，共同开发芒果功能性食品，进军潜力巨大的健康零食市场，预计市场规模将达到200亿元。</w:t>
      </w:r>
    </w:p>
    <w:p w14:paraId="2B2E1F6D">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hint="eastAsia"/>
          <w:sz w:val="24"/>
          <w:szCs w:val="24"/>
          <w:lang w:eastAsia="zh-CN"/>
        </w:rPr>
      </w:pPr>
      <w:r>
        <w:rPr>
          <w:sz w:val="24"/>
          <w:szCs w:val="24"/>
        </w:rPr>
        <w:t>通过这些创新举措，覃斗芒果将从一个区域名牌升级为全国性的高端水果品牌[12][3]。通过运用4R理论进行全链路优化，覃斗芒果将实现从区域名牌到全国性高端水果品牌的飞跃。这不仅将提升品牌价值，还将极大地推动湛江农业产值的增长，预计到2025年，湛江农业产值有望突破2000亿元大关[20]。</w:t>
      </w:r>
    </w:p>
    <w:tbl>
      <w:tblPr>
        <w:tblStyle w:val="19"/>
        <w:tblW w:w="912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24"/>
        <w:gridCol w:w="1824"/>
        <w:gridCol w:w="1824"/>
        <w:gridCol w:w="1824"/>
        <w:gridCol w:w="1824"/>
      </w:tblGrid>
      <w:tr w14:paraId="54DDE0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1" w:hRule="atLeast"/>
        </w:trPr>
        <w:tc>
          <w:tcPr>
            <w:tcW w:w="1824" w:type="dxa"/>
          </w:tcPr>
          <w:p w14:paraId="40232F53">
            <w:pPr>
              <w:spacing w:after="400" w:line="400" w:lineRule="exact"/>
              <w:rPr>
                <w:rFonts w:hint="eastAsia" w:ascii="宋体" w:hAnsi="宋体" w:eastAsia="宋体" w:cs="宋体"/>
                <w:sz w:val="24"/>
                <w:szCs w:val="24"/>
              </w:rPr>
            </w:pPr>
            <w:r>
              <w:rPr>
                <w:rFonts w:hint="eastAsia" w:ascii="宋体" w:hAnsi="宋体" w:eastAsia="宋体" w:cs="宋体"/>
                <w:b/>
                <w:sz w:val="24"/>
                <w:szCs w:val="24"/>
              </w:rPr>
              <w:t>指标</w:t>
            </w:r>
          </w:p>
        </w:tc>
        <w:tc>
          <w:tcPr>
            <w:tcW w:w="1824" w:type="dxa"/>
          </w:tcPr>
          <w:p w14:paraId="2E89AB7F">
            <w:pPr>
              <w:spacing w:after="400" w:line="400" w:lineRule="exact"/>
              <w:rPr>
                <w:rFonts w:hint="eastAsia" w:ascii="宋体" w:hAnsi="宋体" w:eastAsia="宋体" w:cs="宋体"/>
                <w:sz w:val="24"/>
                <w:szCs w:val="24"/>
              </w:rPr>
            </w:pPr>
            <w:r>
              <w:rPr>
                <w:rFonts w:hint="eastAsia" w:ascii="宋体" w:hAnsi="宋体" w:eastAsia="宋体" w:cs="宋体"/>
                <w:b/>
                <w:sz w:val="24"/>
                <w:szCs w:val="24"/>
              </w:rPr>
              <w:t>2023年基准值</w:t>
            </w:r>
          </w:p>
        </w:tc>
        <w:tc>
          <w:tcPr>
            <w:tcW w:w="1824" w:type="dxa"/>
          </w:tcPr>
          <w:p w14:paraId="682A181B">
            <w:pPr>
              <w:spacing w:after="400" w:line="400" w:lineRule="exact"/>
              <w:rPr>
                <w:rFonts w:hint="eastAsia" w:ascii="宋体" w:hAnsi="宋体" w:eastAsia="宋体" w:cs="宋体"/>
                <w:sz w:val="24"/>
                <w:szCs w:val="24"/>
              </w:rPr>
            </w:pPr>
            <w:r>
              <w:rPr>
                <w:rFonts w:hint="eastAsia" w:ascii="宋体" w:hAnsi="宋体" w:eastAsia="宋体" w:cs="宋体"/>
                <w:b/>
                <w:sz w:val="24"/>
                <w:szCs w:val="24"/>
              </w:rPr>
              <w:t>2025年目标值</w:t>
            </w:r>
          </w:p>
        </w:tc>
        <w:tc>
          <w:tcPr>
            <w:tcW w:w="1824" w:type="dxa"/>
          </w:tcPr>
          <w:p w14:paraId="6B179658">
            <w:pPr>
              <w:spacing w:after="400" w:line="400" w:lineRule="exact"/>
              <w:rPr>
                <w:rFonts w:hint="eastAsia" w:ascii="宋体" w:hAnsi="宋体" w:eastAsia="宋体" w:cs="宋体"/>
                <w:sz w:val="24"/>
                <w:szCs w:val="24"/>
              </w:rPr>
            </w:pPr>
            <w:r>
              <w:rPr>
                <w:rFonts w:hint="eastAsia" w:ascii="宋体" w:hAnsi="宋体" w:eastAsia="宋体" w:cs="宋体"/>
                <w:b/>
                <w:sz w:val="24"/>
                <w:szCs w:val="24"/>
              </w:rPr>
              <w:t>增长幅度</w:t>
            </w:r>
          </w:p>
        </w:tc>
        <w:tc>
          <w:tcPr>
            <w:tcW w:w="1824" w:type="dxa"/>
          </w:tcPr>
          <w:p w14:paraId="27267A54">
            <w:pPr>
              <w:spacing w:after="400" w:line="400" w:lineRule="exact"/>
              <w:rPr>
                <w:rFonts w:hint="eastAsia" w:ascii="宋体" w:hAnsi="宋体" w:eastAsia="宋体" w:cs="宋体"/>
                <w:sz w:val="24"/>
                <w:szCs w:val="24"/>
              </w:rPr>
            </w:pPr>
            <w:r>
              <w:rPr>
                <w:rFonts w:hint="eastAsia" w:ascii="宋体" w:hAnsi="宋体" w:eastAsia="宋体" w:cs="宋体"/>
                <w:b/>
                <w:sz w:val="24"/>
                <w:szCs w:val="24"/>
              </w:rPr>
              <w:t>核心驱动因素</w:t>
            </w:r>
          </w:p>
        </w:tc>
      </w:tr>
      <w:tr w14:paraId="15FCFD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4" w:hRule="atLeast"/>
        </w:trPr>
        <w:tc>
          <w:tcPr>
            <w:tcW w:w="1824" w:type="dxa"/>
          </w:tcPr>
          <w:p w14:paraId="56549B1C">
            <w:pPr>
              <w:spacing w:after="400" w:line="400" w:lineRule="exact"/>
              <w:rPr>
                <w:rFonts w:hint="eastAsia" w:ascii="宋体" w:hAnsi="宋体" w:eastAsia="宋体" w:cs="宋体"/>
                <w:sz w:val="24"/>
                <w:szCs w:val="24"/>
              </w:rPr>
            </w:pPr>
            <w:r>
              <w:rPr>
                <w:rFonts w:hint="eastAsia" w:ascii="宋体" w:hAnsi="宋体" w:eastAsia="宋体" w:cs="宋体"/>
                <w:sz w:val="24"/>
                <w:szCs w:val="24"/>
              </w:rPr>
              <w:t>品牌溢价率</w:t>
            </w:r>
          </w:p>
        </w:tc>
        <w:tc>
          <w:tcPr>
            <w:tcW w:w="1824" w:type="dxa"/>
          </w:tcPr>
          <w:p w14:paraId="3F557E84">
            <w:pPr>
              <w:spacing w:after="400" w:line="400" w:lineRule="exact"/>
              <w:rPr>
                <w:rFonts w:hint="eastAsia" w:ascii="宋体" w:hAnsi="宋体" w:eastAsia="宋体" w:cs="宋体"/>
                <w:sz w:val="24"/>
                <w:szCs w:val="24"/>
              </w:rPr>
            </w:pPr>
            <w:r>
              <w:rPr>
                <w:rFonts w:hint="eastAsia" w:ascii="宋体" w:hAnsi="宋体" w:eastAsia="宋体" w:cs="宋体"/>
                <w:sz w:val="24"/>
                <w:szCs w:val="24"/>
              </w:rPr>
              <w:t>40%</w:t>
            </w:r>
          </w:p>
        </w:tc>
        <w:tc>
          <w:tcPr>
            <w:tcW w:w="1824" w:type="dxa"/>
          </w:tcPr>
          <w:p w14:paraId="355EB672">
            <w:pPr>
              <w:spacing w:after="400" w:line="400" w:lineRule="exact"/>
              <w:rPr>
                <w:rFonts w:hint="eastAsia" w:ascii="宋体" w:hAnsi="宋体" w:eastAsia="宋体" w:cs="宋体"/>
                <w:sz w:val="24"/>
                <w:szCs w:val="24"/>
              </w:rPr>
            </w:pPr>
            <w:r>
              <w:rPr>
                <w:rFonts w:hint="eastAsia" w:ascii="宋体" w:hAnsi="宋体" w:eastAsia="宋体" w:cs="宋体"/>
                <w:sz w:val="24"/>
                <w:szCs w:val="24"/>
              </w:rPr>
              <w:t>65%</w:t>
            </w:r>
          </w:p>
        </w:tc>
        <w:tc>
          <w:tcPr>
            <w:tcW w:w="1824" w:type="dxa"/>
          </w:tcPr>
          <w:p w14:paraId="0A704BC1">
            <w:pPr>
              <w:spacing w:after="400" w:line="400" w:lineRule="exact"/>
              <w:rPr>
                <w:rFonts w:hint="eastAsia" w:ascii="宋体" w:hAnsi="宋体" w:eastAsia="宋体" w:cs="宋体"/>
                <w:sz w:val="24"/>
                <w:szCs w:val="24"/>
              </w:rPr>
            </w:pPr>
            <w:r>
              <w:rPr>
                <w:rFonts w:hint="eastAsia" w:ascii="宋体" w:hAnsi="宋体" w:eastAsia="宋体" w:cs="宋体"/>
                <w:sz w:val="24"/>
                <w:szCs w:val="24"/>
              </w:rPr>
              <w:t>+62.5%</w:t>
            </w:r>
          </w:p>
        </w:tc>
        <w:tc>
          <w:tcPr>
            <w:tcW w:w="1824" w:type="dxa"/>
          </w:tcPr>
          <w:p w14:paraId="295C5D05">
            <w:pPr>
              <w:spacing w:after="400" w:line="400" w:lineRule="exact"/>
              <w:rPr>
                <w:rFonts w:hint="eastAsia" w:ascii="宋体" w:hAnsi="宋体" w:eastAsia="宋体" w:cs="宋体"/>
                <w:sz w:val="24"/>
                <w:szCs w:val="24"/>
              </w:rPr>
            </w:pPr>
            <w:r>
              <w:rPr>
                <w:rFonts w:hint="eastAsia" w:ascii="宋体" w:hAnsi="宋体" w:eastAsia="宋体" w:cs="宋体"/>
                <w:sz w:val="24"/>
                <w:szCs w:val="24"/>
              </w:rPr>
              <w:t>年轻化IP运营+深加工产品矩阵</w:t>
            </w:r>
          </w:p>
        </w:tc>
      </w:tr>
      <w:tr w14:paraId="6E139B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21" w:hRule="atLeast"/>
        </w:trPr>
        <w:tc>
          <w:tcPr>
            <w:tcW w:w="1824" w:type="dxa"/>
          </w:tcPr>
          <w:p w14:paraId="0A9D62C0">
            <w:pPr>
              <w:spacing w:after="400" w:line="400" w:lineRule="exact"/>
              <w:rPr>
                <w:rFonts w:hint="eastAsia" w:ascii="宋体" w:hAnsi="宋体" w:eastAsia="宋体" w:cs="宋体"/>
                <w:sz w:val="24"/>
                <w:szCs w:val="24"/>
              </w:rPr>
            </w:pPr>
            <w:r>
              <w:rPr>
                <w:rFonts w:hint="eastAsia" w:ascii="宋体" w:hAnsi="宋体" w:eastAsia="宋体" w:cs="宋体"/>
                <w:sz w:val="24"/>
                <w:szCs w:val="24"/>
              </w:rPr>
              <w:t>电商复购率</w:t>
            </w:r>
          </w:p>
        </w:tc>
        <w:tc>
          <w:tcPr>
            <w:tcW w:w="1824" w:type="dxa"/>
          </w:tcPr>
          <w:p w14:paraId="55DA45DD">
            <w:pPr>
              <w:spacing w:after="400" w:line="400" w:lineRule="exact"/>
              <w:rPr>
                <w:rFonts w:hint="eastAsia" w:ascii="宋体" w:hAnsi="宋体" w:eastAsia="宋体" w:cs="宋体"/>
                <w:sz w:val="24"/>
                <w:szCs w:val="24"/>
              </w:rPr>
            </w:pPr>
            <w:r>
              <w:rPr>
                <w:rFonts w:hint="eastAsia" w:ascii="宋体" w:hAnsi="宋体" w:eastAsia="宋体" w:cs="宋体"/>
                <w:sz w:val="24"/>
                <w:szCs w:val="24"/>
              </w:rPr>
              <w:t>22%</w:t>
            </w:r>
          </w:p>
        </w:tc>
        <w:tc>
          <w:tcPr>
            <w:tcW w:w="1824" w:type="dxa"/>
          </w:tcPr>
          <w:p w14:paraId="02AAA31F">
            <w:pPr>
              <w:spacing w:after="400" w:line="400" w:lineRule="exact"/>
              <w:rPr>
                <w:rFonts w:hint="eastAsia" w:ascii="宋体" w:hAnsi="宋体" w:eastAsia="宋体" w:cs="宋体"/>
                <w:sz w:val="24"/>
                <w:szCs w:val="24"/>
              </w:rPr>
            </w:pPr>
            <w:r>
              <w:rPr>
                <w:rFonts w:hint="eastAsia" w:ascii="宋体" w:hAnsi="宋体" w:eastAsia="宋体" w:cs="宋体"/>
                <w:sz w:val="24"/>
                <w:szCs w:val="24"/>
              </w:rPr>
              <w:t>45%</w:t>
            </w:r>
          </w:p>
        </w:tc>
        <w:tc>
          <w:tcPr>
            <w:tcW w:w="1824" w:type="dxa"/>
          </w:tcPr>
          <w:p w14:paraId="057E77C9">
            <w:pPr>
              <w:spacing w:after="400" w:line="400" w:lineRule="exact"/>
              <w:rPr>
                <w:rFonts w:hint="eastAsia" w:ascii="宋体" w:hAnsi="宋体" w:eastAsia="宋体" w:cs="宋体"/>
                <w:sz w:val="24"/>
                <w:szCs w:val="24"/>
              </w:rPr>
            </w:pPr>
            <w:r>
              <w:rPr>
                <w:rFonts w:hint="eastAsia" w:ascii="宋体" w:hAnsi="宋体" w:eastAsia="宋体" w:cs="宋体"/>
                <w:sz w:val="24"/>
                <w:szCs w:val="24"/>
              </w:rPr>
              <w:t>+104%</w:t>
            </w:r>
          </w:p>
        </w:tc>
        <w:tc>
          <w:tcPr>
            <w:tcW w:w="1824" w:type="dxa"/>
          </w:tcPr>
          <w:p w14:paraId="14B2335A">
            <w:pPr>
              <w:spacing w:after="400" w:line="400" w:lineRule="exact"/>
              <w:rPr>
                <w:rFonts w:hint="eastAsia" w:ascii="宋体" w:hAnsi="宋体" w:eastAsia="宋体" w:cs="宋体"/>
                <w:sz w:val="24"/>
                <w:szCs w:val="24"/>
              </w:rPr>
            </w:pPr>
            <w:r>
              <w:rPr>
                <w:rFonts w:hint="eastAsia" w:ascii="宋体" w:hAnsi="宋体" w:eastAsia="宋体" w:cs="宋体"/>
                <w:sz w:val="24"/>
                <w:szCs w:val="24"/>
              </w:rPr>
              <w:t>会员体系+供应链效率提升</w:t>
            </w:r>
          </w:p>
        </w:tc>
      </w:tr>
      <w:tr w14:paraId="5112698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7" w:hRule="atLeast"/>
        </w:trPr>
        <w:tc>
          <w:tcPr>
            <w:tcW w:w="1824" w:type="dxa"/>
          </w:tcPr>
          <w:p w14:paraId="40654D28">
            <w:pPr>
              <w:spacing w:after="400" w:line="400" w:lineRule="exact"/>
              <w:rPr>
                <w:rFonts w:hint="eastAsia" w:ascii="宋体" w:hAnsi="宋体" w:eastAsia="宋体" w:cs="宋体"/>
                <w:sz w:val="24"/>
                <w:szCs w:val="24"/>
              </w:rPr>
            </w:pPr>
            <w:r>
              <w:rPr>
                <w:rFonts w:hint="eastAsia" w:ascii="宋体" w:hAnsi="宋体" w:eastAsia="宋体" w:cs="宋体"/>
                <w:sz w:val="24"/>
                <w:szCs w:val="24"/>
              </w:rPr>
              <w:t>农户年均收入</w:t>
            </w:r>
          </w:p>
        </w:tc>
        <w:tc>
          <w:tcPr>
            <w:tcW w:w="1824" w:type="dxa"/>
          </w:tcPr>
          <w:p w14:paraId="132FEBB9">
            <w:pPr>
              <w:spacing w:after="400" w:line="400" w:lineRule="exact"/>
              <w:rPr>
                <w:rFonts w:hint="eastAsia" w:ascii="宋体" w:hAnsi="宋体" w:eastAsia="宋体" w:cs="宋体"/>
                <w:sz w:val="24"/>
                <w:szCs w:val="24"/>
              </w:rPr>
            </w:pPr>
            <w:r>
              <w:rPr>
                <w:rFonts w:hint="eastAsia" w:ascii="宋体" w:hAnsi="宋体" w:eastAsia="宋体" w:cs="宋体"/>
                <w:sz w:val="24"/>
                <w:szCs w:val="24"/>
              </w:rPr>
              <w:t>10万元</w:t>
            </w:r>
          </w:p>
        </w:tc>
        <w:tc>
          <w:tcPr>
            <w:tcW w:w="1824" w:type="dxa"/>
          </w:tcPr>
          <w:p w14:paraId="6571B94A">
            <w:pPr>
              <w:spacing w:after="400" w:line="400" w:lineRule="exact"/>
              <w:rPr>
                <w:rFonts w:hint="eastAsia" w:ascii="宋体" w:hAnsi="宋体" w:eastAsia="宋体" w:cs="宋体"/>
                <w:sz w:val="24"/>
                <w:szCs w:val="24"/>
              </w:rPr>
            </w:pPr>
            <w:r>
              <w:rPr>
                <w:rFonts w:hint="eastAsia" w:ascii="宋体" w:hAnsi="宋体" w:eastAsia="宋体" w:cs="宋体"/>
                <w:sz w:val="24"/>
                <w:szCs w:val="24"/>
              </w:rPr>
              <w:t>18万元</w:t>
            </w:r>
          </w:p>
        </w:tc>
        <w:tc>
          <w:tcPr>
            <w:tcW w:w="1824" w:type="dxa"/>
          </w:tcPr>
          <w:p w14:paraId="7487CEEA">
            <w:pPr>
              <w:spacing w:after="400" w:line="400" w:lineRule="exact"/>
              <w:rPr>
                <w:rFonts w:hint="eastAsia" w:ascii="宋体" w:hAnsi="宋体" w:eastAsia="宋体" w:cs="宋体"/>
                <w:sz w:val="24"/>
                <w:szCs w:val="24"/>
              </w:rPr>
            </w:pPr>
            <w:r>
              <w:rPr>
                <w:rFonts w:hint="eastAsia" w:ascii="宋体" w:hAnsi="宋体" w:eastAsia="宋体" w:cs="宋体"/>
                <w:sz w:val="24"/>
                <w:szCs w:val="24"/>
              </w:rPr>
              <w:t>+80%</w:t>
            </w:r>
          </w:p>
        </w:tc>
        <w:tc>
          <w:tcPr>
            <w:tcW w:w="1824" w:type="dxa"/>
          </w:tcPr>
          <w:p w14:paraId="469E0E34">
            <w:pPr>
              <w:spacing w:after="400" w:line="400" w:lineRule="exact"/>
              <w:rPr>
                <w:rFonts w:hint="eastAsia" w:ascii="宋体" w:hAnsi="宋体" w:eastAsia="宋体" w:cs="宋体"/>
                <w:sz w:val="24"/>
                <w:szCs w:val="24"/>
              </w:rPr>
            </w:pPr>
            <w:r>
              <w:rPr>
                <w:rFonts w:hint="eastAsia" w:ascii="宋体" w:hAnsi="宋体" w:eastAsia="宋体" w:cs="宋体"/>
                <w:sz w:val="24"/>
                <w:szCs w:val="24"/>
              </w:rPr>
              <w:t>合作社持股+深加工收益分成</w:t>
            </w:r>
          </w:p>
        </w:tc>
      </w:tr>
      <w:tr w14:paraId="7AD97A8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24" w:hRule="atLeast"/>
        </w:trPr>
        <w:tc>
          <w:tcPr>
            <w:tcW w:w="1824" w:type="dxa"/>
          </w:tcPr>
          <w:p w14:paraId="63395064">
            <w:pPr>
              <w:spacing w:after="400" w:line="400" w:lineRule="exact"/>
              <w:rPr>
                <w:rFonts w:hint="eastAsia" w:ascii="宋体" w:hAnsi="宋体" w:eastAsia="宋体" w:cs="宋体"/>
                <w:sz w:val="24"/>
                <w:szCs w:val="24"/>
              </w:rPr>
            </w:pPr>
            <w:r>
              <w:rPr>
                <w:rFonts w:hint="eastAsia" w:ascii="宋体" w:hAnsi="宋体" w:eastAsia="宋体" w:cs="宋体"/>
                <w:sz w:val="24"/>
                <w:szCs w:val="24"/>
              </w:rPr>
              <w:t>三产融合收入占比</w:t>
            </w:r>
          </w:p>
        </w:tc>
        <w:tc>
          <w:tcPr>
            <w:tcW w:w="1824" w:type="dxa"/>
          </w:tcPr>
          <w:p w14:paraId="3B16CA84">
            <w:pPr>
              <w:spacing w:after="400" w:line="400" w:lineRule="exact"/>
              <w:rPr>
                <w:rFonts w:hint="eastAsia" w:ascii="宋体" w:hAnsi="宋体" w:eastAsia="宋体" w:cs="宋体"/>
                <w:sz w:val="24"/>
                <w:szCs w:val="24"/>
              </w:rPr>
            </w:pPr>
            <w:r>
              <w:rPr>
                <w:rFonts w:hint="eastAsia" w:ascii="宋体" w:hAnsi="宋体" w:eastAsia="宋体" w:cs="宋体"/>
                <w:sz w:val="24"/>
                <w:szCs w:val="24"/>
              </w:rPr>
              <w:t>18%</w:t>
            </w:r>
          </w:p>
        </w:tc>
        <w:tc>
          <w:tcPr>
            <w:tcW w:w="1824" w:type="dxa"/>
          </w:tcPr>
          <w:p w14:paraId="7B9ECE83">
            <w:pPr>
              <w:spacing w:after="400" w:line="400" w:lineRule="exact"/>
              <w:rPr>
                <w:rFonts w:hint="eastAsia" w:ascii="宋体" w:hAnsi="宋体" w:eastAsia="宋体" w:cs="宋体"/>
                <w:sz w:val="24"/>
                <w:szCs w:val="24"/>
              </w:rPr>
            </w:pPr>
            <w:r>
              <w:rPr>
                <w:rFonts w:hint="eastAsia" w:ascii="宋体" w:hAnsi="宋体" w:eastAsia="宋体" w:cs="宋体"/>
                <w:sz w:val="24"/>
                <w:szCs w:val="24"/>
              </w:rPr>
              <w:t>35%</w:t>
            </w:r>
          </w:p>
        </w:tc>
        <w:tc>
          <w:tcPr>
            <w:tcW w:w="1824" w:type="dxa"/>
          </w:tcPr>
          <w:p w14:paraId="70BCB565">
            <w:pPr>
              <w:spacing w:after="400" w:line="400" w:lineRule="exact"/>
              <w:rPr>
                <w:rFonts w:hint="eastAsia" w:ascii="宋体" w:hAnsi="宋体" w:eastAsia="宋体" w:cs="宋体"/>
                <w:sz w:val="24"/>
                <w:szCs w:val="24"/>
              </w:rPr>
            </w:pPr>
            <w:r>
              <w:rPr>
                <w:rFonts w:hint="eastAsia" w:ascii="宋体" w:hAnsi="宋体" w:eastAsia="宋体" w:cs="宋体"/>
                <w:sz w:val="24"/>
                <w:szCs w:val="24"/>
              </w:rPr>
              <w:t>+94%</w:t>
            </w:r>
          </w:p>
        </w:tc>
        <w:tc>
          <w:tcPr>
            <w:tcW w:w="1824" w:type="dxa"/>
          </w:tcPr>
          <w:p w14:paraId="53EBFB00">
            <w:pPr>
              <w:spacing w:after="400" w:line="400" w:lineRule="exact"/>
              <w:rPr>
                <w:rFonts w:hint="eastAsia" w:ascii="宋体" w:hAnsi="宋体" w:eastAsia="宋体" w:cs="宋体"/>
                <w:sz w:val="24"/>
                <w:szCs w:val="24"/>
              </w:rPr>
            </w:pPr>
            <w:r>
              <w:rPr>
                <w:rFonts w:hint="eastAsia" w:ascii="宋体" w:hAnsi="宋体" w:eastAsia="宋体" w:cs="宋体"/>
                <w:sz w:val="24"/>
                <w:szCs w:val="24"/>
              </w:rPr>
              <w:t>文旅体验升级+文创衍生品开发</w:t>
            </w:r>
          </w:p>
        </w:tc>
      </w:tr>
      <w:tr w14:paraId="19AF07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34" w:hRule="atLeast"/>
        </w:trPr>
        <w:tc>
          <w:tcPr>
            <w:tcW w:w="1824" w:type="dxa"/>
          </w:tcPr>
          <w:p w14:paraId="50D55069">
            <w:pPr>
              <w:spacing w:after="400" w:line="400" w:lineRule="exact"/>
              <w:rPr>
                <w:rFonts w:hint="eastAsia" w:ascii="宋体" w:hAnsi="宋体" w:eastAsia="宋体" w:cs="宋体"/>
                <w:sz w:val="24"/>
                <w:szCs w:val="24"/>
              </w:rPr>
            </w:pPr>
            <w:r>
              <w:rPr>
                <w:rFonts w:hint="eastAsia" w:ascii="宋体" w:hAnsi="宋体" w:eastAsia="宋体" w:cs="宋体"/>
                <w:sz w:val="24"/>
                <w:szCs w:val="24"/>
              </w:rPr>
              <w:t>全国市场覆盖率</w:t>
            </w:r>
          </w:p>
        </w:tc>
        <w:tc>
          <w:tcPr>
            <w:tcW w:w="1824" w:type="dxa"/>
          </w:tcPr>
          <w:p w14:paraId="51178927">
            <w:pPr>
              <w:spacing w:after="400" w:line="400" w:lineRule="exact"/>
              <w:rPr>
                <w:rFonts w:hint="eastAsia" w:ascii="宋体" w:hAnsi="宋体" w:eastAsia="宋体" w:cs="宋体"/>
                <w:sz w:val="24"/>
                <w:szCs w:val="24"/>
              </w:rPr>
            </w:pPr>
            <w:r>
              <w:rPr>
                <w:rFonts w:hint="eastAsia" w:ascii="宋体" w:hAnsi="宋体" w:eastAsia="宋体" w:cs="宋体"/>
                <w:sz w:val="24"/>
                <w:szCs w:val="24"/>
              </w:rPr>
              <w:t>30个城市</w:t>
            </w:r>
          </w:p>
        </w:tc>
        <w:tc>
          <w:tcPr>
            <w:tcW w:w="1824" w:type="dxa"/>
          </w:tcPr>
          <w:p w14:paraId="127132F8">
            <w:pPr>
              <w:spacing w:after="400" w:line="400" w:lineRule="exact"/>
              <w:rPr>
                <w:rFonts w:hint="eastAsia" w:ascii="宋体" w:hAnsi="宋体" w:eastAsia="宋体" w:cs="宋体"/>
                <w:sz w:val="24"/>
                <w:szCs w:val="24"/>
              </w:rPr>
            </w:pPr>
            <w:r>
              <w:rPr>
                <w:rFonts w:hint="eastAsia" w:ascii="宋体" w:hAnsi="宋体" w:eastAsia="宋体" w:cs="宋体"/>
                <w:sz w:val="24"/>
                <w:szCs w:val="24"/>
              </w:rPr>
              <w:t>80个城市</w:t>
            </w:r>
          </w:p>
        </w:tc>
        <w:tc>
          <w:tcPr>
            <w:tcW w:w="1824" w:type="dxa"/>
          </w:tcPr>
          <w:p w14:paraId="2AA13E3C">
            <w:pPr>
              <w:spacing w:after="400" w:line="400" w:lineRule="exact"/>
              <w:rPr>
                <w:rFonts w:hint="eastAsia" w:ascii="宋体" w:hAnsi="宋体" w:eastAsia="宋体" w:cs="宋体"/>
                <w:sz w:val="24"/>
                <w:szCs w:val="24"/>
              </w:rPr>
            </w:pPr>
            <w:r>
              <w:rPr>
                <w:rFonts w:hint="eastAsia" w:ascii="宋体" w:hAnsi="宋体" w:eastAsia="宋体" w:cs="宋体"/>
                <w:sz w:val="24"/>
                <w:szCs w:val="24"/>
              </w:rPr>
              <w:t>+167%</w:t>
            </w:r>
          </w:p>
        </w:tc>
        <w:tc>
          <w:tcPr>
            <w:tcW w:w="1824" w:type="dxa"/>
          </w:tcPr>
          <w:p w14:paraId="031F46BB">
            <w:pPr>
              <w:spacing w:after="400" w:line="400" w:lineRule="exact"/>
              <w:rPr>
                <w:rFonts w:hint="eastAsia" w:ascii="宋体" w:hAnsi="宋体" w:eastAsia="宋体" w:cs="宋体"/>
                <w:sz w:val="24"/>
                <w:szCs w:val="24"/>
              </w:rPr>
            </w:pPr>
            <w:r>
              <w:rPr>
                <w:rFonts w:hint="eastAsia" w:ascii="宋体" w:hAnsi="宋体" w:eastAsia="宋体" w:cs="宋体"/>
                <w:sz w:val="24"/>
                <w:szCs w:val="24"/>
              </w:rPr>
              <w:t>冷链网络扩张+新零售渠道下沉</w:t>
            </w:r>
          </w:p>
        </w:tc>
      </w:tr>
    </w:tbl>
    <w:p w14:paraId="57E8207E">
      <w:pPr>
        <w:jc w:val="center"/>
        <w:rPr>
          <w:rFonts w:hint="eastAsia" w:ascii="黑体" w:hAnsi="黑体" w:eastAsia="黑体"/>
          <w:b w:val="0"/>
          <w:bCs w:val="0"/>
          <w:sz w:val="30"/>
          <w:szCs w:val="30"/>
        </w:rPr>
      </w:pPr>
      <w:r>
        <w:rPr>
          <w:rFonts w:hint="eastAsia" w:asciiTheme="minorEastAsia" w:hAnsiTheme="minorEastAsia" w:eastAsiaTheme="minorEastAsia" w:cstheme="minorBidi"/>
          <w:sz w:val="21"/>
          <w:szCs w:val="21"/>
          <w:lang w:val="en-US" w:eastAsia="zh-CN"/>
        </w:rPr>
        <w:t>表</w:t>
      </w:r>
      <w:r>
        <w:rPr>
          <w:rFonts w:hint="eastAsia" w:asciiTheme="minorEastAsia" w:hAnsiTheme="minorEastAsia" w:eastAsiaTheme="minorEastAsia" w:cstheme="minorBidi"/>
          <w:sz w:val="21"/>
          <w:szCs w:val="21"/>
        </w:rPr>
        <w:t>3</w:t>
      </w:r>
      <w:r>
        <w:rPr>
          <w:rFonts w:hint="eastAsia" w:asciiTheme="minorEastAsia" w:hAnsiTheme="minorEastAsia" w:eastAsiaTheme="minorEastAsia" w:cstheme="minorBidi"/>
          <w:sz w:val="21"/>
          <w:szCs w:val="21"/>
          <w:lang w:val="en-US" w:eastAsia="zh-CN"/>
        </w:rPr>
        <w:t>-5</w:t>
      </w:r>
      <w:r>
        <w:rPr>
          <w:rFonts w:hint="eastAsia" w:asciiTheme="minorEastAsia" w:hAnsiTheme="minorEastAsia" w:eastAsiaTheme="minorEastAsia" w:cstheme="minorBidi"/>
          <w:sz w:val="21"/>
          <w:szCs w:val="21"/>
        </w:rPr>
        <w:t>：4R理论全链路效益预测</w:t>
      </w:r>
    </w:p>
    <w:p w14:paraId="3C8495EF">
      <w:pPr>
        <w:pStyle w:val="2"/>
        <w:spacing w:line="300" w:lineRule="auto"/>
        <w:jc w:val="center"/>
        <w:rPr>
          <w:rFonts w:hint="default" w:ascii="黑体" w:hAnsi="黑体" w:eastAsia="黑体"/>
          <w:b w:val="0"/>
          <w:bCs w:val="0"/>
          <w:sz w:val="30"/>
          <w:szCs w:val="30"/>
          <w:lang w:val="en-US" w:eastAsia="zh-CN"/>
        </w:rPr>
      </w:pPr>
      <w:bookmarkStart w:id="160" w:name="_Toc3028"/>
      <w:r>
        <w:rPr>
          <w:rFonts w:hint="eastAsia" w:ascii="黑体" w:hAnsi="黑体" w:eastAsia="黑体"/>
          <w:b w:val="0"/>
          <w:bCs w:val="0"/>
          <w:sz w:val="30"/>
          <w:szCs w:val="30"/>
        </w:rPr>
        <w:t>第</w:t>
      </w:r>
      <w:r>
        <w:rPr>
          <w:rFonts w:hint="eastAsia" w:ascii="黑体" w:hAnsi="黑体" w:eastAsia="黑体"/>
          <w:b w:val="0"/>
          <w:bCs w:val="0"/>
          <w:sz w:val="30"/>
          <w:szCs w:val="30"/>
          <w:lang w:val="en-US" w:eastAsia="zh-CN"/>
        </w:rPr>
        <w:t>五</w:t>
      </w:r>
      <w:r>
        <w:rPr>
          <w:rFonts w:hint="eastAsia" w:ascii="黑体" w:hAnsi="黑体" w:eastAsia="黑体"/>
          <w:b w:val="0"/>
          <w:bCs w:val="0"/>
          <w:sz w:val="30"/>
          <w:szCs w:val="30"/>
        </w:rPr>
        <w:t>章  覃斗芒果营销策略优化</w:t>
      </w:r>
      <w:r>
        <w:rPr>
          <w:rFonts w:hint="eastAsia" w:ascii="黑体" w:hAnsi="黑体" w:eastAsia="黑体"/>
          <w:b w:val="0"/>
          <w:bCs w:val="0"/>
          <w:sz w:val="30"/>
          <w:szCs w:val="30"/>
          <w:lang w:val="en-US" w:eastAsia="zh-CN"/>
        </w:rPr>
        <w:t>与案例</w:t>
      </w:r>
      <w:bookmarkEnd w:id="160"/>
    </w:p>
    <w:p w14:paraId="186FD0FA">
      <w:pPr>
        <w:pStyle w:val="3"/>
        <w:spacing w:line="300" w:lineRule="auto"/>
        <w:rPr>
          <w:rFonts w:ascii="黑体" w:hAnsi="黑体" w:eastAsia="黑体"/>
          <w:b w:val="0"/>
          <w:bCs w:val="0"/>
          <w:sz w:val="28"/>
        </w:rPr>
      </w:pPr>
      <w:bookmarkStart w:id="161" w:name="_Toc27310"/>
      <w:r>
        <w:rPr>
          <w:rFonts w:hint="eastAsia" w:ascii="黑体" w:hAnsi="黑体" w:eastAsia="黑体"/>
          <w:b w:val="0"/>
          <w:bCs w:val="0"/>
          <w:sz w:val="28"/>
          <w:lang w:val="en-US" w:eastAsia="zh-CN"/>
        </w:rPr>
        <w:t>5</w:t>
      </w:r>
      <w:r>
        <w:rPr>
          <w:rFonts w:hint="eastAsia" w:ascii="黑体" w:hAnsi="黑体" w:eastAsia="黑体"/>
          <w:b w:val="0"/>
          <w:bCs w:val="0"/>
          <w:sz w:val="28"/>
        </w:rPr>
        <w:t>.1品牌建设策略</w:t>
      </w:r>
      <w:bookmarkEnd w:id="161"/>
    </w:p>
    <w:p w14:paraId="438089F4">
      <w:pPr>
        <w:pStyle w:val="4"/>
        <w:rPr>
          <w:rFonts w:ascii="黑体" w:hAnsi="黑体" w:eastAsia="黑体"/>
          <w:b w:val="0"/>
          <w:bCs w:val="0"/>
          <w:sz w:val="28"/>
          <w:szCs w:val="28"/>
        </w:rPr>
      </w:pPr>
      <w:bookmarkStart w:id="162" w:name="_Toc22254"/>
      <w:r>
        <w:rPr>
          <w:rFonts w:hint="eastAsia" w:ascii="黑体" w:hAnsi="黑体" w:eastAsia="黑体"/>
          <w:b w:val="0"/>
          <w:bCs w:val="0"/>
          <w:sz w:val="28"/>
          <w:szCs w:val="28"/>
          <w:lang w:val="en-US" w:eastAsia="zh-CN"/>
        </w:rPr>
        <w:t>5</w:t>
      </w:r>
      <w:r>
        <w:rPr>
          <w:rFonts w:hint="eastAsia" w:ascii="黑体" w:hAnsi="黑体" w:eastAsia="黑体"/>
          <w:b w:val="0"/>
          <w:bCs w:val="0"/>
          <w:sz w:val="28"/>
          <w:szCs w:val="28"/>
        </w:rPr>
        <w:t>.</w:t>
      </w:r>
      <w:r>
        <w:rPr>
          <w:rFonts w:hint="eastAsia" w:ascii="黑体" w:hAnsi="黑体" w:eastAsia="黑体"/>
          <w:b w:val="0"/>
          <w:bCs w:val="0"/>
          <w:sz w:val="28"/>
          <w:szCs w:val="28"/>
          <w:lang w:val="en-US" w:eastAsia="zh-CN"/>
        </w:rPr>
        <w:t>1</w:t>
      </w:r>
      <w:r>
        <w:rPr>
          <w:rFonts w:hint="eastAsia" w:ascii="黑体" w:hAnsi="黑体" w:eastAsia="黑体"/>
          <w:b w:val="0"/>
          <w:bCs w:val="0"/>
          <w:sz w:val="28"/>
          <w:szCs w:val="28"/>
        </w:rPr>
        <w:t>.1提升品牌知名度</w:t>
      </w:r>
      <w:bookmarkEnd w:id="162"/>
    </w:p>
    <w:p w14:paraId="5B1EA4DD">
      <w:pPr>
        <w:keepNext w:val="0"/>
        <w:keepLines w:val="0"/>
        <w:pageBreakBefore w:val="0"/>
        <w:widowControl w:val="0"/>
        <w:kinsoku/>
        <w:wordWrap/>
        <w:overflowPunct/>
        <w:topLinePunct w:val="0"/>
        <w:autoSpaceDE/>
        <w:autoSpaceDN/>
        <w:bidi w:val="0"/>
        <w:adjustRightInd/>
        <w:snapToGrid/>
        <w:spacing w:line="300" w:lineRule="auto"/>
        <w:ind w:firstLine="480" w:firstLineChars="200"/>
        <w:jc w:val="both"/>
        <w:textAlignment w:val="auto"/>
        <w:rPr>
          <w:rFonts w:ascii="Times New Roman" w:hAnsi="Times New Roman" w:eastAsia="宋体" w:cs="Times New Roman"/>
          <w:kern w:val="2"/>
          <w:sz w:val="24"/>
          <w:szCs w:val="24"/>
          <w:lang w:bidi="ar-SA"/>
        </w:rPr>
      </w:pPr>
      <w:r>
        <w:rPr>
          <w:rFonts w:ascii="Times New Roman" w:hAnsi="Times New Roman" w:eastAsia="宋体" w:cs="Times New Roman"/>
          <w:kern w:val="2"/>
          <w:sz w:val="24"/>
          <w:szCs w:val="24"/>
          <w:lang w:bidi="ar-SA"/>
        </w:rPr>
        <w:t>通过精心策划和组织覃斗芒果文化节等一系列丰富多彩的活动，不仅能够有效地提高消费者对覃斗芒果这一独特品种的认知度，而且还能显著提升该品牌的知名度和市场影响力[19]。此外，借助新媒体平台的力量，例如社交媒体和在线广告，我们可以进一步扩大品牌的覆盖面，吸引更广泛的受众群体[11]。</w:t>
      </w:r>
    </w:p>
    <w:p w14:paraId="0E44A9C6">
      <w:pPr>
        <w:keepNext w:val="0"/>
        <w:keepLines w:val="0"/>
        <w:pageBreakBefore w:val="0"/>
        <w:widowControl w:val="0"/>
        <w:kinsoku/>
        <w:wordWrap/>
        <w:overflowPunct/>
        <w:topLinePunct w:val="0"/>
        <w:autoSpaceDE/>
        <w:autoSpaceDN/>
        <w:bidi w:val="0"/>
        <w:adjustRightInd/>
        <w:snapToGrid/>
        <w:spacing w:line="300" w:lineRule="auto"/>
        <w:ind w:firstLine="480" w:firstLineChars="200"/>
        <w:jc w:val="both"/>
        <w:textAlignment w:val="auto"/>
        <w:rPr>
          <w:rFonts w:hint="eastAsia" w:ascii="Times New Roman" w:hAnsi="Times New Roman" w:eastAsia="宋体" w:cs="Times New Roman"/>
          <w:kern w:val="2"/>
          <w:sz w:val="24"/>
          <w:szCs w:val="24"/>
          <w:lang w:eastAsia="zh-CN" w:bidi="ar-SA"/>
        </w:rPr>
      </w:pPr>
      <w:r>
        <w:rPr>
          <w:rFonts w:hint="eastAsia" w:ascii="Times New Roman" w:hAnsi="Times New Roman" w:eastAsia="宋体" w:cs="Times New Roman"/>
          <w:kern w:val="2"/>
          <w:sz w:val="24"/>
          <w:szCs w:val="24"/>
          <w:lang w:eastAsia="zh-CN" w:bidi="ar-SA"/>
        </w:rPr>
        <w:drawing>
          <wp:inline distT="0" distB="0" distL="114300" distR="114300">
            <wp:extent cx="5171440" cy="3382010"/>
            <wp:effectExtent l="0" t="0" r="10160" b="8890"/>
            <wp:docPr id="14" name="图片 14" descr="fffd399a6fba1c15885f8daed099c1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fffd399a6fba1c15885f8daed099c1f"/>
                    <pic:cNvPicPr>
                      <a:picLocks noChangeAspect="1"/>
                    </pic:cNvPicPr>
                  </pic:nvPicPr>
                  <pic:blipFill>
                    <a:blip r:embed="rId13"/>
                    <a:stretch>
                      <a:fillRect/>
                    </a:stretch>
                  </pic:blipFill>
                  <pic:spPr>
                    <a:xfrm>
                      <a:off x="0" y="0"/>
                      <a:ext cx="5171440" cy="3382010"/>
                    </a:xfrm>
                    <a:prstGeom prst="rect">
                      <a:avLst/>
                    </a:prstGeom>
                  </pic:spPr>
                </pic:pic>
              </a:graphicData>
            </a:graphic>
          </wp:inline>
        </w:drawing>
      </w:r>
    </w:p>
    <w:p w14:paraId="5F03F918">
      <w:pPr>
        <w:jc w:val="center"/>
        <w:rPr>
          <w:rFonts w:hint="eastAsia" w:asciiTheme="minorEastAsia" w:hAnsiTheme="minorEastAsia" w:eastAsiaTheme="minorEastAsia" w:cstheme="minorBidi"/>
          <w:sz w:val="21"/>
          <w:szCs w:val="21"/>
          <w:lang w:val="en-US" w:eastAsia="zh-CN"/>
        </w:rPr>
      </w:pPr>
      <w:r>
        <w:rPr>
          <w:rFonts w:hint="eastAsia" w:asciiTheme="minorEastAsia" w:hAnsiTheme="minorEastAsia" w:eastAsiaTheme="minorEastAsia" w:cstheme="minorBidi"/>
          <w:sz w:val="21"/>
          <w:szCs w:val="21"/>
          <w:lang w:val="en-US" w:eastAsia="zh-CN"/>
        </w:rPr>
        <w:t>图5-1</w:t>
      </w:r>
      <w:r>
        <w:rPr>
          <w:rFonts w:hint="eastAsia" w:asciiTheme="minorEastAsia" w:hAnsiTheme="minorEastAsia" w:eastAsiaTheme="minorEastAsia" w:cstheme="minorBidi"/>
          <w:sz w:val="21"/>
          <w:szCs w:val="21"/>
        </w:rPr>
        <w:t>：雷州市举办第三届雷州覃斗芒果旅游文化节系列活动“果王争霸赛”现场图</w:t>
      </w:r>
    </w:p>
    <w:p w14:paraId="1FE5D90A">
      <w:pPr>
        <w:pStyle w:val="4"/>
        <w:rPr>
          <w:rFonts w:hint="eastAsia" w:ascii="黑体" w:hAnsi="黑体" w:eastAsia="黑体"/>
          <w:b w:val="0"/>
          <w:bCs w:val="0"/>
          <w:sz w:val="28"/>
          <w:szCs w:val="28"/>
        </w:rPr>
      </w:pPr>
      <w:bookmarkStart w:id="163" w:name="_Toc6198"/>
      <w:r>
        <w:rPr>
          <w:rFonts w:hint="eastAsia" w:ascii="黑体" w:hAnsi="黑体" w:eastAsia="黑体"/>
          <w:b w:val="0"/>
          <w:bCs w:val="0"/>
          <w:sz w:val="28"/>
          <w:szCs w:val="28"/>
          <w:lang w:val="en-US" w:eastAsia="zh-CN"/>
        </w:rPr>
        <w:t>5</w:t>
      </w:r>
      <w:r>
        <w:rPr>
          <w:rFonts w:hint="eastAsia" w:ascii="黑体" w:hAnsi="黑体" w:eastAsia="黑体"/>
          <w:b w:val="0"/>
          <w:bCs w:val="0"/>
          <w:sz w:val="28"/>
          <w:szCs w:val="28"/>
        </w:rPr>
        <w:t>.</w:t>
      </w:r>
      <w:r>
        <w:rPr>
          <w:rFonts w:hint="eastAsia" w:ascii="黑体" w:hAnsi="黑体" w:eastAsia="黑体"/>
          <w:b w:val="0"/>
          <w:bCs w:val="0"/>
          <w:sz w:val="28"/>
          <w:szCs w:val="28"/>
          <w:lang w:val="en-US" w:eastAsia="zh-CN"/>
        </w:rPr>
        <w:t>1</w:t>
      </w:r>
      <w:r>
        <w:rPr>
          <w:rFonts w:hint="eastAsia" w:ascii="黑体" w:hAnsi="黑体" w:eastAsia="黑体"/>
          <w:b w:val="0"/>
          <w:bCs w:val="0"/>
          <w:sz w:val="28"/>
          <w:szCs w:val="28"/>
        </w:rPr>
        <w:t>.2构建品牌故事</w:t>
      </w:r>
      <w:bookmarkEnd w:id="163"/>
    </w:p>
    <w:p w14:paraId="4DEE90AB">
      <w:pPr>
        <w:keepNext w:val="0"/>
        <w:keepLines w:val="0"/>
        <w:pageBreakBefore w:val="0"/>
        <w:widowControl w:val="0"/>
        <w:kinsoku/>
        <w:wordWrap/>
        <w:overflowPunct/>
        <w:topLinePunct w:val="0"/>
        <w:autoSpaceDE/>
        <w:autoSpaceDN/>
        <w:bidi w:val="0"/>
        <w:adjustRightInd/>
        <w:snapToGrid/>
        <w:spacing w:line="300" w:lineRule="auto"/>
        <w:ind w:firstLine="480" w:firstLineChars="200"/>
        <w:jc w:val="both"/>
        <w:textAlignment w:val="auto"/>
        <w:rPr>
          <w:rFonts w:ascii="Times New Roman" w:hAnsi="Times New Roman" w:eastAsia="宋体" w:cs="Times New Roman"/>
          <w:kern w:val="2"/>
          <w:sz w:val="24"/>
          <w:szCs w:val="24"/>
          <w:lang w:bidi="ar-SA"/>
        </w:rPr>
      </w:pPr>
      <w:r>
        <w:rPr>
          <w:rFonts w:ascii="Times New Roman" w:hAnsi="Times New Roman" w:eastAsia="宋体" w:cs="Times New Roman"/>
          <w:kern w:val="2"/>
          <w:sz w:val="24"/>
          <w:szCs w:val="24"/>
          <w:lang w:bidi="ar-SA"/>
        </w:rPr>
        <w:t>深入探索覃斗芒果的历史文化根源，讲述其独特的种植故事以及品质特点，构建一个引人入胜的品牌故事，以增强品牌的情感价值和文化内涵[16]。</w:t>
      </w:r>
    </w:p>
    <w:p w14:paraId="3DD8465E">
      <w:pPr>
        <w:keepNext w:val="0"/>
        <w:keepLines w:val="0"/>
        <w:pageBreakBefore w:val="0"/>
        <w:widowControl w:val="0"/>
        <w:kinsoku/>
        <w:wordWrap/>
        <w:overflowPunct/>
        <w:topLinePunct w:val="0"/>
        <w:autoSpaceDE/>
        <w:autoSpaceDN/>
        <w:bidi w:val="0"/>
        <w:adjustRightInd/>
        <w:snapToGrid/>
        <w:spacing w:line="300" w:lineRule="auto"/>
        <w:ind w:firstLine="480" w:firstLineChars="200"/>
        <w:jc w:val="both"/>
        <w:textAlignment w:val="auto"/>
        <w:rPr>
          <w:rFonts w:hint="eastAsia" w:cs="Times New Roman"/>
          <w:kern w:val="2"/>
          <w:sz w:val="24"/>
          <w:szCs w:val="24"/>
          <w:lang w:eastAsia="zh-CN" w:bidi="ar-SA"/>
        </w:rPr>
      </w:pPr>
      <w:r>
        <w:rPr>
          <w:rFonts w:hint="eastAsia" w:cs="Times New Roman"/>
          <w:kern w:val="2"/>
          <w:sz w:val="24"/>
          <w:szCs w:val="24"/>
          <w:lang w:eastAsia="zh-CN" w:bidi="ar-SA"/>
        </w:rPr>
        <w:t>一个富有吸引力的品牌故事，可以激发消费者的共鸣，让他们对覃斗芒果产生更深的情感连接。</w:t>
      </w:r>
    </w:p>
    <w:p w14:paraId="17E047FE">
      <w:pPr>
        <w:keepNext w:val="0"/>
        <w:keepLines w:val="0"/>
        <w:pageBreakBefore w:val="0"/>
        <w:widowControl w:val="0"/>
        <w:kinsoku/>
        <w:wordWrap/>
        <w:overflowPunct/>
        <w:topLinePunct w:val="0"/>
        <w:autoSpaceDE/>
        <w:autoSpaceDN/>
        <w:bidi w:val="0"/>
        <w:adjustRightInd/>
        <w:snapToGrid/>
        <w:spacing w:line="300" w:lineRule="auto"/>
        <w:ind w:firstLine="480" w:firstLineChars="200"/>
        <w:jc w:val="both"/>
        <w:textAlignment w:val="auto"/>
        <w:rPr>
          <w:rFonts w:hint="eastAsia" w:cs="Times New Roman"/>
          <w:kern w:val="2"/>
          <w:sz w:val="24"/>
          <w:szCs w:val="24"/>
          <w:lang w:eastAsia="zh-CN" w:bidi="ar-SA"/>
        </w:rPr>
      </w:pPr>
      <w:r>
        <w:rPr>
          <w:rFonts w:hint="eastAsia" w:cs="Times New Roman"/>
          <w:kern w:val="2"/>
          <w:sz w:val="24"/>
          <w:szCs w:val="24"/>
          <w:lang w:eastAsia="zh-CN" w:bidi="ar-SA"/>
        </w:rPr>
        <w:t>可以通过制作专题纪录片、撰写品牌故事文章或开发互动体验等方式，将覃斗芒果的悠久历史、独特种植工艺以及卓越品质特点生动展现给消费者。</w:t>
      </w:r>
    </w:p>
    <w:p w14:paraId="510EBBDB">
      <w:pPr>
        <w:keepNext w:val="0"/>
        <w:keepLines w:val="0"/>
        <w:pageBreakBefore w:val="0"/>
        <w:widowControl w:val="0"/>
        <w:kinsoku/>
        <w:wordWrap/>
        <w:overflowPunct/>
        <w:topLinePunct w:val="0"/>
        <w:autoSpaceDE/>
        <w:autoSpaceDN/>
        <w:bidi w:val="0"/>
        <w:adjustRightInd/>
        <w:snapToGrid/>
        <w:spacing w:line="300" w:lineRule="auto"/>
        <w:ind w:firstLine="480" w:firstLineChars="200"/>
        <w:jc w:val="both"/>
        <w:textAlignment w:val="auto"/>
        <w:rPr>
          <w:rFonts w:hint="eastAsia" w:ascii="Times New Roman" w:hAnsi="Times New Roman" w:eastAsia="宋体" w:cs="Times New Roman"/>
          <w:kern w:val="2"/>
          <w:sz w:val="24"/>
          <w:szCs w:val="24"/>
          <w:lang w:eastAsia="zh-CN" w:bidi="ar-SA"/>
        </w:rPr>
      </w:pPr>
      <w:r>
        <w:rPr>
          <w:rFonts w:hint="eastAsia" w:cs="Times New Roman"/>
          <w:kern w:val="2"/>
          <w:sz w:val="24"/>
          <w:szCs w:val="24"/>
          <w:lang w:eastAsia="zh-CN" w:bidi="ar-SA"/>
        </w:rPr>
        <w:t>同时，邀请知名人士或网红进行品牌故事的传播，借助他们的影响力，进一步扩大品牌故事的知名度和影响力。</w:t>
      </w:r>
    </w:p>
    <w:p w14:paraId="08AA969C">
      <w:pPr>
        <w:pStyle w:val="4"/>
        <w:rPr>
          <w:rFonts w:hint="eastAsia" w:ascii="黑体" w:hAnsi="黑体" w:eastAsia="黑体"/>
          <w:b w:val="0"/>
          <w:bCs w:val="0"/>
          <w:sz w:val="28"/>
          <w:szCs w:val="28"/>
        </w:rPr>
      </w:pPr>
      <w:bookmarkStart w:id="164" w:name="_Toc8439"/>
      <w:r>
        <w:rPr>
          <w:rFonts w:hint="eastAsia" w:ascii="黑体" w:hAnsi="黑体" w:eastAsia="黑体"/>
          <w:b w:val="0"/>
          <w:bCs w:val="0"/>
          <w:sz w:val="28"/>
          <w:szCs w:val="28"/>
          <w:lang w:val="en-US" w:eastAsia="zh-CN"/>
        </w:rPr>
        <w:t>5</w:t>
      </w:r>
      <w:r>
        <w:rPr>
          <w:rFonts w:hint="eastAsia" w:ascii="黑体" w:hAnsi="黑体" w:eastAsia="黑体"/>
          <w:b w:val="0"/>
          <w:bCs w:val="0"/>
          <w:sz w:val="28"/>
          <w:szCs w:val="28"/>
        </w:rPr>
        <w:t>.</w:t>
      </w:r>
      <w:r>
        <w:rPr>
          <w:rFonts w:hint="eastAsia" w:ascii="黑体" w:hAnsi="黑体" w:eastAsia="黑体"/>
          <w:b w:val="0"/>
          <w:bCs w:val="0"/>
          <w:sz w:val="28"/>
          <w:szCs w:val="28"/>
          <w:lang w:val="en-US" w:eastAsia="zh-CN"/>
        </w:rPr>
        <w:t>1</w:t>
      </w:r>
      <w:r>
        <w:rPr>
          <w:rFonts w:hint="eastAsia" w:ascii="黑体" w:hAnsi="黑体" w:eastAsia="黑体"/>
          <w:b w:val="0"/>
          <w:bCs w:val="0"/>
          <w:sz w:val="28"/>
          <w:szCs w:val="28"/>
        </w:rPr>
        <w:t>.</w:t>
      </w:r>
      <w:r>
        <w:rPr>
          <w:rFonts w:hint="eastAsia" w:ascii="黑体" w:hAnsi="黑体" w:eastAsia="黑体"/>
          <w:b w:val="0"/>
          <w:bCs w:val="0"/>
          <w:sz w:val="28"/>
          <w:szCs w:val="28"/>
          <w:lang w:val="en-US" w:eastAsia="zh-CN"/>
        </w:rPr>
        <w:t>3</w:t>
      </w:r>
      <w:r>
        <w:rPr>
          <w:rFonts w:hint="eastAsia" w:ascii="黑体" w:hAnsi="黑体" w:eastAsia="黑体"/>
          <w:b w:val="0"/>
          <w:bCs w:val="0"/>
          <w:sz w:val="28"/>
          <w:szCs w:val="28"/>
        </w:rPr>
        <w:t>推广绿色生态种植</w:t>
      </w:r>
      <w:bookmarkEnd w:id="164"/>
    </w:p>
    <w:p w14:paraId="5F6E5B76">
      <w:pPr>
        <w:keepNext w:val="0"/>
        <w:keepLines w:val="0"/>
        <w:pageBreakBefore w:val="0"/>
        <w:widowControl w:val="0"/>
        <w:kinsoku/>
        <w:wordWrap/>
        <w:overflowPunct/>
        <w:topLinePunct w:val="0"/>
        <w:autoSpaceDE/>
        <w:autoSpaceDN/>
        <w:bidi w:val="0"/>
        <w:adjustRightInd/>
        <w:snapToGrid/>
        <w:spacing w:line="300" w:lineRule="auto"/>
        <w:ind w:firstLine="480" w:firstLineChars="200"/>
        <w:jc w:val="both"/>
        <w:textAlignment w:val="auto"/>
        <w:rPr>
          <w:rFonts w:ascii="Times New Roman" w:hAnsi="Times New Roman" w:eastAsia="宋体" w:cs="Times New Roman"/>
          <w:kern w:val="2"/>
          <w:sz w:val="24"/>
          <w:szCs w:val="24"/>
          <w:lang w:bidi="ar-SA"/>
        </w:rPr>
      </w:pPr>
      <w:r>
        <w:rPr>
          <w:rFonts w:ascii="Times New Roman" w:hAnsi="Times New Roman" w:eastAsia="宋体" w:cs="Times New Roman"/>
          <w:kern w:val="2"/>
          <w:sz w:val="24"/>
          <w:szCs w:val="24"/>
          <w:lang w:bidi="ar-SA"/>
        </w:rPr>
        <w:t>通过获得“无公害水果”以及“国家原产地域保护产品”的双重认证，坚持不懈地推广绿色生态种植的理念，致力于进一步提高消费者对覃斗芒果的信任度[9]。</w:t>
      </w:r>
    </w:p>
    <w:p w14:paraId="4FC43638">
      <w:pPr>
        <w:keepNext w:val="0"/>
        <w:keepLines w:val="0"/>
        <w:pageBreakBefore w:val="0"/>
        <w:widowControl w:val="0"/>
        <w:kinsoku/>
        <w:wordWrap/>
        <w:overflowPunct/>
        <w:topLinePunct w:val="0"/>
        <w:autoSpaceDE/>
        <w:autoSpaceDN/>
        <w:bidi w:val="0"/>
        <w:adjustRightInd/>
        <w:snapToGrid/>
        <w:spacing w:line="300" w:lineRule="auto"/>
        <w:ind w:firstLine="480" w:firstLineChars="200"/>
        <w:jc w:val="both"/>
        <w:textAlignment w:val="auto"/>
        <w:rPr>
          <w:rFonts w:ascii="Times New Roman" w:hAnsi="Times New Roman" w:eastAsia="宋体" w:cs="Times New Roman"/>
          <w:kern w:val="2"/>
          <w:sz w:val="24"/>
          <w:szCs w:val="24"/>
          <w:lang w:bidi="ar-SA"/>
        </w:rPr>
      </w:pPr>
      <w:r>
        <w:rPr>
          <w:rFonts w:ascii="Times New Roman" w:hAnsi="Times New Roman" w:eastAsia="宋体" w:cs="Times New Roman"/>
          <w:kern w:val="2"/>
          <w:sz w:val="24"/>
          <w:szCs w:val="24"/>
          <w:lang w:bidi="ar-SA"/>
        </w:rPr>
        <w:t>这些认证不仅是对产品质量的肯定，更是对种植方式和生态保护努力的认可。将环境保护和可持续发展放在首位，确保每一颗覃斗芒果都是在最自然、最健康的环境中生长，从而为消费者提供既美味又安全的水果选择。</w:t>
      </w:r>
    </w:p>
    <w:p w14:paraId="121465A6">
      <w:pPr>
        <w:keepNext w:val="0"/>
        <w:keepLines w:val="0"/>
        <w:pageBreakBefore w:val="0"/>
        <w:widowControl w:val="0"/>
        <w:kinsoku/>
        <w:wordWrap/>
        <w:overflowPunct/>
        <w:topLinePunct w:val="0"/>
        <w:autoSpaceDE/>
        <w:autoSpaceDN/>
        <w:bidi w:val="0"/>
        <w:adjustRightInd/>
        <w:snapToGrid/>
        <w:spacing w:line="300" w:lineRule="auto"/>
        <w:jc w:val="center"/>
        <w:textAlignment w:val="auto"/>
        <w:rPr>
          <w:rFonts w:hint="eastAsia" w:eastAsia="宋体"/>
          <w:sz w:val="24"/>
          <w:szCs w:val="24"/>
          <w:lang w:eastAsia="zh-CN"/>
        </w:rPr>
      </w:pPr>
      <w:r>
        <w:rPr>
          <w:rFonts w:hint="eastAsia" w:cs="Times New Roman"/>
          <w:kern w:val="2"/>
          <w:sz w:val="24"/>
          <w:szCs w:val="24"/>
          <w:lang w:eastAsia="zh-CN" w:bidi="ar-SA"/>
        </w:rPr>
        <w:drawing>
          <wp:inline distT="0" distB="0" distL="114300" distR="114300">
            <wp:extent cx="5700395" cy="3982085"/>
            <wp:effectExtent l="0" t="0" r="14605" b="18415"/>
            <wp:docPr id="19" name="图片 19" descr="bd251fbb6917b4281a13a8165a79e4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bd251fbb6917b4281a13a8165a79e4d"/>
                    <pic:cNvPicPr>
                      <a:picLocks noChangeAspect="1"/>
                    </pic:cNvPicPr>
                  </pic:nvPicPr>
                  <pic:blipFill>
                    <a:blip r:embed="rId14"/>
                    <a:stretch>
                      <a:fillRect/>
                    </a:stretch>
                  </pic:blipFill>
                  <pic:spPr>
                    <a:xfrm>
                      <a:off x="0" y="0"/>
                      <a:ext cx="5700395" cy="3982085"/>
                    </a:xfrm>
                    <a:prstGeom prst="rect">
                      <a:avLst/>
                    </a:prstGeom>
                  </pic:spPr>
                </pic:pic>
              </a:graphicData>
            </a:graphic>
          </wp:inline>
        </w:drawing>
      </w:r>
    </w:p>
    <w:p w14:paraId="74F8B176">
      <w:pPr>
        <w:jc w:val="center"/>
        <w:rPr>
          <w:rFonts w:hint="eastAsia" w:asciiTheme="minorEastAsia" w:hAnsiTheme="minorEastAsia" w:eastAsiaTheme="minorEastAsia" w:cstheme="minorBidi"/>
          <w:b w:val="0"/>
          <w:bCs w:val="0"/>
          <w:sz w:val="21"/>
          <w:szCs w:val="21"/>
        </w:rPr>
      </w:pPr>
      <w:r>
        <w:rPr>
          <w:rFonts w:hint="eastAsia" w:asciiTheme="minorEastAsia" w:hAnsiTheme="minorEastAsia" w:eastAsiaTheme="minorEastAsia" w:cstheme="minorBidi"/>
          <w:sz w:val="21"/>
          <w:szCs w:val="21"/>
          <w:lang w:val="en-US" w:eastAsia="zh-CN"/>
        </w:rPr>
        <w:t>图5-1</w:t>
      </w:r>
      <w:r>
        <w:rPr>
          <w:rFonts w:hint="eastAsia" w:asciiTheme="minorEastAsia" w:hAnsiTheme="minorEastAsia" w:eastAsiaTheme="minorEastAsia" w:cstheme="minorBidi"/>
          <w:sz w:val="21"/>
          <w:szCs w:val="21"/>
        </w:rPr>
        <w:t>：2022年6月15日覃斗芒果果王争霸赛正热火朝天地进行</w:t>
      </w:r>
    </w:p>
    <w:p w14:paraId="5FA0F461">
      <w:pPr>
        <w:rPr>
          <w:rFonts w:hint="eastAsia" w:ascii="黑体" w:hAnsi="黑体" w:eastAsia="黑体"/>
          <w:b w:val="0"/>
          <w:bCs w:val="0"/>
          <w:sz w:val="28"/>
          <w:lang w:val="en-US" w:eastAsia="zh-CN"/>
        </w:rPr>
      </w:pPr>
    </w:p>
    <w:p w14:paraId="07A685A0">
      <w:pPr>
        <w:rPr>
          <w:rFonts w:hint="eastAsia" w:ascii="黑体" w:hAnsi="黑体" w:eastAsia="黑体"/>
          <w:b w:val="0"/>
          <w:bCs w:val="0"/>
          <w:sz w:val="28"/>
          <w:lang w:val="en-US" w:eastAsia="zh-CN"/>
        </w:rPr>
      </w:pPr>
      <w:r>
        <w:rPr>
          <w:rFonts w:hint="eastAsia" w:ascii="黑体" w:hAnsi="黑体" w:eastAsia="黑体"/>
          <w:b w:val="0"/>
          <w:bCs w:val="0"/>
          <w:sz w:val="28"/>
          <w:lang w:val="en-US" w:eastAsia="zh-CN"/>
        </w:rPr>
        <w:br w:type="page"/>
      </w:r>
    </w:p>
    <w:p w14:paraId="143C4DC3">
      <w:pPr>
        <w:pStyle w:val="3"/>
        <w:keepNext/>
        <w:keepLines/>
        <w:pageBreakBefore w:val="0"/>
        <w:widowControl w:val="0"/>
        <w:kinsoku/>
        <w:wordWrap/>
        <w:overflowPunct/>
        <w:topLinePunct w:val="0"/>
        <w:autoSpaceDE/>
        <w:autoSpaceDN/>
        <w:bidi w:val="0"/>
        <w:adjustRightInd/>
        <w:snapToGrid/>
        <w:spacing w:line="300" w:lineRule="auto"/>
        <w:textAlignment w:val="auto"/>
        <w:rPr>
          <w:rFonts w:hint="eastAsia" w:ascii="黑体" w:hAnsi="黑体" w:eastAsia="黑体"/>
          <w:b w:val="0"/>
          <w:bCs w:val="0"/>
          <w:sz w:val="28"/>
        </w:rPr>
      </w:pPr>
      <w:bookmarkStart w:id="165" w:name="_Toc17625"/>
      <w:r>
        <w:rPr>
          <w:rFonts w:hint="eastAsia" w:ascii="黑体" w:hAnsi="黑体" w:eastAsia="黑体"/>
          <w:b w:val="0"/>
          <w:bCs w:val="0"/>
          <w:sz w:val="28"/>
          <w:lang w:val="en-US" w:eastAsia="zh-CN"/>
        </w:rPr>
        <w:t>5</w:t>
      </w:r>
      <w:r>
        <w:rPr>
          <w:rFonts w:hint="eastAsia" w:ascii="黑体" w:hAnsi="黑体" w:eastAsia="黑体"/>
          <w:b w:val="0"/>
          <w:bCs w:val="0"/>
          <w:sz w:val="28"/>
        </w:rPr>
        <w:t>.2营销渠道优化</w:t>
      </w:r>
      <w:bookmarkEnd w:id="165"/>
    </w:p>
    <w:p w14:paraId="5F472C7D">
      <w:pPr>
        <w:pStyle w:val="4"/>
        <w:rPr>
          <w:rFonts w:ascii="黑体" w:hAnsi="黑体" w:eastAsia="黑体"/>
          <w:b w:val="0"/>
          <w:bCs w:val="0"/>
          <w:sz w:val="28"/>
          <w:szCs w:val="28"/>
        </w:rPr>
      </w:pPr>
      <w:bookmarkStart w:id="166" w:name="_Toc29422"/>
      <w:r>
        <w:rPr>
          <w:rFonts w:hint="eastAsia" w:ascii="黑体" w:hAnsi="黑体" w:eastAsia="黑体"/>
          <w:b w:val="0"/>
          <w:bCs w:val="0"/>
          <w:sz w:val="28"/>
          <w:szCs w:val="28"/>
          <w:lang w:val="en-US" w:eastAsia="zh-CN"/>
        </w:rPr>
        <w:t>5</w:t>
      </w:r>
      <w:r>
        <w:rPr>
          <w:rFonts w:hint="eastAsia" w:ascii="黑体" w:hAnsi="黑体" w:eastAsia="黑体"/>
          <w:b w:val="0"/>
          <w:bCs w:val="0"/>
          <w:sz w:val="28"/>
          <w:szCs w:val="28"/>
        </w:rPr>
        <w:t>.</w:t>
      </w:r>
      <w:r>
        <w:rPr>
          <w:rFonts w:hint="eastAsia" w:ascii="黑体" w:hAnsi="黑体" w:eastAsia="黑体"/>
          <w:b w:val="0"/>
          <w:bCs w:val="0"/>
          <w:sz w:val="28"/>
          <w:szCs w:val="28"/>
          <w:lang w:val="en-US" w:eastAsia="zh-CN"/>
        </w:rPr>
        <w:t>2</w:t>
      </w:r>
      <w:r>
        <w:rPr>
          <w:rFonts w:hint="eastAsia" w:ascii="黑体" w:hAnsi="黑体" w:eastAsia="黑体"/>
          <w:b w:val="0"/>
          <w:bCs w:val="0"/>
          <w:sz w:val="28"/>
          <w:szCs w:val="28"/>
        </w:rPr>
        <w:t>.1拓展线上销售渠道</w:t>
      </w:r>
      <w:bookmarkEnd w:id="166"/>
    </w:p>
    <w:p w14:paraId="38C8A442">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ascii="Times New Roman" w:hAnsi="Times New Roman" w:eastAsia="宋体" w:cs="Times New Roman"/>
          <w:kern w:val="2"/>
          <w:sz w:val="24"/>
          <w:szCs w:val="24"/>
          <w:lang w:bidi="ar-SA"/>
        </w:rPr>
      </w:pPr>
      <w:r>
        <w:rPr>
          <w:rFonts w:ascii="Times New Roman" w:hAnsi="Times New Roman" w:eastAsia="宋体" w:cs="Times New Roman"/>
          <w:kern w:val="2"/>
          <w:sz w:val="24"/>
          <w:szCs w:val="24"/>
          <w:lang w:bidi="ar-SA"/>
        </w:rPr>
        <w:t>借助于当前流行的电商平台以及社交媒体的广泛覆盖，可以有效地拓宽覃斗芒果的线上销售渠道。通过运用直播带货、短视频推广等多种创新方式，不仅能够显著提高产品的市场曝光率，还能有效促进销量的增长。此外，与大型电商平台建立合作关系，可以进一步扩大销售范围，触及更广泛的潜在消费者群体。</w:t>
      </w:r>
    </w:p>
    <w:p w14:paraId="380FE9A8">
      <w:pPr>
        <w:keepNext w:val="0"/>
        <w:keepLines w:val="0"/>
        <w:pageBreakBefore w:val="0"/>
        <w:widowControl w:val="0"/>
        <w:kinsoku/>
        <w:wordWrap/>
        <w:overflowPunct/>
        <w:topLinePunct w:val="0"/>
        <w:autoSpaceDE/>
        <w:autoSpaceDN/>
        <w:bidi w:val="0"/>
        <w:adjustRightInd/>
        <w:spacing w:line="300" w:lineRule="auto"/>
        <w:ind w:firstLine="480" w:firstLineChars="200"/>
        <w:jc w:val="both"/>
        <w:textAlignment w:val="auto"/>
        <w:rPr>
          <w:rFonts w:hint="eastAsia"/>
          <w:sz w:val="24"/>
          <w:szCs w:val="24"/>
          <w:lang w:eastAsia="zh-CN"/>
        </w:rPr>
      </w:pPr>
      <w:r>
        <w:rPr>
          <w:rFonts w:ascii="Times New Roman" w:hAnsi="Times New Roman" w:eastAsia="宋体" w:cs="Times New Roman"/>
          <w:kern w:val="2"/>
          <w:sz w:val="24"/>
          <w:szCs w:val="24"/>
          <w:lang w:bidi="ar-SA"/>
        </w:rPr>
        <w:t>在销售渠道的优化上，采取线上线下相结合的策略。线上方面，继续强化电商平台的销售能力，并通过社交媒体的互动特性，增强与消费者的联系，提升品牌影响力。线下方面，积极开发，比如开设专卖店和体验店[14]，让消费者能够亲身体验覃斗芒果的独特风味，从而增加产品的吸引力和购买意愿。</w:t>
      </w:r>
    </w:p>
    <w:p w14:paraId="03DF331B">
      <w:pPr>
        <w:pStyle w:val="4"/>
        <w:rPr>
          <w:rFonts w:hint="eastAsia" w:ascii="黑体" w:hAnsi="黑体" w:eastAsia="黑体"/>
          <w:b w:val="0"/>
          <w:bCs w:val="0"/>
          <w:sz w:val="28"/>
          <w:szCs w:val="28"/>
        </w:rPr>
      </w:pPr>
      <w:bookmarkStart w:id="167" w:name="_Toc24304"/>
      <w:r>
        <w:rPr>
          <w:rFonts w:hint="eastAsia" w:ascii="黑体" w:hAnsi="黑体" w:eastAsia="黑体"/>
          <w:b w:val="0"/>
          <w:bCs w:val="0"/>
          <w:sz w:val="28"/>
          <w:szCs w:val="28"/>
          <w:lang w:val="en-US" w:eastAsia="zh-CN"/>
        </w:rPr>
        <w:t>5</w:t>
      </w:r>
      <w:r>
        <w:rPr>
          <w:rFonts w:hint="eastAsia" w:ascii="黑体" w:hAnsi="黑体" w:eastAsia="黑体"/>
          <w:b w:val="0"/>
          <w:bCs w:val="0"/>
          <w:sz w:val="28"/>
          <w:szCs w:val="28"/>
        </w:rPr>
        <w:t>.</w:t>
      </w:r>
      <w:r>
        <w:rPr>
          <w:rFonts w:hint="eastAsia" w:ascii="黑体" w:hAnsi="黑体" w:eastAsia="黑体"/>
          <w:b w:val="0"/>
          <w:bCs w:val="0"/>
          <w:sz w:val="28"/>
          <w:szCs w:val="28"/>
          <w:lang w:val="en-US" w:eastAsia="zh-CN"/>
        </w:rPr>
        <w:t>2</w:t>
      </w:r>
      <w:r>
        <w:rPr>
          <w:rFonts w:hint="eastAsia" w:ascii="黑体" w:hAnsi="黑体" w:eastAsia="黑体"/>
          <w:b w:val="0"/>
          <w:bCs w:val="0"/>
          <w:sz w:val="28"/>
          <w:szCs w:val="28"/>
        </w:rPr>
        <w:t>.2完善物流体系</w:t>
      </w:r>
      <w:bookmarkEnd w:id="167"/>
    </w:p>
    <w:p w14:paraId="1C94AC59">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ascii="Times New Roman" w:hAnsi="Times New Roman" w:eastAsia="宋体" w:cs="Times New Roman"/>
          <w:kern w:val="2"/>
          <w:sz w:val="24"/>
          <w:szCs w:val="24"/>
          <w:lang w:bidi="ar-SA"/>
        </w:rPr>
      </w:pPr>
      <w:r>
        <w:rPr>
          <w:rFonts w:ascii="Times New Roman" w:hAnsi="Times New Roman" w:eastAsia="宋体" w:cs="Times New Roman"/>
          <w:kern w:val="2"/>
          <w:sz w:val="24"/>
          <w:szCs w:val="24"/>
          <w:lang w:bidi="ar-SA"/>
        </w:rPr>
        <w:t>加强与物流企业的合作，深化伙伴关系，共同优化物流配送体系，以提高产品的配送效率和消费者满意度[15]。</w:t>
      </w:r>
    </w:p>
    <w:p w14:paraId="285D8F13">
      <w:pPr>
        <w:keepNext w:val="0"/>
        <w:keepLines w:val="0"/>
        <w:pageBreakBefore w:val="0"/>
        <w:widowControl w:val="0"/>
        <w:kinsoku/>
        <w:wordWrap/>
        <w:overflowPunct/>
        <w:topLinePunct w:val="0"/>
        <w:autoSpaceDE/>
        <w:autoSpaceDN/>
        <w:bidi w:val="0"/>
        <w:adjustRightInd/>
        <w:spacing w:line="300" w:lineRule="auto"/>
        <w:ind w:firstLine="480" w:firstLineChars="200"/>
        <w:jc w:val="both"/>
        <w:textAlignment w:val="auto"/>
        <w:rPr>
          <w:rFonts w:ascii="Times New Roman" w:hAnsi="Times New Roman" w:eastAsia="宋体" w:cs="Times New Roman"/>
          <w:kern w:val="2"/>
          <w:sz w:val="24"/>
          <w:szCs w:val="24"/>
          <w:lang w:bidi="ar-SA"/>
        </w:rPr>
      </w:pPr>
      <w:r>
        <w:rPr>
          <w:rFonts w:ascii="Times New Roman" w:hAnsi="Times New Roman" w:eastAsia="宋体" w:cs="Times New Roman"/>
          <w:kern w:val="2"/>
          <w:sz w:val="24"/>
          <w:szCs w:val="24"/>
          <w:lang w:bidi="ar-SA"/>
        </w:rPr>
        <w:t>通过与物流企业的紧密合作，致力于进一步提升物流配送的效率和质量，确保产品能够以最快的速度和最高的质量送达消费者手中，从而提升消费者的满意度[15]。</w:t>
      </w:r>
    </w:p>
    <w:p w14:paraId="759C6571">
      <w:pPr>
        <w:keepNext w:val="0"/>
        <w:keepLines w:val="0"/>
        <w:pageBreakBefore w:val="0"/>
        <w:widowControl w:val="0"/>
        <w:kinsoku/>
        <w:wordWrap/>
        <w:overflowPunct/>
        <w:topLinePunct w:val="0"/>
        <w:autoSpaceDE/>
        <w:autoSpaceDN/>
        <w:bidi w:val="0"/>
        <w:adjustRightInd/>
        <w:spacing w:line="300" w:lineRule="auto"/>
        <w:ind w:firstLine="480" w:firstLineChars="200"/>
        <w:jc w:val="both"/>
        <w:textAlignment w:val="auto"/>
        <w:rPr>
          <w:rFonts w:ascii="Times New Roman" w:hAnsi="Times New Roman" w:eastAsia="宋体" w:cs="Times New Roman"/>
          <w:kern w:val="2"/>
          <w:sz w:val="24"/>
          <w:szCs w:val="24"/>
          <w:lang w:bidi="ar-SA"/>
        </w:rPr>
      </w:pPr>
      <w:r>
        <w:rPr>
          <w:rFonts w:ascii="Times New Roman" w:hAnsi="Times New Roman" w:eastAsia="宋体" w:cs="Times New Roman"/>
          <w:kern w:val="2"/>
          <w:sz w:val="24"/>
          <w:szCs w:val="24"/>
          <w:lang w:bidi="ar-SA"/>
        </w:rPr>
        <w:t>完善冷链物流，进一步完善冷链物流体系，确保芒果等易腐货物在运输过程中的新鲜度。通过采用先进的冷藏技术和设备，降低物流成本，同时通过整合物流资源，优化运输路线，降低运输成本，提高市场竞争力。</w:t>
      </w:r>
    </w:p>
    <w:p w14:paraId="00C7D8A8">
      <w:pPr>
        <w:keepNext w:val="0"/>
        <w:keepLines w:val="0"/>
        <w:pageBreakBefore w:val="0"/>
        <w:widowControl w:val="0"/>
        <w:kinsoku/>
        <w:wordWrap/>
        <w:overflowPunct/>
        <w:topLinePunct w:val="0"/>
        <w:autoSpaceDE/>
        <w:autoSpaceDN/>
        <w:bidi w:val="0"/>
        <w:adjustRightInd/>
        <w:spacing w:line="300" w:lineRule="auto"/>
        <w:ind w:firstLine="480" w:firstLineChars="200"/>
        <w:jc w:val="both"/>
        <w:textAlignment w:val="auto"/>
        <w:rPr>
          <w:rFonts w:hint="eastAsia"/>
          <w:sz w:val="24"/>
          <w:szCs w:val="24"/>
          <w:lang w:eastAsia="zh-CN"/>
        </w:rPr>
      </w:pPr>
      <w:r>
        <w:rPr>
          <w:rFonts w:ascii="Times New Roman" w:hAnsi="Times New Roman" w:eastAsia="宋体" w:cs="Times New Roman"/>
          <w:kern w:val="2"/>
          <w:sz w:val="24"/>
          <w:szCs w:val="24"/>
          <w:lang w:bidi="ar-SA"/>
        </w:rPr>
        <w:t>努力通过技术创新和流程优化，进一步完善冷链物流体系，确保芒果等易腐货物在运输过程中的新鲜度。通过降低物流成本，为消费者提供更具竞争力的价格，同时保持产品的高品质，从而在市场中脱颖而出。</w:t>
      </w:r>
    </w:p>
    <w:p w14:paraId="18D24660">
      <w:pPr>
        <w:rPr>
          <w:rFonts w:hint="eastAsia" w:ascii="黑体" w:hAnsi="黑体" w:eastAsia="黑体"/>
          <w:b w:val="0"/>
          <w:bCs w:val="0"/>
          <w:sz w:val="28"/>
          <w:szCs w:val="28"/>
          <w:lang w:val="en-US" w:eastAsia="zh-CN"/>
        </w:rPr>
      </w:pPr>
      <w:r>
        <w:rPr>
          <w:rFonts w:hint="eastAsia" w:ascii="黑体" w:hAnsi="黑体" w:eastAsia="黑体"/>
          <w:b w:val="0"/>
          <w:bCs w:val="0"/>
          <w:sz w:val="28"/>
          <w:szCs w:val="28"/>
          <w:lang w:val="en-US" w:eastAsia="zh-CN"/>
        </w:rPr>
        <w:br w:type="page"/>
      </w:r>
    </w:p>
    <w:p w14:paraId="7F48B708">
      <w:pPr>
        <w:pStyle w:val="4"/>
        <w:rPr>
          <w:rFonts w:hint="eastAsia" w:ascii="黑体" w:hAnsi="黑体" w:eastAsia="黑体"/>
          <w:b w:val="0"/>
          <w:bCs w:val="0"/>
          <w:sz w:val="28"/>
          <w:szCs w:val="28"/>
        </w:rPr>
      </w:pPr>
      <w:bookmarkStart w:id="168" w:name="_Toc11735"/>
      <w:r>
        <w:rPr>
          <w:rFonts w:hint="eastAsia" w:ascii="黑体" w:hAnsi="黑体" w:eastAsia="黑体"/>
          <w:b w:val="0"/>
          <w:bCs w:val="0"/>
          <w:sz w:val="28"/>
          <w:szCs w:val="28"/>
          <w:lang w:val="en-US" w:eastAsia="zh-CN"/>
        </w:rPr>
        <w:t>5</w:t>
      </w:r>
      <w:r>
        <w:rPr>
          <w:rFonts w:hint="eastAsia" w:ascii="黑体" w:hAnsi="黑体" w:eastAsia="黑体"/>
          <w:b w:val="0"/>
          <w:bCs w:val="0"/>
          <w:sz w:val="28"/>
          <w:szCs w:val="28"/>
        </w:rPr>
        <w:t>.</w:t>
      </w:r>
      <w:r>
        <w:rPr>
          <w:rFonts w:hint="eastAsia" w:ascii="黑体" w:hAnsi="黑体" w:eastAsia="黑体"/>
          <w:b w:val="0"/>
          <w:bCs w:val="0"/>
          <w:sz w:val="28"/>
          <w:szCs w:val="28"/>
          <w:lang w:val="en-US" w:eastAsia="zh-CN"/>
        </w:rPr>
        <w:t>2</w:t>
      </w:r>
      <w:r>
        <w:rPr>
          <w:rFonts w:hint="eastAsia" w:ascii="黑体" w:hAnsi="黑体" w:eastAsia="黑体"/>
          <w:b w:val="0"/>
          <w:bCs w:val="0"/>
          <w:sz w:val="28"/>
          <w:szCs w:val="28"/>
        </w:rPr>
        <w:t>.</w:t>
      </w:r>
      <w:r>
        <w:rPr>
          <w:rFonts w:hint="eastAsia" w:ascii="黑体" w:hAnsi="黑体" w:eastAsia="黑体"/>
          <w:b w:val="0"/>
          <w:bCs w:val="0"/>
          <w:sz w:val="28"/>
          <w:szCs w:val="28"/>
          <w:lang w:val="en-US" w:eastAsia="zh-CN"/>
        </w:rPr>
        <w:t>3</w:t>
      </w:r>
      <w:r>
        <w:rPr>
          <w:rFonts w:hint="eastAsia" w:ascii="黑体" w:hAnsi="黑体" w:eastAsia="黑体"/>
          <w:b w:val="0"/>
          <w:bCs w:val="0"/>
          <w:sz w:val="28"/>
          <w:szCs w:val="28"/>
        </w:rPr>
        <w:t>开发多元化产品</w:t>
      </w:r>
      <w:bookmarkEnd w:id="168"/>
    </w:p>
    <w:p w14:paraId="68B22433">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开发覃斗芒果的深加工产品，如芒果干、芒果汁等，丰富产品线，满足不同消费者的需求[20]。</w:t>
      </w:r>
    </w:p>
    <w:p w14:paraId="44BE440F">
      <w:pPr>
        <w:keepNext w:val="0"/>
        <w:keepLines w:val="0"/>
        <w:pageBreakBefore w:val="0"/>
        <w:widowControl w:val="0"/>
        <w:kinsoku/>
        <w:wordWrap/>
        <w:overflowPunct/>
        <w:topLinePunct w:val="0"/>
        <w:autoSpaceDE/>
        <w:autoSpaceDN/>
        <w:bidi w:val="0"/>
        <w:adjustRightInd/>
        <w:snapToGrid/>
        <w:ind w:firstLine="480" w:firstLineChars="200"/>
        <w:textAlignment w:val="auto"/>
        <w:rPr>
          <w:rFonts w:hint="eastAsia" w:ascii="宋体" w:hAnsi="宋体" w:eastAsia="宋体" w:cs="宋体"/>
          <w:sz w:val="24"/>
          <w:szCs w:val="24"/>
          <w:lang w:eastAsia="zh-CN"/>
        </w:rPr>
      </w:pPr>
      <w:r>
        <w:rPr>
          <w:rFonts w:hint="eastAsia" w:ascii="宋体" w:hAnsi="宋体" w:cs="宋体"/>
          <w:sz w:val="24"/>
          <w:szCs w:val="24"/>
          <w:lang w:eastAsia="zh-CN"/>
        </w:rPr>
        <w:t>同时，探索与其他食材结合的创新产品，如芒果糕点、芒果冰淇淋等，以独特的口味和新颖的产品形式吸引更多消费者。此外，针对不同消费群体，推出定制化产品，如健康低脂的芒果零食，满足特定健康需求的消费者，进一步提升覃斗芒果的品牌影响力和市场份额。</w:t>
      </w:r>
    </w:p>
    <w:p w14:paraId="6BFF24E4">
      <w:pPr>
        <w:jc w:val="center"/>
        <w:rPr>
          <w:rFonts w:hint="eastAsia" w:ascii="黑体" w:hAnsi="黑体" w:eastAsia="黑体"/>
          <w:b w:val="0"/>
          <w:bCs w:val="0"/>
          <w:sz w:val="28"/>
          <w:lang w:val="en-US" w:eastAsia="zh-CN"/>
        </w:rPr>
      </w:pPr>
      <w:r>
        <w:rPr>
          <w:rFonts w:hint="eastAsia" w:ascii="黑体" w:hAnsi="黑体" w:eastAsia="黑体"/>
          <w:b w:val="0"/>
          <w:bCs w:val="0"/>
          <w:sz w:val="28"/>
          <w:lang w:val="en-US" w:eastAsia="zh-CN"/>
        </w:rPr>
        <w:drawing>
          <wp:inline distT="0" distB="0" distL="114300" distR="114300">
            <wp:extent cx="4961255" cy="5231130"/>
            <wp:effectExtent l="0" t="0" r="10795" b="7620"/>
            <wp:docPr id="15" name="图片 15" descr="602effb6ae8ff1a3db353b01d11c3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602effb6ae8ff1a3db353b01d11c357"/>
                    <pic:cNvPicPr>
                      <a:picLocks noChangeAspect="1"/>
                    </pic:cNvPicPr>
                  </pic:nvPicPr>
                  <pic:blipFill>
                    <a:blip r:embed="rId15"/>
                    <a:stretch>
                      <a:fillRect/>
                    </a:stretch>
                  </pic:blipFill>
                  <pic:spPr>
                    <a:xfrm>
                      <a:off x="0" y="0"/>
                      <a:ext cx="4961255" cy="5231130"/>
                    </a:xfrm>
                    <a:prstGeom prst="rect">
                      <a:avLst/>
                    </a:prstGeom>
                  </pic:spPr>
                </pic:pic>
              </a:graphicData>
            </a:graphic>
          </wp:inline>
        </w:drawing>
      </w:r>
    </w:p>
    <w:p w14:paraId="5974D156">
      <w:pPr>
        <w:jc w:val="center"/>
        <w:rPr>
          <w:rFonts w:hint="eastAsia" w:asciiTheme="minorEastAsia" w:hAnsiTheme="minorEastAsia" w:eastAsiaTheme="minorEastAsia" w:cstheme="minorBidi"/>
          <w:sz w:val="21"/>
          <w:szCs w:val="21"/>
          <w:lang w:val="en-US" w:eastAsia="zh-CN"/>
        </w:rPr>
      </w:pPr>
      <w:r>
        <w:rPr>
          <w:rFonts w:hint="eastAsia" w:asciiTheme="minorEastAsia" w:hAnsiTheme="minorEastAsia" w:eastAsiaTheme="minorEastAsia" w:cstheme="minorBidi"/>
          <w:sz w:val="21"/>
          <w:szCs w:val="21"/>
          <w:lang w:val="en-US" w:eastAsia="zh-CN"/>
        </w:rPr>
        <w:t>图5-2</w:t>
      </w:r>
      <w:r>
        <w:rPr>
          <w:rFonts w:hint="eastAsia" w:asciiTheme="minorEastAsia" w:hAnsiTheme="minorEastAsia" w:eastAsiaTheme="minorEastAsia" w:cstheme="minorBidi"/>
          <w:sz w:val="21"/>
          <w:szCs w:val="21"/>
        </w:rPr>
        <w:t>：芒果多元化产品</w:t>
      </w:r>
    </w:p>
    <w:p w14:paraId="388AA186">
      <w:pPr>
        <w:jc w:val="center"/>
        <w:rPr>
          <w:rFonts w:hint="eastAsia" w:ascii="黑体" w:hAnsi="黑体" w:eastAsia="黑体"/>
          <w:b w:val="0"/>
          <w:bCs w:val="0"/>
          <w:sz w:val="28"/>
          <w:lang w:val="en-US" w:eastAsia="zh-CN"/>
        </w:rPr>
      </w:pPr>
      <w:r>
        <w:rPr>
          <w:rFonts w:hint="eastAsia" w:ascii="黑体" w:hAnsi="黑体" w:eastAsia="黑体"/>
          <w:b w:val="0"/>
          <w:bCs w:val="0"/>
          <w:sz w:val="28"/>
          <w:lang w:val="en-US" w:eastAsia="zh-CN"/>
        </w:rPr>
        <w:br w:type="page"/>
      </w:r>
    </w:p>
    <w:p w14:paraId="7AAFCD16">
      <w:pPr>
        <w:pStyle w:val="3"/>
        <w:spacing w:line="300" w:lineRule="auto"/>
        <w:rPr>
          <w:rFonts w:ascii="黑体" w:hAnsi="黑体" w:eastAsia="黑体"/>
          <w:b w:val="0"/>
          <w:bCs w:val="0"/>
          <w:sz w:val="28"/>
        </w:rPr>
      </w:pPr>
      <w:bookmarkStart w:id="169" w:name="_Toc26449"/>
      <w:r>
        <w:rPr>
          <w:rFonts w:hint="eastAsia" w:ascii="黑体" w:hAnsi="黑体" w:eastAsia="黑体"/>
          <w:b w:val="0"/>
          <w:bCs w:val="0"/>
          <w:sz w:val="28"/>
          <w:lang w:val="en-US" w:eastAsia="zh-CN"/>
        </w:rPr>
        <w:t>5</w:t>
      </w:r>
      <w:r>
        <w:rPr>
          <w:rFonts w:hint="eastAsia" w:ascii="黑体" w:hAnsi="黑体" w:eastAsia="黑体"/>
          <w:b w:val="0"/>
          <w:bCs w:val="0"/>
          <w:sz w:val="28"/>
        </w:rPr>
        <w:t>.3市场推广策略</w:t>
      </w:r>
      <w:bookmarkEnd w:id="169"/>
    </w:p>
    <w:p w14:paraId="7404AD60">
      <w:pPr>
        <w:pStyle w:val="4"/>
        <w:rPr>
          <w:rFonts w:hint="eastAsia" w:ascii="黑体" w:hAnsi="黑体" w:eastAsia="黑体"/>
          <w:b w:val="0"/>
          <w:bCs w:val="0"/>
          <w:sz w:val="28"/>
          <w:szCs w:val="28"/>
        </w:rPr>
      </w:pPr>
      <w:bookmarkStart w:id="170" w:name="_Toc27524"/>
      <w:r>
        <w:rPr>
          <w:rFonts w:hint="eastAsia" w:ascii="黑体" w:hAnsi="黑体" w:eastAsia="黑体"/>
          <w:b w:val="0"/>
          <w:bCs w:val="0"/>
          <w:sz w:val="28"/>
          <w:szCs w:val="28"/>
          <w:lang w:val="en-US" w:eastAsia="zh-CN"/>
        </w:rPr>
        <w:t>5</w:t>
      </w:r>
      <w:r>
        <w:rPr>
          <w:rFonts w:hint="eastAsia" w:ascii="黑体" w:hAnsi="黑体" w:eastAsia="黑体"/>
          <w:b w:val="0"/>
          <w:bCs w:val="0"/>
          <w:sz w:val="28"/>
          <w:szCs w:val="28"/>
        </w:rPr>
        <w:t>.</w:t>
      </w:r>
      <w:r>
        <w:rPr>
          <w:rFonts w:hint="eastAsia" w:ascii="黑体" w:hAnsi="黑体" w:eastAsia="黑体"/>
          <w:b w:val="0"/>
          <w:bCs w:val="0"/>
          <w:sz w:val="28"/>
          <w:szCs w:val="28"/>
          <w:lang w:val="en-US" w:eastAsia="zh-CN"/>
        </w:rPr>
        <w:t>3</w:t>
      </w:r>
      <w:r>
        <w:rPr>
          <w:rFonts w:hint="eastAsia" w:ascii="黑体" w:hAnsi="黑体" w:eastAsia="黑体"/>
          <w:b w:val="0"/>
          <w:bCs w:val="0"/>
          <w:sz w:val="28"/>
          <w:szCs w:val="28"/>
        </w:rPr>
        <w:t>.1精准营销</w:t>
      </w:r>
      <w:bookmarkEnd w:id="170"/>
    </w:p>
    <w:p w14:paraId="77355A95">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hint="eastAsia"/>
          <w:sz w:val="24"/>
          <w:szCs w:val="24"/>
          <w:lang w:eastAsia="zh-CN"/>
        </w:rPr>
      </w:pPr>
      <w:r>
        <w:rPr>
          <w:rFonts w:hint="eastAsia"/>
          <w:sz w:val="24"/>
          <w:szCs w:val="24"/>
        </w:rPr>
        <w:t>通过大数据分析消费者行为，实施精准营销服务[13]。针对不同消费群体，制定个性化的营销方案。</w:t>
      </w:r>
    </w:p>
    <w:p w14:paraId="748FD4EA">
      <w:pPr>
        <w:pStyle w:val="4"/>
        <w:rPr>
          <w:rFonts w:hint="eastAsia" w:ascii="黑体" w:hAnsi="黑体" w:eastAsia="黑体"/>
          <w:b w:val="0"/>
          <w:bCs w:val="0"/>
          <w:sz w:val="28"/>
          <w:szCs w:val="28"/>
        </w:rPr>
      </w:pPr>
      <w:bookmarkStart w:id="171" w:name="_Toc9075"/>
      <w:r>
        <w:rPr>
          <w:rFonts w:hint="eastAsia" w:ascii="黑体" w:hAnsi="黑体" w:eastAsia="黑体"/>
          <w:b w:val="0"/>
          <w:bCs w:val="0"/>
          <w:sz w:val="28"/>
          <w:szCs w:val="28"/>
          <w:lang w:val="en-US" w:eastAsia="zh-CN"/>
        </w:rPr>
        <w:t>5</w:t>
      </w:r>
      <w:r>
        <w:rPr>
          <w:rFonts w:hint="eastAsia" w:ascii="黑体" w:hAnsi="黑体" w:eastAsia="黑体"/>
          <w:b w:val="0"/>
          <w:bCs w:val="0"/>
          <w:sz w:val="28"/>
          <w:szCs w:val="28"/>
        </w:rPr>
        <w:t>.</w:t>
      </w:r>
      <w:r>
        <w:rPr>
          <w:rFonts w:hint="eastAsia" w:ascii="黑体" w:hAnsi="黑体" w:eastAsia="黑体"/>
          <w:b w:val="0"/>
          <w:bCs w:val="0"/>
          <w:sz w:val="28"/>
          <w:szCs w:val="28"/>
          <w:lang w:val="en-US" w:eastAsia="zh-CN"/>
        </w:rPr>
        <w:t>3</w:t>
      </w:r>
      <w:r>
        <w:rPr>
          <w:rFonts w:hint="eastAsia" w:ascii="黑体" w:hAnsi="黑体" w:eastAsia="黑体"/>
          <w:b w:val="0"/>
          <w:bCs w:val="0"/>
          <w:sz w:val="28"/>
          <w:szCs w:val="28"/>
        </w:rPr>
        <w:t>.2跨界合作</w:t>
      </w:r>
      <w:bookmarkEnd w:id="171"/>
    </w:p>
    <w:p w14:paraId="344F1C40">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hint="eastAsia"/>
          <w:sz w:val="24"/>
          <w:szCs w:val="24"/>
        </w:rPr>
      </w:pPr>
      <w:r>
        <w:rPr>
          <w:rFonts w:hint="eastAsia"/>
          <w:sz w:val="24"/>
          <w:szCs w:val="24"/>
        </w:rPr>
        <w:t>与旅游、文化等其他行业进行跨界合作，打造覃斗芒果的文化旅游品牌[11]。例如，结合雷州的文化遗产和自然景观，推出覃斗芒果文化旅游线路。</w:t>
      </w:r>
    </w:p>
    <w:p w14:paraId="03D5A120">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hint="eastAsia"/>
          <w:sz w:val="24"/>
          <w:szCs w:val="24"/>
        </w:rPr>
      </w:pPr>
      <w:r>
        <w:rPr>
          <w:rFonts w:hint="eastAsia"/>
          <w:sz w:val="24"/>
          <w:szCs w:val="24"/>
        </w:rPr>
        <w:t>发展农旅项目：继续推进果园采摘、观光、餐饮及住宿等项目，吸引游客前来体验。打造特色旅游线路</w:t>
      </w:r>
      <w:r>
        <w:rPr>
          <w:rFonts w:hint="eastAsia"/>
          <w:sz w:val="24"/>
          <w:szCs w:val="24"/>
          <w:lang w:eastAsia="zh-CN"/>
        </w:rPr>
        <w:t>，</w:t>
      </w:r>
      <w:r>
        <w:rPr>
          <w:rFonts w:hint="eastAsia"/>
          <w:sz w:val="24"/>
          <w:szCs w:val="24"/>
        </w:rPr>
        <w:t>结合当地文化，开发特色旅游线路，提升游客体验感。</w:t>
      </w:r>
    </w:p>
    <w:p w14:paraId="4CF9B67E">
      <w:pPr>
        <w:pStyle w:val="4"/>
        <w:rPr>
          <w:rFonts w:hint="eastAsia" w:ascii="黑体" w:hAnsi="黑体" w:eastAsia="黑体"/>
          <w:b w:val="0"/>
          <w:bCs w:val="0"/>
          <w:sz w:val="28"/>
          <w:szCs w:val="28"/>
        </w:rPr>
      </w:pPr>
      <w:bookmarkStart w:id="172" w:name="_Toc27328"/>
      <w:r>
        <w:rPr>
          <w:rFonts w:hint="eastAsia" w:ascii="黑体" w:hAnsi="黑体" w:eastAsia="黑体"/>
          <w:b w:val="0"/>
          <w:bCs w:val="0"/>
          <w:sz w:val="28"/>
          <w:szCs w:val="28"/>
          <w:lang w:val="en-US" w:eastAsia="zh-CN"/>
        </w:rPr>
        <w:t>5</w:t>
      </w:r>
      <w:r>
        <w:rPr>
          <w:rFonts w:hint="eastAsia" w:ascii="黑体" w:hAnsi="黑体" w:eastAsia="黑体"/>
          <w:b w:val="0"/>
          <w:bCs w:val="0"/>
          <w:sz w:val="28"/>
          <w:szCs w:val="28"/>
        </w:rPr>
        <w:t>.</w:t>
      </w:r>
      <w:r>
        <w:rPr>
          <w:rFonts w:hint="eastAsia" w:ascii="黑体" w:hAnsi="黑体" w:eastAsia="黑体"/>
          <w:b w:val="0"/>
          <w:bCs w:val="0"/>
          <w:sz w:val="28"/>
          <w:szCs w:val="28"/>
          <w:lang w:val="en-US" w:eastAsia="zh-CN"/>
        </w:rPr>
        <w:t>3</w:t>
      </w:r>
      <w:r>
        <w:rPr>
          <w:rFonts w:hint="eastAsia" w:ascii="黑体" w:hAnsi="黑体" w:eastAsia="黑体"/>
          <w:b w:val="0"/>
          <w:bCs w:val="0"/>
          <w:sz w:val="28"/>
          <w:szCs w:val="28"/>
        </w:rPr>
        <w:t>.</w:t>
      </w:r>
      <w:r>
        <w:rPr>
          <w:rFonts w:hint="eastAsia" w:ascii="黑体" w:hAnsi="黑体" w:eastAsia="黑体"/>
          <w:b w:val="0"/>
          <w:bCs w:val="0"/>
          <w:sz w:val="28"/>
          <w:szCs w:val="28"/>
          <w:lang w:val="en-US" w:eastAsia="zh-CN"/>
        </w:rPr>
        <w:t>3</w:t>
      </w:r>
      <w:r>
        <w:rPr>
          <w:rFonts w:hint="eastAsia" w:ascii="黑体" w:hAnsi="黑体" w:eastAsia="黑体"/>
          <w:b w:val="0"/>
          <w:bCs w:val="0"/>
          <w:sz w:val="28"/>
          <w:szCs w:val="28"/>
        </w:rPr>
        <w:t>国际市场拓展</w:t>
      </w:r>
      <w:bookmarkEnd w:id="172"/>
    </w:p>
    <w:p w14:paraId="19B998AA">
      <w:pPr>
        <w:spacing w:line="30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拓展国际市场，通过参加国际农产品展会，将覃斗芒果推向国际市场。</w:t>
      </w:r>
    </w:p>
    <w:p w14:paraId="5B8A299E">
      <w:pPr>
        <w:spacing w:line="300" w:lineRule="auto"/>
        <w:ind w:firstLine="480" w:firstLineChars="200"/>
      </w:pPr>
      <w:r>
        <w:rPr>
          <w:rFonts w:hint="eastAsia" w:ascii="宋体" w:hAnsi="宋体" w:eastAsia="宋体" w:cs="宋体"/>
          <w:sz w:val="24"/>
          <w:szCs w:val="24"/>
        </w:rPr>
        <w:t>利用RCEP等国际贸易协定的优势，拓展覃斗芒果的国际市场[21]。通过参加国际农产品展会、建立海外销售网点等方式，提升覃斗芒果的国际知名度。</w:t>
      </w:r>
    </w:p>
    <w:p w14:paraId="17096A57">
      <w:pPr>
        <w:pStyle w:val="3"/>
        <w:spacing w:line="300" w:lineRule="auto"/>
        <w:rPr>
          <w:rFonts w:hint="eastAsia" w:ascii="黑体" w:hAnsi="黑体" w:eastAsia="黑体"/>
          <w:b w:val="0"/>
          <w:bCs w:val="0"/>
          <w:sz w:val="28"/>
          <w:lang w:val="en-US" w:eastAsia="zh-CN"/>
        </w:rPr>
      </w:pPr>
      <w:bookmarkStart w:id="173" w:name="_Toc20861"/>
      <w:r>
        <w:rPr>
          <w:rFonts w:hint="eastAsia" w:ascii="黑体" w:hAnsi="黑体" w:eastAsia="黑体"/>
          <w:b w:val="0"/>
          <w:bCs w:val="0"/>
          <w:sz w:val="28"/>
          <w:lang w:val="en-US" w:eastAsia="zh-CN"/>
        </w:rPr>
        <w:t>5</w:t>
      </w:r>
      <w:r>
        <w:rPr>
          <w:rFonts w:hint="eastAsia" w:ascii="黑体" w:hAnsi="黑体" w:eastAsia="黑体"/>
          <w:b w:val="0"/>
          <w:bCs w:val="0"/>
          <w:sz w:val="28"/>
        </w:rPr>
        <w:t>.</w:t>
      </w:r>
      <w:r>
        <w:rPr>
          <w:rFonts w:hint="eastAsia" w:ascii="黑体" w:hAnsi="黑体" w:eastAsia="黑体"/>
          <w:b w:val="0"/>
          <w:bCs w:val="0"/>
          <w:sz w:val="28"/>
          <w:lang w:val="en-US" w:eastAsia="zh-CN"/>
        </w:rPr>
        <w:t>4案例分析</w:t>
      </w:r>
      <w:bookmarkEnd w:id="173"/>
    </w:p>
    <w:p w14:paraId="645C6707">
      <w:pPr>
        <w:pStyle w:val="4"/>
        <w:rPr>
          <w:rFonts w:hint="eastAsia" w:ascii="黑体" w:hAnsi="黑体" w:eastAsia="黑体"/>
          <w:b w:val="0"/>
          <w:bCs w:val="0"/>
          <w:sz w:val="28"/>
          <w:szCs w:val="28"/>
        </w:rPr>
      </w:pPr>
      <w:bookmarkStart w:id="174" w:name="_Toc2443"/>
      <w:r>
        <w:rPr>
          <w:rFonts w:hint="eastAsia" w:ascii="黑体" w:hAnsi="黑体" w:eastAsia="黑体"/>
          <w:b w:val="0"/>
          <w:bCs w:val="0"/>
          <w:sz w:val="28"/>
          <w:szCs w:val="28"/>
          <w:lang w:val="en-US" w:eastAsia="zh-CN"/>
        </w:rPr>
        <w:t>5</w:t>
      </w:r>
      <w:r>
        <w:rPr>
          <w:rFonts w:hint="eastAsia" w:ascii="黑体" w:hAnsi="黑体" w:eastAsia="黑体"/>
          <w:b w:val="0"/>
          <w:bCs w:val="0"/>
          <w:sz w:val="28"/>
          <w:szCs w:val="28"/>
        </w:rPr>
        <w:t>.</w:t>
      </w:r>
      <w:r>
        <w:rPr>
          <w:rFonts w:hint="eastAsia" w:ascii="黑体" w:hAnsi="黑体" w:eastAsia="黑体"/>
          <w:b w:val="0"/>
          <w:bCs w:val="0"/>
          <w:sz w:val="28"/>
          <w:szCs w:val="28"/>
          <w:lang w:val="en-US" w:eastAsia="zh-CN"/>
        </w:rPr>
        <w:t>4</w:t>
      </w:r>
      <w:r>
        <w:rPr>
          <w:rFonts w:hint="eastAsia" w:ascii="黑体" w:hAnsi="黑体" w:eastAsia="黑体"/>
          <w:b w:val="0"/>
          <w:bCs w:val="0"/>
          <w:sz w:val="28"/>
          <w:szCs w:val="28"/>
        </w:rPr>
        <w:t>.1成功案例</w:t>
      </w:r>
      <w:bookmarkEnd w:id="174"/>
    </w:p>
    <w:p w14:paraId="1DAF31F9">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无锡阳山水蜜桃的营销策略：通过品牌建设、市场拓展和电商渠道的综合运用，成功提升了市场竞争力[28]。</w:t>
      </w:r>
    </w:p>
    <w:p w14:paraId="4E1B928D">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湛江其他农产品的成功经验：如徐闻菠萝、廉江红橙等，通过品牌建设和电商渠道的结合，取得了显著成效[12][7]。</w:t>
      </w:r>
    </w:p>
    <w:p w14:paraId="72F98175">
      <w:pPr>
        <w:pStyle w:val="4"/>
        <w:rPr>
          <w:rFonts w:hint="eastAsia" w:ascii="黑体" w:hAnsi="黑体" w:eastAsia="黑体"/>
          <w:b w:val="0"/>
          <w:bCs w:val="0"/>
          <w:sz w:val="28"/>
          <w:szCs w:val="28"/>
        </w:rPr>
      </w:pPr>
      <w:bookmarkStart w:id="175" w:name="_Toc30202"/>
      <w:r>
        <w:rPr>
          <w:rFonts w:hint="eastAsia" w:ascii="黑体" w:hAnsi="黑体" w:eastAsia="黑体"/>
          <w:b w:val="0"/>
          <w:bCs w:val="0"/>
          <w:sz w:val="28"/>
          <w:szCs w:val="28"/>
          <w:lang w:val="en-US" w:eastAsia="zh-CN"/>
        </w:rPr>
        <w:t>5</w:t>
      </w:r>
      <w:r>
        <w:rPr>
          <w:rFonts w:hint="eastAsia" w:ascii="黑体" w:hAnsi="黑体" w:eastAsia="黑体"/>
          <w:b w:val="0"/>
          <w:bCs w:val="0"/>
          <w:sz w:val="28"/>
          <w:szCs w:val="28"/>
        </w:rPr>
        <w:t>.</w:t>
      </w:r>
      <w:r>
        <w:rPr>
          <w:rFonts w:hint="eastAsia" w:ascii="黑体" w:hAnsi="黑体" w:eastAsia="黑体"/>
          <w:b w:val="0"/>
          <w:bCs w:val="0"/>
          <w:sz w:val="28"/>
          <w:szCs w:val="28"/>
          <w:lang w:val="en-US" w:eastAsia="zh-CN"/>
        </w:rPr>
        <w:t>4</w:t>
      </w:r>
      <w:r>
        <w:rPr>
          <w:rFonts w:hint="eastAsia" w:ascii="黑体" w:hAnsi="黑体" w:eastAsia="黑体"/>
          <w:b w:val="0"/>
          <w:bCs w:val="0"/>
          <w:sz w:val="28"/>
          <w:szCs w:val="28"/>
        </w:rPr>
        <w:t>.</w:t>
      </w:r>
      <w:r>
        <w:rPr>
          <w:rFonts w:hint="eastAsia" w:ascii="黑体" w:hAnsi="黑体" w:eastAsia="黑体"/>
          <w:b w:val="0"/>
          <w:bCs w:val="0"/>
          <w:sz w:val="28"/>
          <w:szCs w:val="28"/>
          <w:lang w:val="en-US" w:eastAsia="zh-CN"/>
        </w:rPr>
        <w:t>2失败</w:t>
      </w:r>
      <w:r>
        <w:rPr>
          <w:rFonts w:hint="eastAsia" w:ascii="黑体" w:hAnsi="黑体" w:eastAsia="黑体"/>
          <w:b w:val="0"/>
          <w:bCs w:val="0"/>
          <w:sz w:val="28"/>
          <w:szCs w:val="28"/>
        </w:rPr>
        <w:t>案例</w:t>
      </w:r>
      <w:bookmarkEnd w:id="175"/>
    </w:p>
    <w:p w14:paraId="17CF5E56">
      <w:r>
        <w:rPr>
          <w:rFonts w:hint="eastAsia" w:ascii="宋体" w:hAnsi="宋体" w:eastAsia="宋体" w:cs="宋体"/>
          <w:sz w:val="24"/>
          <w:szCs w:val="24"/>
        </w:rPr>
        <w:t>某些农产品因缺乏品牌建设和市场拓展策略，导致市场占有率低，销售不畅[28]。</w:t>
      </w:r>
      <w:r>
        <w:br w:type="page"/>
      </w:r>
    </w:p>
    <w:p w14:paraId="05F4BAF7">
      <w:pPr>
        <w:pStyle w:val="2"/>
        <w:spacing w:line="300" w:lineRule="auto"/>
        <w:jc w:val="center"/>
        <w:rPr>
          <w:rFonts w:ascii="黑体" w:hAnsi="黑体" w:eastAsia="黑体"/>
          <w:b w:val="0"/>
          <w:bCs w:val="0"/>
          <w:sz w:val="30"/>
          <w:szCs w:val="30"/>
        </w:rPr>
      </w:pPr>
      <w:bookmarkStart w:id="176" w:name="_Toc9874"/>
      <w:r>
        <w:rPr>
          <w:rFonts w:hint="eastAsia" w:ascii="黑体" w:hAnsi="黑体" w:eastAsia="黑体"/>
          <w:b w:val="0"/>
          <w:bCs w:val="0"/>
          <w:sz w:val="30"/>
          <w:szCs w:val="30"/>
        </w:rPr>
        <w:t>第</w:t>
      </w:r>
      <w:r>
        <w:rPr>
          <w:rFonts w:hint="eastAsia" w:ascii="黑体" w:hAnsi="黑体" w:eastAsia="黑体"/>
          <w:b w:val="0"/>
          <w:bCs w:val="0"/>
          <w:sz w:val="30"/>
          <w:szCs w:val="30"/>
          <w:lang w:val="en-US" w:eastAsia="zh-CN"/>
        </w:rPr>
        <w:t>六</w:t>
      </w:r>
      <w:r>
        <w:rPr>
          <w:rFonts w:hint="eastAsia" w:ascii="黑体" w:hAnsi="黑体" w:eastAsia="黑体"/>
          <w:b w:val="0"/>
          <w:bCs w:val="0"/>
          <w:sz w:val="30"/>
          <w:szCs w:val="30"/>
        </w:rPr>
        <w:t>章   结论与建议</w:t>
      </w:r>
      <w:bookmarkEnd w:id="176"/>
    </w:p>
    <w:p w14:paraId="665430AA">
      <w:pPr>
        <w:pStyle w:val="3"/>
        <w:spacing w:line="300" w:lineRule="auto"/>
        <w:rPr>
          <w:rFonts w:ascii="黑体" w:hAnsi="黑体" w:eastAsia="黑体"/>
          <w:b w:val="0"/>
          <w:bCs w:val="0"/>
          <w:sz w:val="28"/>
        </w:rPr>
      </w:pPr>
      <w:bookmarkStart w:id="177" w:name="_Toc22541"/>
      <w:r>
        <w:rPr>
          <w:rFonts w:hint="eastAsia" w:ascii="黑体" w:hAnsi="黑体" w:eastAsia="黑体"/>
          <w:b w:val="0"/>
          <w:bCs w:val="0"/>
          <w:sz w:val="28"/>
          <w:lang w:val="en-US" w:eastAsia="zh-CN"/>
        </w:rPr>
        <w:t>6</w:t>
      </w:r>
      <w:r>
        <w:rPr>
          <w:rFonts w:hint="eastAsia" w:ascii="黑体" w:hAnsi="黑体" w:eastAsia="黑体"/>
          <w:b w:val="0"/>
          <w:bCs w:val="0"/>
          <w:sz w:val="28"/>
        </w:rPr>
        <w:t>.1研究结论</w:t>
      </w:r>
      <w:bookmarkEnd w:id="177"/>
    </w:p>
    <w:p w14:paraId="6AE2ADEF">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hint="eastAsia"/>
          <w:sz w:val="24"/>
          <w:szCs w:val="24"/>
          <w:lang w:val="en-US" w:eastAsia="zh-CN"/>
        </w:rPr>
      </w:pPr>
      <w:r>
        <w:rPr>
          <w:rFonts w:hint="eastAsia"/>
          <w:sz w:val="24"/>
          <w:szCs w:val="24"/>
          <w:lang w:val="en-US" w:eastAsia="zh-CN"/>
        </w:rPr>
        <w:t>本文通过对雷州覃斗芒果的种植历史、品牌建设、市场现状及存在的问题进行了深入分析，并提出了针对性的营销策略建议。覃斗芒果在乡村振兴战略背景下，通过优化营销策略，和优化品牌建设、拓展营销渠道和实施精准营销等措施，可以有效提升覃斗芒果的品牌影响力和市场竞争力。品牌建设、市场拓展、物流优化和电商渠道是提升覃斗芒果市场竞争力的关键。</w:t>
      </w:r>
    </w:p>
    <w:p w14:paraId="1468C6A6">
      <w:pPr>
        <w:pStyle w:val="3"/>
        <w:spacing w:line="300" w:lineRule="auto"/>
        <w:rPr>
          <w:rFonts w:hint="eastAsia" w:ascii="黑体" w:hAnsi="黑体" w:eastAsia="黑体"/>
          <w:b w:val="0"/>
          <w:bCs w:val="0"/>
          <w:sz w:val="28"/>
        </w:rPr>
      </w:pPr>
      <w:bookmarkStart w:id="178" w:name="_Toc19205"/>
      <w:r>
        <w:rPr>
          <w:rFonts w:hint="eastAsia" w:ascii="黑体" w:hAnsi="黑体" w:eastAsia="黑体"/>
          <w:b w:val="0"/>
          <w:bCs w:val="0"/>
          <w:sz w:val="28"/>
          <w:lang w:val="en-US" w:eastAsia="zh-CN"/>
        </w:rPr>
        <w:t>6</w:t>
      </w:r>
      <w:r>
        <w:rPr>
          <w:rFonts w:hint="eastAsia" w:ascii="黑体" w:hAnsi="黑体" w:eastAsia="黑体"/>
          <w:b w:val="0"/>
          <w:bCs w:val="0"/>
          <w:sz w:val="28"/>
        </w:rPr>
        <w:t>.</w:t>
      </w:r>
      <w:r>
        <w:rPr>
          <w:rFonts w:hint="eastAsia" w:ascii="黑体" w:hAnsi="黑体" w:eastAsia="黑体"/>
          <w:b w:val="0"/>
          <w:bCs w:val="0"/>
          <w:sz w:val="28"/>
          <w:lang w:val="en-US" w:eastAsia="zh-CN"/>
        </w:rPr>
        <w:t>2 政策建议</w:t>
      </w:r>
      <w:bookmarkEnd w:id="178"/>
    </w:p>
    <w:p w14:paraId="6A81087D">
      <w:pPr>
        <w:pStyle w:val="4"/>
        <w:rPr>
          <w:rFonts w:hint="eastAsia" w:ascii="黑体" w:hAnsi="黑体" w:eastAsia="黑体"/>
          <w:b w:val="0"/>
          <w:bCs w:val="0"/>
          <w:sz w:val="28"/>
          <w:szCs w:val="28"/>
        </w:rPr>
      </w:pPr>
      <w:bookmarkStart w:id="179" w:name="_Toc10323"/>
      <w:r>
        <w:rPr>
          <w:rFonts w:hint="eastAsia" w:ascii="黑体" w:hAnsi="黑体" w:eastAsia="黑体"/>
          <w:b w:val="0"/>
          <w:bCs w:val="0"/>
          <w:sz w:val="28"/>
          <w:szCs w:val="28"/>
          <w:lang w:val="en-US" w:eastAsia="zh-CN"/>
        </w:rPr>
        <w:t>6</w:t>
      </w:r>
      <w:r>
        <w:rPr>
          <w:rFonts w:hint="eastAsia" w:ascii="黑体" w:hAnsi="黑体" w:eastAsia="黑体"/>
          <w:b w:val="0"/>
          <w:bCs w:val="0"/>
          <w:sz w:val="28"/>
          <w:szCs w:val="28"/>
        </w:rPr>
        <w:t>.</w:t>
      </w:r>
      <w:r>
        <w:rPr>
          <w:rFonts w:hint="eastAsia" w:ascii="黑体" w:hAnsi="黑体" w:eastAsia="黑体"/>
          <w:b w:val="0"/>
          <w:bCs w:val="0"/>
          <w:sz w:val="28"/>
          <w:szCs w:val="28"/>
          <w:lang w:val="en-US" w:eastAsia="zh-CN"/>
        </w:rPr>
        <w:t>2</w:t>
      </w:r>
      <w:r>
        <w:rPr>
          <w:rFonts w:hint="eastAsia" w:ascii="黑体" w:hAnsi="黑体" w:eastAsia="黑体"/>
          <w:b w:val="0"/>
          <w:bCs w:val="0"/>
          <w:sz w:val="28"/>
          <w:szCs w:val="28"/>
        </w:rPr>
        <w:t>.</w:t>
      </w:r>
      <w:r>
        <w:rPr>
          <w:rFonts w:hint="eastAsia" w:ascii="黑体" w:hAnsi="黑体" w:eastAsia="黑体"/>
          <w:b w:val="0"/>
          <w:bCs w:val="0"/>
          <w:sz w:val="28"/>
          <w:szCs w:val="28"/>
          <w:lang w:val="en-US" w:eastAsia="zh-CN"/>
        </w:rPr>
        <w:t>1</w:t>
      </w:r>
      <w:r>
        <w:rPr>
          <w:rFonts w:hint="eastAsia" w:ascii="黑体" w:hAnsi="黑体" w:eastAsia="黑体"/>
          <w:b w:val="0"/>
          <w:bCs w:val="0"/>
          <w:sz w:val="28"/>
          <w:szCs w:val="28"/>
        </w:rPr>
        <w:t>加强政府支持</w:t>
      </w:r>
      <w:bookmarkEnd w:id="179"/>
    </w:p>
    <w:p w14:paraId="251F0DE5">
      <w:pPr>
        <w:keepNext w:val="0"/>
        <w:keepLines w:val="0"/>
        <w:pageBreakBefore w:val="0"/>
        <w:widowControl w:val="0"/>
        <w:kinsoku/>
        <w:wordWrap/>
        <w:overflowPunct/>
        <w:topLinePunct w:val="0"/>
        <w:autoSpaceDE/>
        <w:autoSpaceDN/>
        <w:bidi w:val="0"/>
        <w:adjustRightInd/>
        <w:snapToGrid/>
        <w:spacing w:line="300" w:lineRule="auto"/>
        <w:ind w:firstLine="480" w:firstLineChars="200"/>
        <w:jc w:val="both"/>
        <w:textAlignment w:val="auto"/>
        <w:rPr>
          <w:rFonts w:hint="eastAsia"/>
          <w:sz w:val="24"/>
          <w:szCs w:val="24"/>
          <w:lang w:val="en-US" w:eastAsia="zh-CN"/>
        </w:rPr>
      </w:pPr>
      <w:r>
        <w:rPr>
          <w:rFonts w:ascii="Times New Roman" w:hAnsi="Times New Roman" w:eastAsia="宋体" w:cs="Times New Roman"/>
          <w:kern w:val="2"/>
          <w:sz w:val="24"/>
          <w:szCs w:val="24"/>
          <w:lang w:bidi="ar-SA"/>
        </w:rPr>
        <w:t>政府应当进一步增强对覃斗芒果产业的支持力度，通过提供一系列的政策优惠和资金援助，来促进该产业的高质量发展。包括技术培训、市场拓展、品牌建设等多方面的扶持。通过这些综合性的支持措施，可以有效提升覃斗芒果的生产效率和市场竞争力，进而推动整个产业的可持续发展[13]。</w:t>
      </w:r>
    </w:p>
    <w:p w14:paraId="23B6421B">
      <w:pPr>
        <w:pStyle w:val="4"/>
        <w:rPr>
          <w:rFonts w:hint="eastAsia" w:ascii="黑体" w:hAnsi="黑体" w:eastAsia="黑体"/>
          <w:b w:val="0"/>
          <w:bCs w:val="0"/>
          <w:sz w:val="28"/>
          <w:szCs w:val="28"/>
        </w:rPr>
      </w:pPr>
      <w:bookmarkStart w:id="180" w:name="_Toc18549"/>
      <w:r>
        <w:rPr>
          <w:rFonts w:hint="eastAsia" w:ascii="黑体" w:hAnsi="黑体" w:eastAsia="黑体"/>
          <w:b w:val="0"/>
          <w:bCs w:val="0"/>
          <w:sz w:val="28"/>
          <w:szCs w:val="28"/>
          <w:lang w:val="en-US" w:eastAsia="zh-CN"/>
        </w:rPr>
        <w:t>6</w:t>
      </w:r>
      <w:r>
        <w:rPr>
          <w:rFonts w:hint="eastAsia" w:ascii="黑体" w:hAnsi="黑体" w:eastAsia="黑体"/>
          <w:b w:val="0"/>
          <w:bCs w:val="0"/>
          <w:sz w:val="28"/>
          <w:szCs w:val="28"/>
        </w:rPr>
        <w:t>.</w:t>
      </w:r>
      <w:r>
        <w:rPr>
          <w:rFonts w:hint="eastAsia" w:ascii="黑体" w:hAnsi="黑体" w:eastAsia="黑体"/>
          <w:b w:val="0"/>
          <w:bCs w:val="0"/>
          <w:sz w:val="28"/>
          <w:szCs w:val="28"/>
          <w:lang w:val="en-US" w:eastAsia="zh-CN"/>
        </w:rPr>
        <w:t>2</w:t>
      </w:r>
      <w:r>
        <w:rPr>
          <w:rFonts w:hint="eastAsia" w:ascii="黑体" w:hAnsi="黑体" w:eastAsia="黑体"/>
          <w:b w:val="0"/>
          <w:bCs w:val="0"/>
          <w:sz w:val="28"/>
          <w:szCs w:val="28"/>
        </w:rPr>
        <w:t>.</w:t>
      </w:r>
      <w:r>
        <w:rPr>
          <w:rFonts w:hint="eastAsia" w:ascii="黑体" w:hAnsi="黑体" w:eastAsia="黑体"/>
          <w:b w:val="0"/>
          <w:bCs w:val="0"/>
          <w:sz w:val="28"/>
          <w:szCs w:val="28"/>
          <w:lang w:val="en-US" w:eastAsia="zh-CN"/>
        </w:rPr>
        <w:t>2提升技术水平</w:t>
      </w:r>
      <w:bookmarkEnd w:id="180"/>
    </w:p>
    <w:p w14:paraId="2492F599">
      <w:pPr>
        <w:widowControl w:val="0"/>
        <w:spacing w:line="300" w:lineRule="auto"/>
        <w:ind w:firstLine="480" w:firstLineChars="200"/>
        <w:jc w:val="both"/>
        <w:rPr>
          <w:rFonts w:hint="eastAsia" w:ascii="宋体" w:hAnsi="宋体" w:cs="宋体"/>
          <w:sz w:val="24"/>
          <w:szCs w:val="24"/>
          <w:lang w:eastAsia="zh-CN"/>
        </w:rPr>
      </w:pPr>
      <w:r>
        <w:rPr>
          <w:rFonts w:ascii="宋体" w:hAnsi="宋体" w:eastAsia="宋体" w:cs="宋体"/>
          <w:kern w:val="2"/>
          <w:sz w:val="24"/>
          <w:szCs w:val="24"/>
          <w:lang w:bidi="ar-SA"/>
        </w:rPr>
        <w:t>为了进一步提升覃斗芒果的品质，致力于加强与科研机构的合作关系，通过这种合作，能够引入先进的种植技术和加工方法，从而显著提高产品的整体质量[24]。</w:t>
      </w:r>
    </w:p>
    <w:p w14:paraId="777A2201">
      <w:pPr>
        <w:pStyle w:val="4"/>
        <w:rPr>
          <w:rFonts w:hint="eastAsia" w:ascii="黑体" w:hAnsi="黑体" w:eastAsia="黑体"/>
          <w:b w:val="0"/>
          <w:bCs w:val="0"/>
          <w:sz w:val="28"/>
          <w:szCs w:val="28"/>
        </w:rPr>
      </w:pPr>
      <w:bookmarkStart w:id="181" w:name="_Toc28637"/>
      <w:r>
        <w:rPr>
          <w:rFonts w:hint="eastAsia" w:ascii="黑体" w:hAnsi="黑体" w:eastAsia="黑体"/>
          <w:b w:val="0"/>
          <w:bCs w:val="0"/>
          <w:sz w:val="28"/>
          <w:szCs w:val="28"/>
          <w:lang w:val="en-US" w:eastAsia="zh-CN"/>
        </w:rPr>
        <w:t>6</w:t>
      </w:r>
      <w:r>
        <w:rPr>
          <w:rFonts w:hint="eastAsia" w:ascii="黑体" w:hAnsi="黑体" w:eastAsia="黑体"/>
          <w:b w:val="0"/>
          <w:bCs w:val="0"/>
          <w:sz w:val="28"/>
          <w:szCs w:val="28"/>
        </w:rPr>
        <w:t>.</w:t>
      </w:r>
      <w:r>
        <w:rPr>
          <w:rFonts w:hint="eastAsia" w:ascii="黑体" w:hAnsi="黑体" w:eastAsia="黑体"/>
          <w:b w:val="0"/>
          <w:bCs w:val="0"/>
          <w:sz w:val="28"/>
          <w:szCs w:val="28"/>
          <w:lang w:val="en-US" w:eastAsia="zh-CN"/>
        </w:rPr>
        <w:t>2</w:t>
      </w:r>
      <w:r>
        <w:rPr>
          <w:rFonts w:hint="eastAsia" w:ascii="黑体" w:hAnsi="黑体" w:eastAsia="黑体"/>
          <w:b w:val="0"/>
          <w:bCs w:val="0"/>
          <w:sz w:val="28"/>
          <w:szCs w:val="28"/>
        </w:rPr>
        <w:t>.</w:t>
      </w:r>
      <w:r>
        <w:rPr>
          <w:rFonts w:hint="eastAsia" w:ascii="黑体" w:hAnsi="黑体" w:eastAsia="黑体"/>
          <w:b w:val="0"/>
          <w:bCs w:val="0"/>
          <w:sz w:val="28"/>
          <w:szCs w:val="28"/>
          <w:lang w:val="en-US" w:eastAsia="zh-CN"/>
        </w:rPr>
        <w:t>3完善基础设施</w:t>
      </w:r>
      <w:bookmarkEnd w:id="181"/>
    </w:p>
    <w:p w14:paraId="46DD278F">
      <w:pPr>
        <w:spacing w:line="300" w:lineRule="auto"/>
        <w:ind w:firstLine="480" w:firstLineChars="200"/>
        <w:rPr>
          <w:rFonts w:hint="eastAsia" w:ascii="宋体" w:hAnsi="宋体" w:eastAsia="宋体" w:cs="宋体"/>
          <w:sz w:val="24"/>
          <w:szCs w:val="24"/>
        </w:rPr>
      </w:pPr>
      <w:r>
        <w:rPr>
          <w:rFonts w:hint="eastAsia" w:ascii="宋体" w:hAnsi="宋体" w:eastAsia="宋体" w:cs="宋体"/>
          <w:sz w:val="24"/>
          <w:szCs w:val="24"/>
        </w:rPr>
        <w:t>拓展市场渠道：线上线下结合，开拓国内外市场。发展农旅融合</w:t>
      </w:r>
      <w:r>
        <w:rPr>
          <w:rFonts w:hint="eastAsia" w:ascii="宋体" w:hAnsi="宋体" w:cs="宋体"/>
          <w:sz w:val="24"/>
          <w:szCs w:val="24"/>
          <w:lang w:eastAsia="zh-CN"/>
        </w:rPr>
        <w:t>，</w:t>
      </w:r>
      <w:r>
        <w:rPr>
          <w:rFonts w:hint="eastAsia" w:ascii="宋体" w:hAnsi="宋体" w:eastAsia="宋体" w:cs="宋体"/>
          <w:sz w:val="24"/>
          <w:szCs w:val="24"/>
        </w:rPr>
        <w:t>通过农旅项目吸引游客，提升经济效益。</w:t>
      </w:r>
    </w:p>
    <w:p w14:paraId="66830405">
      <w:pPr>
        <w:spacing w:line="300" w:lineRule="auto"/>
        <w:ind w:firstLine="480" w:firstLineChars="200"/>
        <w:rPr>
          <w:rFonts w:hint="eastAsia"/>
        </w:rPr>
      </w:pPr>
      <w:r>
        <w:rPr>
          <w:rFonts w:hint="eastAsia" w:ascii="宋体" w:hAnsi="宋体" w:eastAsia="宋体" w:cs="宋体"/>
          <w:sz w:val="24"/>
          <w:szCs w:val="24"/>
        </w:rPr>
        <w:t>优化物流体系</w:t>
      </w:r>
      <w:r>
        <w:rPr>
          <w:rFonts w:hint="eastAsia" w:ascii="宋体" w:hAnsi="宋体" w:cs="宋体"/>
          <w:sz w:val="24"/>
          <w:szCs w:val="24"/>
          <w:lang w:eastAsia="zh-CN"/>
        </w:rPr>
        <w:t>，</w:t>
      </w:r>
      <w:r>
        <w:rPr>
          <w:rFonts w:hint="eastAsia" w:ascii="宋体" w:hAnsi="宋体" w:eastAsia="宋体" w:cs="宋体"/>
          <w:sz w:val="24"/>
          <w:szCs w:val="24"/>
        </w:rPr>
        <w:t>完善冷链物流，降低运输成本。加强物流基础设施建设，优化物流配送体系，提高产品的配送效率和消费者满意度[15]。</w:t>
      </w:r>
    </w:p>
    <w:p w14:paraId="2D14A2CD">
      <w:pPr>
        <w:pStyle w:val="4"/>
        <w:rPr>
          <w:rFonts w:hint="eastAsia" w:ascii="黑体" w:hAnsi="黑体" w:eastAsia="黑体"/>
          <w:b w:val="0"/>
          <w:bCs w:val="0"/>
          <w:sz w:val="28"/>
          <w:szCs w:val="28"/>
          <w:lang w:val="en-US" w:eastAsia="zh-CN"/>
        </w:rPr>
      </w:pPr>
      <w:bookmarkStart w:id="182" w:name="_Toc4715"/>
      <w:r>
        <w:rPr>
          <w:rFonts w:hint="eastAsia" w:ascii="黑体" w:hAnsi="黑体" w:eastAsia="黑体"/>
          <w:b w:val="0"/>
          <w:bCs w:val="0"/>
          <w:sz w:val="28"/>
          <w:szCs w:val="28"/>
          <w:lang w:val="en-US" w:eastAsia="zh-CN"/>
        </w:rPr>
        <w:t>6</w:t>
      </w:r>
      <w:r>
        <w:rPr>
          <w:rFonts w:hint="eastAsia" w:ascii="黑体" w:hAnsi="黑体" w:eastAsia="黑体"/>
          <w:b w:val="0"/>
          <w:bCs w:val="0"/>
          <w:sz w:val="28"/>
          <w:szCs w:val="28"/>
        </w:rPr>
        <w:t>.</w:t>
      </w:r>
      <w:r>
        <w:rPr>
          <w:rFonts w:hint="eastAsia" w:ascii="黑体" w:hAnsi="黑体" w:eastAsia="黑体"/>
          <w:b w:val="0"/>
          <w:bCs w:val="0"/>
          <w:sz w:val="28"/>
          <w:szCs w:val="28"/>
          <w:lang w:val="en-US" w:eastAsia="zh-CN"/>
        </w:rPr>
        <w:t>2</w:t>
      </w:r>
      <w:r>
        <w:rPr>
          <w:rFonts w:hint="eastAsia" w:ascii="黑体" w:hAnsi="黑体" w:eastAsia="黑体"/>
          <w:b w:val="0"/>
          <w:bCs w:val="0"/>
          <w:sz w:val="28"/>
          <w:szCs w:val="28"/>
        </w:rPr>
        <w:t>.</w:t>
      </w:r>
      <w:r>
        <w:rPr>
          <w:rFonts w:hint="eastAsia" w:ascii="黑体" w:hAnsi="黑体" w:eastAsia="黑体"/>
          <w:b w:val="0"/>
          <w:bCs w:val="0"/>
          <w:sz w:val="28"/>
          <w:szCs w:val="28"/>
          <w:lang w:val="en-US" w:eastAsia="zh-CN"/>
        </w:rPr>
        <w:t>4强化品牌保护</w:t>
      </w:r>
      <w:bookmarkEnd w:id="182"/>
    </w:p>
    <w:p w14:paraId="792BBF67">
      <w:pPr>
        <w:keepNext w:val="0"/>
        <w:keepLines w:val="0"/>
        <w:pageBreakBefore w:val="0"/>
        <w:widowControl w:val="0"/>
        <w:kinsoku/>
        <w:wordWrap/>
        <w:overflowPunct/>
        <w:topLinePunct w:val="0"/>
        <w:autoSpaceDE/>
        <w:autoSpaceDN/>
        <w:bidi w:val="0"/>
        <w:adjustRightInd/>
        <w:snapToGrid/>
        <w:spacing w:line="300" w:lineRule="auto"/>
        <w:ind w:firstLine="480" w:firstLineChars="200"/>
        <w:textAlignment w:val="auto"/>
        <w:rPr>
          <w:rFonts w:hint="eastAsia" w:ascii="宋体" w:hAnsi="宋体" w:eastAsia="宋体" w:cs="宋体"/>
          <w:sz w:val="24"/>
          <w:szCs w:val="24"/>
        </w:rPr>
      </w:pPr>
      <w:r>
        <w:rPr>
          <w:rFonts w:hint="eastAsia" w:ascii="宋体" w:hAnsi="宋体" w:eastAsia="宋体" w:cs="宋体"/>
          <w:sz w:val="24"/>
          <w:szCs w:val="24"/>
        </w:rPr>
        <w:t>加强品牌建设</w:t>
      </w:r>
      <w:r>
        <w:rPr>
          <w:rFonts w:hint="eastAsia" w:ascii="宋体" w:hAnsi="宋体" w:cs="宋体"/>
          <w:sz w:val="24"/>
          <w:szCs w:val="24"/>
          <w:lang w:eastAsia="zh-CN"/>
        </w:rPr>
        <w:t>，</w:t>
      </w:r>
      <w:r>
        <w:rPr>
          <w:rFonts w:hint="eastAsia" w:ascii="宋体" w:hAnsi="宋体" w:eastAsia="宋体" w:cs="宋体"/>
          <w:sz w:val="24"/>
          <w:szCs w:val="24"/>
        </w:rPr>
        <w:t>通过举办大型活动和媒体宣传，提升覃斗芒果的品牌知名度。加强对覃斗芒果品牌的保护力度，打击假冒伪劣产品，维护品牌形象[9]。</w:t>
      </w:r>
    </w:p>
    <w:p w14:paraId="3A81EF85">
      <w:pPr>
        <w:pStyle w:val="3"/>
        <w:spacing w:line="300" w:lineRule="auto"/>
        <w:rPr>
          <w:rFonts w:hint="eastAsia" w:ascii="黑体" w:hAnsi="黑体" w:eastAsia="黑体"/>
          <w:b w:val="0"/>
          <w:bCs w:val="0"/>
          <w:sz w:val="28"/>
        </w:rPr>
      </w:pPr>
      <w:bookmarkStart w:id="183" w:name="_Toc4066"/>
      <w:r>
        <w:rPr>
          <w:rFonts w:hint="eastAsia" w:ascii="黑体" w:hAnsi="黑体" w:eastAsia="黑体"/>
          <w:b w:val="0"/>
          <w:bCs w:val="0"/>
          <w:sz w:val="28"/>
          <w:lang w:val="en-US" w:eastAsia="zh-CN"/>
        </w:rPr>
        <w:t>6</w:t>
      </w:r>
      <w:r>
        <w:rPr>
          <w:rFonts w:hint="eastAsia" w:ascii="黑体" w:hAnsi="黑体" w:eastAsia="黑体"/>
          <w:b w:val="0"/>
          <w:bCs w:val="0"/>
          <w:sz w:val="28"/>
        </w:rPr>
        <w:t>.</w:t>
      </w:r>
      <w:r>
        <w:rPr>
          <w:rFonts w:hint="eastAsia" w:ascii="黑体" w:hAnsi="黑体" w:eastAsia="黑体"/>
          <w:b w:val="0"/>
          <w:bCs w:val="0"/>
          <w:sz w:val="28"/>
          <w:lang w:val="en-US" w:eastAsia="zh-CN"/>
        </w:rPr>
        <w:t>3</w:t>
      </w:r>
      <w:r>
        <w:rPr>
          <w:rFonts w:hint="eastAsia" w:ascii="黑体" w:hAnsi="黑体" w:eastAsia="黑体"/>
          <w:b w:val="0"/>
          <w:bCs w:val="0"/>
          <w:sz w:val="28"/>
        </w:rPr>
        <w:t>研究展望</w:t>
      </w:r>
      <w:bookmarkEnd w:id="183"/>
    </w:p>
    <w:p w14:paraId="20352F77">
      <w:pPr>
        <w:keepNext w:val="0"/>
        <w:keepLines w:val="0"/>
        <w:pageBreakBefore w:val="0"/>
        <w:widowControl w:val="0"/>
        <w:kinsoku/>
        <w:wordWrap/>
        <w:overflowPunct/>
        <w:topLinePunct w:val="0"/>
        <w:autoSpaceDE/>
        <w:autoSpaceDN/>
        <w:bidi w:val="0"/>
        <w:adjustRightInd/>
        <w:snapToGrid/>
        <w:spacing w:line="300" w:lineRule="auto"/>
        <w:ind w:firstLine="480" w:firstLineChars="200"/>
        <w:jc w:val="left"/>
        <w:textAlignment w:val="auto"/>
      </w:pPr>
      <w:r>
        <w:rPr>
          <w:rFonts w:ascii="Times New Roman" w:hAnsi="Times New Roman" w:eastAsia="宋体" w:cs="Times New Roman"/>
          <w:kern w:val="2"/>
          <w:sz w:val="24"/>
          <w:szCs w:val="24"/>
          <w:lang w:bidi="ar-SA"/>
        </w:rPr>
        <w:t>未来的研究可以进一步深入探讨覃斗芒果在不同市场环境下的营销策略，包括但不限于如何根据不同地区的消费者偏好、购买力以及文化差异来调整营销手段。同时，研究还可以着重分析如何通过技术创新来提高覃斗芒果的品质和产量，例如通过改良种植技术、优化供应链管理等方式。此外，品牌建设方面，研究可以探讨如何通过有效的品牌传播策略和市场营销活动来提升覃斗芒果的品牌知名度和形象，从而增强其在国际市场上的竞争力。这些策略的实施将有助于覃斗芒果更好地适应全球化市场的需求，实现可持续发展。</w:t>
      </w:r>
      <w:r>
        <w:drawing>
          <wp:anchor distT="0" distB="0" distL="0" distR="0" simplePos="0" relativeHeight="251668480" behindDoc="0" locked="0" layoutInCell="1" allowOverlap="1">
            <wp:simplePos x="0" y="0"/>
            <wp:positionH relativeFrom="column">
              <wp:posOffset>0</wp:posOffset>
            </wp:positionH>
            <wp:positionV relativeFrom="paragraph">
              <wp:posOffset>1771650</wp:posOffset>
            </wp:positionV>
            <wp:extent cx="5756910" cy="2880360"/>
            <wp:effectExtent l="0" t="0" r="15240" b="15240"/>
            <wp:wrapNone/>
            <wp:docPr id="11" name="图片1" descr="metapro添加图片"/>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1" descr="metapro添加图片"/>
                    <pic:cNvPicPr>
                      <a:picLocks noChangeAspect="1"/>
                    </pic:cNvPicPr>
                  </pic:nvPicPr>
                  <pic:blipFill>
                    <a:blip r:embed="rId16"/>
                    <a:stretch>
                      <a:fillRect/>
                    </a:stretch>
                  </pic:blipFill>
                  <pic:spPr>
                    <a:xfrm>
                      <a:off x="0" y="0"/>
                      <a:ext cx="5756910" cy="2880360"/>
                    </a:xfrm>
                    <a:prstGeom prst="rect">
                      <a:avLst/>
                    </a:prstGeom>
                  </pic:spPr>
                </pic:pic>
              </a:graphicData>
            </a:graphic>
          </wp:anchor>
        </w:drawing>
      </w:r>
    </w:p>
    <w:p w14:paraId="11E073C9">
      <w:pPr>
        <w:bidi w:val="0"/>
        <w:rPr>
          <w:rFonts w:hint="eastAsia"/>
        </w:rPr>
      </w:pPr>
    </w:p>
    <w:p w14:paraId="59ACF06E">
      <w:pPr>
        <w:bidi w:val="0"/>
        <w:rPr>
          <w:rFonts w:hint="eastAsia"/>
        </w:rPr>
      </w:pPr>
    </w:p>
    <w:p w14:paraId="39F937EE">
      <w:pPr>
        <w:bidi w:val="0"/>
        <w:rPr>
          <w:rFonts w:hint="eastAsia"/>
        </w:rPr>
      </w:pPr>
    </w:p>
    <w:p w14:paraId="1FE9E279">
      <w:pPr>
        <w:bidi w:val="0"/>
        <w:rPr>
          <w:rFonts w:hint="eastAsia"/>
        </w:rPr>
      </w:pPr>
    </w:p>
    <w:p w14:paraId="7F3DDAD1">
      <w:pPr>
        <w:bidi w:val="0"/>
        <w:rPr>
          <w:rFonts w:hint="eastAsia"/>
        </w:rPr>
      </w:pPr>
    </w:p>
    <w:p w14:paraId="57F307AA">
      <w:pPr>
        <w:bidi w:val="0"/>
        <w:rPr>
          <w:rFonts w:hint="eastAsia"/>
        </w:rPr>
      </w:pPr>
    </w:p>
    <w:p w14:paraId="68297861">
      <w:pPr>
        <w:bidi w:val="0"/>
        <w:rPr>
          <w:rFonts w:hint="eastAsia"/>
        </w:rPr>
      </w:pPr>
    </w:p>
    <w:p w14:paraId="1D458B83">
      <w:pPr>
        <w:bidi w:val="0"/>
        <w:rPr>
          <w:rFonts w:hint="eastAsia"/>
        </w:rPr>
      </w:pPr>
    </w:p>
    <w:p w14:paraId="6C92E63E">
      <w:pPr>
        <w:bidi w:val="0"/>
        <w:rPr>
          <w:rFonts w:hint="eastAsia"/>
        </w:rPr>
      </w:pPr>
    </w:p>
    <w:p w14:paraId="740C162C">
      <w:pPr>
        <w:bidi w:val="0"/>
        <w:rPr>
          <w:rFonts w:hint="eastAsia"/>
        </w:rPr>
      </w:pPr>
    </w:p>
    <w:p w14:paraId="3383BF8D">
      <w:pPr>
        <w:bidi w:val="0"/>
        <w:rPr>
          <w:rFonts w:hint="eastAsia"/>
        </w:rPr>
      </w:pPr>
    </w:p>
    <w:p w14:paraId="44456CB9">
      <w:pPr>
        <w:bidi w:val="0"/>
        <w:rPr>
          <w:rFonts w:hint="eastAsia"/>
        </w:rPr>
      </w:pPr>
    </w:p>
    <w:p w14:paraId="0A3B883E">
      <w:pPr>
        <w:bidi w:val="0"/>
        <w:rPr>
          <w:rFonts w:hint="eastAsia"/>
        </w:rPr>
      </w:pPr>
    </w:p>
    <w:p w14:paraId="0FEC6D85">
      <w:pPr>
        <w:bidi w:val="0"/>
        <w:rPr>
          <w:rFonts w:hint="eastAsia"/>
        </w:rPr>
      </w:pPr>
    </w:p>
    <w:p w14:paraId="47D96C37">
      <w:pPr>
        <w:bidi w:val="0"/>
        <w:rPr>
          <w:rFonts w:hint="eastAsia"/>
        </w:rPr>
      </w:pPr>
    </w:p>
    <w:p w14:paraId="6DACBF60">
      <w:pPr>
        <w:bidi w:val="0"/>
        <w:jc w:val="center"/>
        <w:rPr>
          <w:rFonts w:hint="eastAsia" w:ascii="宋体" w:hAnsi="宋体" w:eastAsia="宋体"/>
          <w:sz w:val="24"/>
          <w:lang w:eastAsia="zh-CN"/>
        </w:rPr>
      </w:pPr>
      <w:r>
        <w:rPr>
          <w:rFonts w:hint="eastAsia" w:asciiTheme="minorEastAsia" w:hAnsiTheme="minorEastAsia" w:eastAsiaTheme="minorEastAsia" w:cstheme="minorBidi"/>
          <w:sz w:val="21"/>
          <w:szCs w:val="21"/>
          <w:lang w:val="en-US" w:eastAsia="zh-CN"/>
        </w:rPr>
        <w:t>图6-3:乡村振兴背景下湛江市特色农产品营销优化研究：以雷州覃斗芒果产品为例思维导图</w:t>
      </w:r>
      <w:r>
        <w:rPr>
          <w:rFonts w:hint="eastAsia"/>
        </w:rPr>
        <w:br w:type="page"/>
      </w:r>
      <w:bookmarkStart w:id="184" w:name="_Toc258707360"/>
      <w:bookmarkStart w:id="185" w:name="_Toc259612832"/>
      <w:bookmarkStart w:id="186" w:name="_Toc258528683"/>
      <w:bookmarkStart w:id="187" w:name="_Toc311277464"/>
    </w:p>
    <w:p w14:paraId="19C26EC2">
      <w:pPr>
        <w:pStyle w:val="2"/>
        <w:spacing w:line="300" w:lineRule="auto"/>
        <w:outlineLvl w:val="2"/>
        <w:rPr>
          <w:rFonts w:ascii="黑体" w:hAnsi="黑体" w:eastAsia="黑体"/>
          <w:b w:val="0"/>
          <w:bCs w:val="0"/>
          <w:sz w:val="28"/>
          <w:szCs w:val="28"/>
        </w:rPr>
      </w:pPr>
      <w:bookmarkStart w:id="188" w:name="_Toc21246529"/>
      <w:bookmarkStart w:id="189" w:name="_Toc6601"/>
      <w:r>
        <w:rPr>
          <w:rFonts w:hint="eastAsia" w:ascii="黑体" w:hAnsi="黑体" w:eastAsia="黑体"/>
          <w:b w:val="0"/>
          <w:bCs w:val="0"/>
          <w:sz w:val="28"/>
          <w:szCs w:val="28"/>
        </w:rPr>
        <w:t>参考文献</w:t>
      </w:r>
      <w:bookmarkEnd w:id="184"/>
      <w:bookmarkEnd w:id="185"/>
      <w:bookmarkEnd w:id="186"/>
      <w:bookmarkEnd w:id="187"/>
      <w:bookmarkEnd w:id="188"/>
      <w:bookmarkEnd w:id="189"/>
    </w:p>
    <w:p w14:paraId="6E95124A">
      <w:pPr>
        <w:pStyle w:val="6"/>
        <w:spacing w:line="300" w:lineRule="auto"/>
        <w:ind w:firstLine="480"/>
        <w:rPr>
          <w:rFonts w:hint="eastAsia" w:ascii="宋体" w:hAnsi="宋体" w:eastAsia="宋体" w:cs="宋体"/>
          <w:sz w:val="21"/>
          <w:szCs w:val="21"/>
        </w:rPr>
      </w:pPr>
      <w:r>
        <w:rPr>
          <w:rFonts w:hint="eastAsia" w:ascii="宋体" w:hAnsi="宋体" w:eastAsia="宋体" w:cs="宋体"/>
          <w:sz w:val="21"/>
          <w:szCs w:val="21"/>
        </w:rPr>
        <w:t>1广东省农业农村厅网站. (2024). 芒果界的顶流！雷州覃斗镇如何让“覃斗芒果”持续“出圈”？[1].</w:t>
      </w:r>
    </w:p>
    <w:p w14:paraId="616BBC9F">
      <w:pPr>
        <w:pStyle w:val="6"/>
        <w:spacing w:line="300" w:lineRule="auto"/>
        <w:ind w:firstLine="480"/>
        <w:rPr>
          <w:rFonts w:hint="eastAsia" w:ascii="宋体" w:hAnsi="宋体" w:eastAsia="宋体" w:cs="宋体"/>
          <w:sz w:val="21"/>
          <w:szCs w:val="21"/>
        </w:rPr>
      </w:pPr>
      <w:r>
        <w:rPr>
          <w:rFonts w:hint="eastAsia" w:ascii="宋体" w:hAnsi="宋体" w:eastAsia="宋体" w:cs="宋体"/>
          <w:sz w:val="21"/>
          <w:szCs w:val="21"/>
        </w:rPr>
        <w:t>2.广东省农业农村厅网站. 湛江雷州覃斗镇铺前村“农业+互联网”走出致富新路子[1].</w:t>
      </w:r>
    </w:p>
    <w:p w14:paraId="095E984C">
      <w:pPr>
        <w:pStyle w:val="6"/>
        <w:spacing w:line="300" w:lineRule="auto"/>
        <w:ind w:firstLine="480"/>
        <w:rPr>
          <w:rFonts w:hint="eastAsia" w:ascii="宋体" w:hAnsi="宋体" w:eastAsia="宋体" w:cs="宋体"/>
          <w:sz w:val="21"/>
          <w:szCs w:val="21"/>
        </w:rPr>
      </w:pPr>
      <w:r>
        <w:rPr>
          <w:rFonts w:hint="eastAsia" w:ascii="宋体" w:hAnsi="宋体" w:eastAsia="宋体" w:cs="宋体"/>
          <w:sz w:val="21"/>
          <w:szCs w:val="21"/>
        </w:rPr>
        <w:t>3.广东省农业农村厅网站. 第四届雷州覃斗芒果文化节正式启动[2].</w:t>
      </w:r>
    </w:p>
    <w:p w14:paraId="68262B31">
      <w:pPr>
        <w:pStyle w:val="6"/>
        <w:spacing w:line="300" w:lineRule="auto"/>
        <w:ind w:firstLine="480"/>
        <w:rPr>
          <w:rFonts w:hint="eastAsia" w:ascii="宋体" w:hAnsi="宋体" w:eastAsia="宋体" w:cs="宋体"/>
          <w:sz w:val="21"/>
          <w:szCs w:val="21"/>
        </w:rPr>
      </w:pPr>
      <w:r>
        <w:rPr>
          <w:rFonts w:hint="eastAsia" w:ascii="宋体" w:hAnsi="宋体" w:eastAsia="宋体" w:cs="宋体"/>
          <w:sz w:val="21"/>
          <w:szCs w:val="21"/>
        </w:rPr>
        <w:t>4.广东省农业农村厅网站. 第三届雷州覃斗芒果旅游文化节开幕[3].</w:t>
      </w:r>
    </w:p>
    <w:p w14:paraId="1A77F102">
      <w:pPr>
        <w:pStyle w:val="6"/>
        <w:spacing w:line="300" w:lineRule="auto"/>
        <w:ind w:firstLine="480"/>
        <w:outlineLvl w:val="2"/>
        <w:rPr>
          <w:rFonts w:hint="eastAsia" w:ascii="宋体" w:hAnsi="宋体" w:eastAsia="宋体" w:cs="宋体"/>
          <w:sz w:val="21"/>
          <w:szCs w:val="21"/>
        </w:rPr>
      </w:pPr>
      <w:bookmarkStart w:id="190" w:name="_Toc19870"/>
      <w:bookmarkStart w:id="191" w:name="_Toc25201"/>
      <w:bookmarkStart w:id="192" w:name="_Toc17026"/>
      <w:bookmarkStart w:id="193" w:name="_Toc13542"/>
      <w:bookmarkStart w:id="194" w:name="_Toc26172"/>
      <w:bookmarkStart w:id="195" w:name="_Toc8220"/>
      <w:r>
        <w:rPr>
          <w:rFonts w:hint="eastAsia" w:ascii="宋体" w:hAnsi="宋体" w:eastAsia="宋体" w:cs="宋体"/>
          <w:sz w:val="21"/>
          <w:szCs w:val="21"/>
        </w:rPr>
        <w:t>5.新华社客户端. 雷州覃斗镇：从特色产业到传统养殖[4].</w:t>
      </w:r>
      <w:bookmarkEnd w:id="190"/>
      <w:bookmarkEnd w:id="191"/>
      <w:bookmarkEnd w:id="192"/>
      <w:bookmarkEnd w:id="193"/>
      <w:bookmarkEnd w:id="194"/>
      <w:bookmarkEnd w:id="195"/>
    </w:p>
    <w:p w14:paraId="098B7FF8">
      <w:pPr>
        <w:pStyle w:val="6"/>
        <w:spacing w:line="300" w:lineRule="auto"/>
        <w:ind w:firstLine="480"/>
        <w:rPr>
          <w:rFonts w:hint="eastAsia" w:ascii="宋体" w:hAnsi="宋体" w:eastAsia="宋体" w:cs="宋体"/>
          <w:sz w:val="21"/>
          <w:szCs w:val="21"/>
        </w:rPr>
      </w:pPr>
      <w:r>
        <w:rPr>
          <w:rFonts w:hint="eastAsia" w:ascii="宋体" w:hAnsi="宋体" w:eastAsia="宋体" w:cs="宋体"/>
          <w:sz w:val="21"/>
          <w:szCs w:val="21"/>
        </w:rPr>
        <w:t>6.湛江市人民政府门户网站. 到湛江不可错过的十三种特色水果[5].</w:t>
      </w:r>
    </w:p>
    <w:p w14:paraId="3923F8AF">
      <w:pPr>
        <w:pStyle w:val="6"/>
        <w:spacing w:line="300" w:lineRule="auto"/>
        <w:ind w:firstLine="480"/>
        <w:rPr>
          <w:rFonts w:hint="eastAsia" w:ascii="宋体" w:hAnsi="宋体" w:eastAsia="宋体" w:cs="宋体"/>
          <w:sz w:val="21"/>
          <w:szCs w:val="21"/>
        </w:rPr>
      </w:pPr>
      <w:r>
        <w:rPr>
          <w:rFonts w:hint="eastAsia" w:ascii="宋体" w:hAnsi="宋体" w:eastAsia="宋体" w:cs="宋体"/>
          <w:sz w:val="21"/>
          <w:szCs w:val="21"/>
        </w:rPr>
        <w:t>7.湛江市农业农村局. 湛江市良种培育与推广项目支出绩效自评报告[6].</w:t>
      </w:r>
    </w:p>
    <w:p w14:paraId="668DA32C">
      <w:pPr>
        <w:pStyle w:val="6"/>
        <w:spacing w:line="300" w:lineRule="auto"/>
        <w:ind w:firstLine="480"/>
        <w:rPr>
          <w:rFonts w:hint="eastAsia" w:ascii="宋体" w:hAnsi="宋体" w:eastAsia="宋体" w:cs="宋体"/>
          <w:sz w:val="21"/>
          <w:szCs w:val="21"/>
        </w:rPr>
      </w:pPr>
      <w:r>
        <w:rPr>
          <w:rFonts w:hint="eastAsia" w:ascii="宋体" w:hAnsi="宋体" w:eastAsia="宋体" w:cs="宋体"/>
          <w:sz w:val="21"/>
          <w:szCs w:val="21"/>
        </w:rPr>
        <w:t>8.湛江市商务局. 湛江市农村物流建设发展规划（2019-2022）[7].</w:t>
      </w:r>
    </w:p>
    <w:p w14:paraId="7F867E84">
      <w:pPr>
        <w:pStyle w:val="6"/>
        <w:spacing w:line="300" w:lineRule="auto"/>
        <w:ind w:firstLine="480"/>
        <w:rPr>
          <w:rFonts w:hint="eastAsia" w:ascii="宋体" w:hAnsi="宋体" w:eastAsia="宋体" w:cs="宋体"/>
          <w:sz w:val="21"/>
          <w:szCs w:val="21"/>
        </w:rPr>
      </w:pPr>
      <w:r>
        <w:rPr>
          <w:rFonts w:hint="eastAsia" w:ascii="宋体" w:hAnsi="宋体" w:eastAsia="宋体" w:cs="宋体"/>
          <w:sz w:val="21"/>
          <w:szCs w:val="21"/>
        </w:rPr>
        <w:t>9.湛江市人民政府门户网站. 抓住擦亮“湛品”品牌的机遇[2].</w:t>
      </w:r>
    </w:p>
    <w:p w14:paraId="3FB6F317">
      <w:pPr>
        <w:pStyle w:val="6"/>
        <w:spacing w:line="300" w:lineRule="auto"/>
        <w:ind w:firstLine="480"/>
        <w:outlineLvl w:val="2"/>
        <w:rPr>
          <w:rFonts w:hint="eastAsia" w:ascii="宋体" w:hAnsi="宋体" w:eastAsia="宋体" w:cs="宋体"/>
          <w:sz w:val="21"/>
          <w:szCs w:val="21"/>
        </w:rPr>
      </w:pPr>
      <w:bookmarkStart w:id="196" w:name="_Toc25650"/>
      <w:bookmarkStart w:id="197" w:name="_Toc5287"/>
      <w:bookmarkStart w:id="198" w:name="_Toc8235"/>
      <w:bookmarkStart w:id="199" w:name="_Toc31124"/>
      <w:bookmarkStart w:id="200" w:name="_Toc30450"/>
      <w:bookmarkStart w:id="201" w:name="_Toc24641"/>
      <w:r>
        <w:rPr>
          <w:rFonts w:hint="eastAsia" w:ascii="宋体" w:hAnsi="宋体" w:eastAsia="宋体" w:cs="宋体"/>
          <w:sz w:val="21"/>
          <w:szCs w:val="21"/>
        </w:rPr>
        <w:t>10.湛江日报. 覃斗芒果做好“土特产”文章[19].</w:t>
      </w:r>
      <w:bookmarkEnd w:id="196"/>
      <w:bookmarkEnd w:id="197"/>
      <w:bookmarkEnd w:id="198"/>
      <w:bookmarkEnd w:id="199"/>
      <w:bookmarkEnd w:id="200"/>
      <w:bookmarkEnd w:id="201"/>
    </w:p>
    <w:p w14:paraId="11E29879">
      <w:pPr>
        <w:pStyle w:val="6"/>
        <w:spacing w:line="300" w:lineRule="auto"/>
        <w:ind w:firstLine="480"/>
        <w:rPr>
          <w:rFonts w:hint="eastAsia" w:ascii="宋体" w:hAnsi="宋体" w:eastAsia="宋体" w:cs="宋体"/>
          <w:sz w:val="21"/>
          <w:szCs w:val="21"/>
        </w:rPr>
      </w:pPr>
      <w:r>
        <w:rPr>
          <w:rFonts w:hint="eastAsia" w:ascii="宋体" w:hAnsi="宋体" w:eastAsia="宋体" w:cs="宋体"/>
          <w:sz w:val="21"/>
          <w:szCs w:val="21"/>
        </w:rPr>
        <w:t>11.湛江市农业农村局. 湛江市农业农村现代化“十四五”规划[13].</w:t>
      </w:r>
    </w:p>
    <w:p w14:paraId="58DEB1CA">
      <w:pPr>
        <w:pStyle w:val="6"/>
        <w:spacing w:line="300" w:lineRule="auto"/>
        <w:ind w:firstLine="480"/>
        <w:rPr>
          <w:rFonts w:hint="eastAsia" w:ascii="宋体" w:hAnsi="宋体" w:eastAsia="宋体" w:cs="宋体"/>
          <w:sz w:val="21"/>
          <w:szCs w:val="21"/>
        </w:rPr>
      </w:pPr>
      <w:r>
        <w:rPr>
          <w:rFonts w:hint="eastAsia" w:ascii="宋体" w:hAnsi="宋体" w:eastAsia="宋体" w:cs="宋体"/>
          <w:sz w:val="21"/>
          <w:szCs w:val="21"/>
        </w:rPr>
        <w:t>12.湛江日报. 覃斗芒果文化节与产业发展[24].</w:t>
      </w:r>
    </w:p>
    <w:p w14:paraId="1258242B">
      <w:pPr>
        <w:pStyle w:val="6"/>
        <w:spacing w:line="300" w:lineRule="auto"/>
        <w:ind w:firstLine="480"/>
        <w:rPr>
          <w:rFonts w:hint="eastAsia" w:ascii="宋体" w:hAnsi="宋体" w:eastAsia="宋体" w:cs="宋体"/>
          <w:sz w:val="21"/>
          <w:szCs w:val="21"/>
        </w:rPr>
      </w:pPr>
      <w:r>
        <w:rPr>
          <w:rFonts w:hint="eastAsia" w:ascii="宋体" w:hAnsi="宋体" w:eastAsia="宋体" w:cs="宋体"/>
          <w:sz w:val="21"/>
          <w:szCs w:val="21"/>
        </w:rPr>
        <w:t>13.湛江市人民政府门户网站. 首届雷州覃斗芒果节[25].</w:t>
      </w:r>
    </w:p>
    <w:p w14:paraId="143665EC">
      <w:pPr>
        <w:pStyle w:val="6"/>
        <w:spacing w:line="300" w:lineRule="auto"/>
        <w:ind w:firstLine="480"/>
        <w:rPr>
          <w:rFonts w:hint="eastAsia" w:ascii="宋体" w:hAnsi="宋体" w:eastAsia="宋体" w:cs="宋体"/>
          <w:sz w:val="21"/>
          <w:szCs w:val="21"/>
        </w:rPr>
      </w:pPr>
      <w:r>
        <w:rPr>
          <w:rFonts w:hint="eastAsia" w:ascii="宋体" w:hAnsi="宋体" w:eastAsia="宋体" w:cs="宋体"/>
          <w:sz w:val="21"/>
          <w:szCs w:val="21"/>
        </w:rPr>
        <w:t>14.南方农村报. 海边小城的旱地野果, 如何成了水果中的“爱马仕”[18].</w:t>
      </w:r>
    </w:p>
    <w:p w14:paraId="48B92C3B">
      <w:pPr>
        <w:pStyle w:val="6"/>
        <w:spacing w:line="300" w:lineRule="auto"/>
        <w:ind w:firstLine="480"/>
        <w:rPr>
          <w:rFonts w:hint="eastAsia" w:ascii="宋体" w:hAnsi="宋体" w:eastAsia="宋体" w:cs="宋体"/>
          <w:sz w:val="21"/>
          <w:szCs w:val="21"/>
        </w:rPr>
      </w:pPr>
      <w:r>
        <w:rPr>
          <w:rFonts w:hint="eastAsia" w:ascii="宋体" w:hAnsi="宋体" w:eastAsia="宋体" w:cs="宋体"/>
          <w:sz w:val="21"/>
          <w:szCs w:val="21"/>
        </w:rPr>
        <w:t>15.湛江日报. 覃斗芒果文化节助力乡村振兴与品牌推广[26].</w:t>
      </w:r>
    </w:p>
    <w:p w14:paraId="4B64684D">
      <w:pPr>
        <w:pStyle w:val="6"/>
        <w:spacing w:line="300" w:lineRule="auto"/>
        <w:ind w:firstLine="480"/>
        <w:outlineLvl w:val="2"/>
        <w:rPr>
          <w:rFonts w:hint="eastAsia" w:ascii="宋体" w:hAnsi="宋体" w:eastAsia="宋体" w:cs="宋体"/>
          <w:sz w:val="21"/>
          <w:szCs w:val="21"/>
        </w:rPr>
      </w:pPr>
      <w:bookmarkStart w:id="202" w:name="_Toc10364"/>
      <w:bookmarkStart w:id="203" w:name="_Toc21702"/>
      <w:bookmarkStart w:id="204" w:name="_Toc2621"/>
      <w:bookmarkStart w:id="205" w:name="_Toc12181"/>
      <w:bookmarkStart w:id="206" w:name="_Toc7389"/>
      <w:bookmarkStart w:id="207" w:name="_Toc10473"/>
      <w:r>
        <w:rPr>
          <w:rFonts w:hint="eastAsia" w:ascii="宋体" w:hAnsi="宋体" w:eastAsia="宋体" w:cs="宋体"/>
          <w:sz w:val="21"/>
          <w:szCs w:val="21"/>
        </w:rPr>
        <w:t>16.湛江日报. 雷州很“芒” 富一方致.</w:t>
      </w:r>
      <w:bookmarkEnd w:id="202"/>
      <w:bookmarkEnd w:id="203"/>
      <w:bookmarkEnd w:id="204"/>
      <w:bookmarkEnd w:id="205"/>
      <w:bookmarkEnd w:id="206"/>
      <w:bookmarkEnd w:id="207"/>
    </w:p>
    <w:p w14:paraId="63C4439A">
      <w:pPr>
        <w:pStyle w:val="6"/>
        <w:spacing w:line="300" w:lineRule="auto"/>
        <w:ind w:firstLine="480"/>
        <w:rPr>
          <w:rFonts w:hint="eastAsia" w:ascii="宋体" w:hAnsi="宋体" w:eastAsia="宋体" w:cs="宋体"/>
          <w:sz w:val="21"/>
          <w:szCs w:val="21"/>
        </w:rPr>
      </w:pPr>
      <w:r>
        <w:rPr>
          <w:rFonts w:hint="eastAsia" w:ascii="宋体" w:hAnsi="宋体" w:eastAsia="宋体" w:cs="宋体"/>
          <w:sz w:val="21"/>
          <w:szCs w:val="21"/>
        </w:rPr>
        <w:t>1</w:t>
      </w:r>
      <w:r>
        <w:rPr>
          <w:rFonts w:hint="eastAsia" w:ascii="宋体" w:hAnsi="宋体" w:eastAsia="宋体" w:cs="宋体"/>
          <w:sz w:val="21"/>
          <w:szCs w:val="21"/>
          <w:lang w:val="en-US" w:eastAsia="zh-CN"/>
        </w:rPr>
        <w:t>7</w:t>
      </w:r>
      <w:r>
        <w:rPr>
          <w:rFonts w:hint="eastAsia" w:ascii="宋体" w:hAnsi="宋体" w:eastAsia="宋体" w:cs="宋体"/>
          <w:sz w:val="21"/>
          <w:szCs w:val="21"/>
        </w:rPr>
        <w:t>.广东省优秀侨胞. (2023). 贤才出圈之路——专题探讨[2].</w:t>
      </w:r>
    </w:p>
    <w:p w14:paraId="5A2646C8">
      <w:pPr>
        <w:pStyle w:val="6"/>
        <w:spacing w:line="300" w:lineRule="auto"/>
        <w:ind w:firstLine="480"/>
        <w:rPr>
          <w:rFonts w:hint="eastAsia" w:ascii="宋体" w:hAnsi="宋体" w:eastAsia="宋体" w:cs="宋体"/>
          <w:sz w:val="21"/>
          <w:szCs w:val="21"/>
        </w:rPr>
      </w:pPr>
      <w:r>
        <w:rPr>
          <w:rFonts w:hint="eastAsia" w:ascii="宋体" w:hAnsi="宋体" w:eastAsia="宋体" w:cs="宋体"/>
          <w:sz w:val="21"/>
          <w:szCs w:val="21"/>
        </w:rPr>
        <w:t>1</w:t>
      </w:r>
      <w:r>
        <w:rPr>
          <w:rFonts w:hint="eastAsia" w:ascii="宋体" w:hAnsi="宋体" w:eastAsia="宋体" w:cs="宋体"/>
          <w:sz w:val="21"/>
          <w:szCs w:val="21"/>
          <w:lang w:val="en-US" w:eastAsia="zh-CN"/>
        </w:rPr>
        <w:t>8</w:t>
      </w:r>
      <w:r>
        <w:rPr>
          <w:rFonts w:hint="eastAsia" w:ascii="宋体" w:hAnsi="宋体" w:eastAsia="宋体" w:cs="宋体"/>
          <w:sz w:val="21"/>
          <w:szCs w:val="21"/>
        </w:rPr>
        <w:t>.新华网. (2020). 到湛江不可错过的十三种特色水果[5].</w:t>
      </w:r>
    </w:p>
    <w:p w14:paraId="114B3190">
      <w:pPr>
        <w:pStyle w:val="6"/>
        <w:spacing w:line="300" w:lineRule="auto"/>
        <w:ind w:firstLine="480"/>
        <w:rPr>
          <w:rFonts w:hint="eastAsia" w:ascii="宋体" w:hAnsi="宋体" w:eastAsia="宋体" w:cs="宋体"/>
          <w:sz w:val="21"/>
          <w:szCs w:val="21"/>
        </w:rPr>
      </w:pPr>
      <w:r>
        <w:rPr>
          <w:rFonts w:hint="eastAsia" w:ascii="宋体" w:hAnsi="宋体" w:eastAsia="宋体" w:cs="宋体"/>
          <w:sz w:val="21"/>
          <w:szCs w:val="21"/>
          <w:lang w:val="en-US" w:eastAsia="zh-CN"/>
        </w:rPr>
        <w:t>19</w:t>
      </w:r>
      <w:r>
        <w:rPr>
          <w:rFonts w:hint="eastAsia" w:ascii="宋体" w:hAnsi="宋体" w:eastAsia="宋体" w:cs="宋体"/>
          <w:sz w:val="21"/>
          <w:szCs w:val="21"/>
        </w:rPr>
        <w:t>.知乎专栏. (2024). 乡村振兴背景下的农产品营销策略[28].</w:t>
      </w:r>
    </w:p>
    <w:p w14:paraId="5DD11943">
      <w:pPr>
        <w:pStyle w:val="6"/>
        <w:spacing w:line="300" w:lineRule="auto"/>
        <w:ind w:firstLine="480"/>
        <w:rPr>
          <w:rFonts w:hint="eastAsia" w:ascii="宋体" w:hAnsi="宋体" w:eastAsia="宋体" w:cs="宋体"/>
          <w:sz w:val="21"/>
          <w:szCs w:val="21"/>
        </w:rPr>
      </w:pPr>
      <w:r>
        <w:rPr>
          <w:rFonts w:hint="eastAsia" w:ascii="宋体" w:hAnsi="宋体" w:eastAsia="宋体" w:cs="宋体"/>
          <w:sz w:val="21"/>
          <w:szCs w:val="21"/>
        </w:rPr>
        <w:t>2</w:t>
      </w:r>
      <w:r>
        <w:rPr>
          <w:rFonts w:hint="eastAsia" w:ascii="宋体" w:hAnsi="宋体" w:eastAsia="宋体" w:cs="宋体"/>
          <w:sz w:val="21"/>
          <w:szCs w:val="21"/>
          <w:lang w:val="en-US" w:eastAsia="zh-CN"/>
        </w:rPr>
        <w:t>0</w:t>
      </w:r>
      <w:r>
        <w:rPr>
          <w:rFonts w:hint="eastAsia" w:ascii="宋体" w:hAnsi="宋体" w:eastAsia="宋体" w:cs="宋体"/>
          <w:sz w:val="21"/>
          <w:szCs w:val="21"/>
        </w:rPr>
        <w:t>.广东省优秀侨胞. (2023). 农业品牌化面临的挑战与机遇[2].</w:t>
      </w:r>
    </w:p>
    <w:p w14:paraId="0155345E">
      <w:pPr>
        <w:pStyle w:val="6"/>
        <w:spacing w:line="300" w:lineRule="auto"/>
        <w:ind w:firstLine="480"/>
        <w:rPr>
          <w:rFonts w:hint="eastAsia" w:ascii="宋体" w:hAnsi="宋体" w:eastAsia="宋体" w:cs="宋体"/>
          <w:sz w:val="21"/>
          <w:szCs w:val="21"/>
        </w:rPr>
      </w:pPr>
      <w:r>
        <w:rPr>
          <w:rFonts w:hint="eastAsia" w:ascii="宋体" w:hAnsi="宋体" w:eastAsia="宋体" w:cs="宋体"/>
          <w:sz w:val="21"/>
          <w:szCs w:val="21"/>
        </w:rPr>
        <w:t>2</w:t>
      </w:r>
      <w:r>
        <w:rPr>
          <w:rFonts w:hint="eastAsia" w:ascii="宋体" w:hAnsi="宋体" w:eastAsia="宋体" w:cs="宋体"/>
          <w:sz w:val="21"/>
          <w:szCs w:val="21"/>
          <w:lang w:val="en-US" w:eastAsia="zh-CN"/>
        </w:rPr>
        <w:t>1</w:t>
      </w:r>
      <w:r>
        <w:rPr>
          <w:rFonts w:hint="eastAsia" w:ascii="宋体" w:hAnsi="宋体" w:eastAsia="宋体" w:cs="宋体"/>
          <w:sz w:val="21"/>
          <w:szCs w:val="21"/>
        </w:rPr>
        <w:t>.南方农村报. (2022). 2022雷州覃斗芒果旅游文化节暨芒果文化推广活动[41].</w:t>
      </w:r>
    </w:p>
    <w:p w14:paraId="46DEE2DF">
      <w:pPr>
        <w:pStyle w:val="6"/>
        <w:spacing w:line="300" w:lineRule="auto"/>
        <w:ind w:firstLine="480"/>
        <w:rPr>
          <w:rFonts w:hint="eastAsia" w:ascii="宋体" w:hAnsi="宋体" w:eastAsia="宋体" w:cs="宋体"/>
          <w:sz w:val="21"/>
          <w:szCs w:val="21"/>
        </w:rPr>
      </w:pPr>
      <w:r>
        <w:rPr>
          <w:rFonts w:hint="eastAsia" w:ascii="宋体" w:hAnsi="宋体" w:eastAsia="宋体" w:cs="宋体"/>
          <w:sz w:val="21"/>
          <w:szCs w:val="21"/>
        </w:rPr>
        <w:t>2</w:t>
      </w:r>
      <w:r>
        <w:rPr>
          <w:rFonts w:hint="eastAsia" w:ascii="宋体" w:hAnsi="宋体" w:eastAsia="宋体" w:cs="宋体"/>
          <w:sz w:val="21"/>
          <w:szCs w:val="21"/>
          <w:lang w:val="en-US" w:eastAsia="zh-CN"/>
        </w:rPr>
        <w:t>2</w:t>
      </w:r>
      <w:r>
        <w:rPr>
          <w:rFonts w:hint="eastAsia" w:ascii="宋体" w:hAnsi="宋体" w:eastAsia="宋体" w:cs="宋体"/>
          <w:sz w:val="21"/>
          <w:szCs w:val="21"/>
        </w:rPr>
        <w:t>.黄玛兰. (2022). 基于乡村振兴战略下湛江市农产品网络营销研究[42].</w:t>
      </w:r>
    </w:p>
    <w:p w14:paraId="509D940B">
      <w:pPr>
        <w:pStyle w:val="6"/>
        <w:spacing w:line="300" w:lineRule="auto"/>
        <w:ind w:firstLine="480"/>
        <w:rPr>
          <w:rFonts w:hint="eastAsia" w:ascii="宋体" w:hAnsi="宋体" w:eastAsia="宋体" w:cs="宋体"/>
          <w:sz w:val="21"/>
          <w:szCs w:val="21"/>
        </w:rPr>
      </w:pPr>
      <w:r>
        <w:rPr>
          <w:rFonts w:hint="eastAsia" w:ascii="宋体" w:hAnsi="宋体" w:eastAsia="宋体" w:cs="宋体"/>
          <w:sz w:val="21"/>
          <w:szCs w:val="21"/>
        </w:rPr>
        <w:t>2</w:t>
      </w:r>
      <w:r>
        <w:rPr>
          <w:rFonts w:hint="eastAsia" w:ascii="宋体" w:hAnsi="宋体" w:eastAsia="宋体" w:cs="宋体"/>
          <w:sz w:val="21"/>
          <w:szCs w:val="21"/>
          <w:lang w:val="en-US" w:eastAsia="zh-CN"/>
        </w:rPr>
        <w:t>3</w:t>
      </w:r>
      <w:r>
        <w:rPr>
          <w:rFonts w:hint="eastAsia" w:ascii="宋体" w:hAnsi="宋体" w:eastAsia="宋体" w:cs="宋体"/>
          <w:sz w:val="21"/>
          <w:szCs w:val="21"/>
        </w:rPr>
        <w:t>.共产党员网. (2024). 乡村振兴视角下农产品营销路径探究[43].</w:t>
      </w:r>
    </w:p>
    <w:p w14:paraId="5FBB973C">
      <w:pPr>
        <w:pStyle w:val="6"/>
        <w:spacing w:line="300" w:lineRule="auto"/>
        <w:ind w:firstLine="480"/>
        <w:rPr>
          <w:rFonts w:hint="eastAsia" w:ascii="宋体" w:hAnsi="宋体" w:eastAsia="宋体" w:cs="宋体"/>
          <w:sz w:val="21"/>
          <w:szCs w:val="21"/>
        </w:rPr>
      </w:pPr>
      <w:r>
        <w:rPr>
          <w:rFonts w:hint="eastAsia" w:ascii="宋体" w:hAnsi="宋体" w:eastAsia="宋体" w:cs="宋体"/>
          <w:sz w:val="21"/>
          <w:szCs w:val="21"/>
        </w:rPr>
        <w:t>2</w:t>
      </w:r>
      <w:r>
        <w:rPr>
          <w:rFonts w:hint="eastAsia" w:ascii="宋体" w:hAnsi="宋体" w:eastAsia="宋体" w:cs="宋体"/>
          <w:sz w:val="21"/>
          <w:szCs w:val="21"/>
          <w:lang w:val="en-US" w:eastAsia="zh-CN"/>
        </w:rPr>
        <w:t>4</w:t>
      </w:r>
      <w:r>
        <w:rPr>
          <w:rFonts w:hint="eastAsia" w:ascii="宋体" w:hAnsi="宋体" w:eastAsia="宋体" w:cs="宋体"/>
          <w:sz w:val="21"/>
          <w:szCs w:val="21"/>
        </w:rPr>
        <w:t>.新华网. (2020). 覃斗芒果——雷州一宝[39].</w:t>
      </w:r>
    </w:p>
    <w:p w14:paraId="1413A39B">
      <w:pPr>
        <w:pStyle w:val="6"/>
        <w:spacing w:line="300" w:lineRule="auto"/>
        <w:ind w:firstLine="480"/>
        <w:rPr>
          <w:rFonts w:hint="eastAsia" w:ascii="宋体" w:hAnsi="宋体" w:eastAsia="宋体" w:cs="宋体"/>
          <w:sz w:val="21"/>
          <w:szCs w:val="21"/>
        </w:rPr>
      </w:pPr>
      <w:r>
        <w:rPr>
          <w:rFonts w:hint="eastAsia" w:ascii="宋体" w:hAnsi="宋体" w:eastAsia="宋体" w:cs="宋体"/>
          <w:sz w:val="21"/>
          <w:szCs w:val="21"/>
        </w:rPr>
        <w:t>2</w:t>
      </w:r>
      <w:r>
        <w:rPr>
          <w:rFonts w:hint="eastAsia" w:ascii="宋体" w:hAnsi="宋体" w:eastAsia="宋体" w:cs="宋体"/>
          <w:sz w:val="21"/>
          <w:szCs w:val="21"/>
          <w:lang w:val="en-US" w:eastAsia="zh-CN"/>
        </w:rPr>
        <w:t>5</w:t>
      </w:r>
      <w:r>
        <w:rPr>
          <w:rFonts w:hint="eastAsia" w:ascii="宋体" w:hAnsi="宋体" w:eastAsia="宋体" w:cs="宋体"/>
          <w:sz w:val="21"/>
          <w:szCs w:val="21"/>
        </w:rPr>
        <w:t>.湛江日报. (2022). 覃斗芒果开摘！优质果可卖到30元/斤[23].</w:t>
      </w:r>
    </w:p>
    <w:p w14:paraId="1D812B98">
      <w:pPr>
        <w:pStyle w:val="6"/>
        <w:spacing w:line="300" w:lineRule="auto"/>
        <w:ind w:firstLine="480"/>
        <w:rPr>
          <w:rFonts w:hint="eastAsia" w:ascii="宋体" w:hAnsi="宋体" w:eastAsia="宋体" w:cs="宋体"/>
          <w:sz w:val="21"/>
          <w:szCs w:val="21"/>
        </w:rPr>
      </w:pPr>
      <w:r>
        <w:rPr>
          <w:rFonts w:hint="eastAsia" w:ascii="宋体" w:hAnsi="宋体" w:eastAsia="宋体" w:cs="宋体"/>
          <w:sz w:val="21"/>
          <w:szCs w:val="21"/>
        </w:rPr>
        <w:t>2</w:t>
      </w:r>
      <w:r>
        <w:rPr>
          <w:rFonts w:hint="eastAsia" w:ascii="宋体" w:hAnsi="宋体" w:eastAsia="宋体" w:cs="宋体"/>
          <w:sz w:val="21"/>
          <w:szCs w:val="21"/>
          <w:lang w:val="en-US" w:eastAsia="zh-CN"/>
        </w:rPr>
        <w:t>3</w:t>
      </w:r>
      <w:r>
        <w:rPr>
          <w:rFonts w:hint="eastAsia" w:ascii="宋体" w:hAnsi="宋体" w:eastAsia="宋体" w:cs="宋体"/>
          <w:sz w:val="21"/>
          <w:szCs w:val="21"/>
        </w:rPr>
        <w:t>.知乎专栏. (2023). 乡村振兴背景下农产品品牌营销策略研究[33].</w:t>
      </w:r>
    </w:p>
    <w:p w14:paraId="0C5C6C77">
      <w:pPr>
        <w:pStyle w:val="6"/>
        <w:spacing w:line="300" w:lineRule="auto"/>
        <w:ind w:firstLine="480"/>
        <w:rPr>
          <w:rFonts w:hint="eastAsia" w:ascii="宋体" w:hAnsi="宋体" w:eastAsia="宋体" w:cs="宋体"/>
          <w:sz w:val="21"/>
          <w:szCs w:val="21"/>
        </w:rPr>
      </w:pPr>
      <w:r>
        <w:rPr>
          <w:rFonts w:hint="eastAsia" w:ascii="宋体" w:hAnsi="宋体" w:eastAsia="宋体" w:cs="宋体"/>
          <w:sz w:val="21"/>
          <w:szCs w:val="21"/>
        </w:rPr>
        <w:t>2</w:t>
      </w:r>
      <w:r>
        <w:rPr>
          <w:rFonts w:hint="eastAsia" w:ascii="宋体" w:hAnsi="宋体" w:eastAsia="宋体" w:cs="宋体"/>
          <w:sz w:val="21"/>
          <w:szCs w:val="21"/>
          <w:lang w:val="en-US" w:eastAsia="zh-CN"/>
        </w:rPr>
        <w:t>7</w:t>
      </w:r>
      <w:r>
        <w:rPr>
          <w:rFonts w:hint="eastAsia" w:ascii="宋体" w:hAnsi="宋体" w:eastAsia="宋体" w:cs="宋体"/>
          <w:sz w:val="21"/>
          <w:szCs w:val="21"/>
        </w:rPr>
        <w:t>.知乎专栏. (2019). 广东覃斗芒果特色水果[47].</w:t>
      </w:r>
    </w:p>
    <w:p w14:paraId="3045A75F">
      <w:pPr>
        <w:pStyle w:val="6"/>
        <w:spacing w:line="300" w:lineRule="auto"/>
        <w:ind w:firstLine="480"/>
        <w:rPr>
          <w:rFonts w:hint="eastAsia" w:ascii="宋体" w:hAnsi="宋体" w:eastAsia="宋体" w:cs="宋体"/>
          <w:sz w:val="21"/>
          <w:szCs w:val="21"/>
        </w:rPr>
      </w:pPr>
      <w:r>
        <w:rPr>
          <w:rFonts w:hint="eastAsia" w:ascii="宋体" w:hAnsi="宋体" w:eastAsia="宋体" w:cs="宋体"/>
          <w:sz w:val="21"/>
          <w:szCs w:val="21"/>
        </w:rPr>
        <w:t>3</w:t>
      </w:r>
      <w:r>
        <w:rPr>
          <w:rFonts w:hint="eastAsia" w:ascii="宋体" w:hAnsi="宋体" w:eastAsia="宋体" w:cs="宋体"/>
          <w:sz w:val="21"/>
          <w:szCs w:val="21"/>
          <w:lang w:val="en-US" w:eastAsia="zh-CN"/>
        </w:rPr>
        <w:t>8</w:t>
      </w:r>
      <w:r>
        <w:rPr>
          <w:rFonts w:hint="eastAsia" w:ascii="宋体" w:hAnsi="宋体" w:eastAsia="宋体" w:cs="宋体"/>
          <w:sz w:val="21"/>
          <w:szCs w:val="21"/>
        </w:rPr>
        <w:t>.广东省优秀侨胞. (2023). “湛品”出圈之路[2].</w:t>
      </w:r>
    </w:p>
    <w:p w14:paraId="7A75802F">
      <w:pPr>
        <w:pStyle w:val="6"/>
        <w:spacing w:line="300" w:lineRule="auto"/>
        <w:ind w:firstLine="480"/>
        <w:rPr>
          <w:rFonts w:hint="eastAsia" w:ascii="宋体" w:hAnsi="宋体" w:eastAsia="宋体" w:cs="宋体"/>
          <w:sz w:val="21"/>
          <w:szCs w:val="21"/>
        </w:rPr>
      </w:pPr>
      <w:r>
        <w:rPr>
          <w:rFonts w:hint="eastAsia" w:ascii="宋体" w:hAnsi="宋体" w:eastAsia="宋体" w:cs="宋体"/>
          <w:sz w:val="21"/>
          <w:szCs w:val="21"/>
        </w:rPr>
        <w:t>3</w:t>
      </w:r>
      <w:r>
        <w:rPr>
          <w:rFonts w:hint="eastAsia" w:ascii="宋体" w:hAnsi="宋体" w:eastAsia="宋体" w:cs="宋体"/>
          <w:sz w:val="21"/>
          <w:szCs w:val="21"/>
          <w:lang w:val="en-US" w:eastAsia="zh-CN"/>
        </w:rPr>
        <w:t>9</w:t>
      </w:r>
      <w:r>
        <w:rPr>
          <w:rFonts w:hint="eastAsia" w:ascii="宋体" w:hAnsi="宋体" w:eastAsia="宋体" w:cs="宋体"/>
          <w:sz w:val="21"/>
          <w:szCs w:val="21"/>
        </w:rPr>
        <w:t>.广东省农业农村厅网站. (2024). 雷州覃斗镇“百千万工程”推动芒果产业高质量发展[36].</w:t>
      </w:r>
    </w:p>
    <w:p w14:paraId="13D3C2D9">
      <w:pPr>
        <w:pStyle w:val="6"/>
        <w:spacing w:line="300" w:lineRule="auto"/>
        <w:ind w:firstLine="480"/>
        <w:rPr>
          <w:rFonts w:hint="eastAsia" w:ascii="宋体" w:hAnsi="宋体" w:eastAsia="宋体" w:cs="宋体"/>
          <w:sz w:val="21"/>
          <w:szCs w:val="21"/>
        </w:rPr>
      </w:pPr>
      <w:r>
        <w:rPr>
          <w:rFonts w:hint="eastAsia" w:ascii="宋体" w:hAnsi="宋体" w:eastAsia="宋体" w:cs="宋体"/>
          <w:sz w:val="21"/>
          <w:szCs w:val="21"/>
          <w:lang w:val="en-US" w:eastAsia="zh-CN"/>
        </w:rPr>
        <w:t>40</w:t>
      </w:r>
      <w:r>
        <w:rPr>
          <w:rFonts w:hint="eastAsia" w:ascii="宋体" w:hAnsi="宋体" w:eastAsia="宋体" w:cs="宋体"/>
          <w:sz w:val="21"/>
          <w:szCs w:val="21"/>
        </w:rPr>
        <w:t>.知乎专栏. (2024). 乡村振兴呼唤农产品网络营销[2].</w:t>
      </w:r>
    </w:p>
    <w:p w14:paraId="7EE83E58">
      <w:pPr>
        <w:pStyle w:val="2"/>
        <w:spacing w:line="300" w:lineRule="auto"/>
        <w:rPr>
          <w:rFonts w:hint="eastAsia" w:ascii="黑体" w:hAnsi="黑体" w:eastAsia="黑体"/>
          <w:b w:val="0"/>
          <w:bCs w:val="0"/>
          <w:sz w:val="28"/>
          <w:szCs w:val="28"/>
        </w:rPr>
      </w:pPr>
      <w:bookmarkStart w:id="208" w:name="_Toc21246528"/>
      <w:bookmarkStart w:id="209" w:name="_Toc27740"/>
      <w:r>
        <w:rPr>
          <w:rFonts w:hint="eastAsia" w:ascii="黑体" w:hAnsi="黑体" w:eastAsia="黑体"/>
          <w:b w:val="0"/>
          <w:bCs w:val="0"/>
          <w:sz w:val="28"/>
          <w:szCs w:val="28"/>
        </w:rPr>
        <w:t>致谢</w:t>
      </w:r>
      <w:bookmarkEnd w:id="208"/>
      <w:bookmarkEnd w:id="209"/>
    </w:p>
    <w:p w14:paraId="29834D71">
      <w:pPr>
        <w:pStyle w:val="6"/>
        <w:spacing w:line="300" w:lineRule="auto"/>
        <w:ind w:firstLine="480"/>
        <w:rPr>
          <w:rFonts w:hint="eastAsia" w:ascii="宋体" w:hAnsi="宋体" w:eastAsia="宋体"/>
          <w:sz w:val="24"/>
        </w:rPr>
      </w:pPr>
      <w:r>
        <w:rPr>
          <w:rFonts w:hint="eastAsia" w:ascii="宋体" w:hAnsi="宋体" w:eastAsia="宋体"/>
          <w:sz w:val="24"/>
        </w:rPr>
        <w:t>在本文即将画上句号之际，我心中满是感激。</w:t>
      </w:r>
    </w:p>
    <w:p w14:paraId="50856F24">
      <w:pPr>
        <w:pStyle w:val="6"/>
        <w:spacing w:line="300" w:lineRule="auto"/>
        <w:ind w:firstLine="480"/>
        <w:rPr>
          <w:rFonts w:hint="eastAsia" w:ascii="宋体" w:hAnsi="宋体" w:eastAsia="宋体"/>
          <w:sz w:val="24"/>
        </w:rPr>
      </w:pPr>
    </w:p>
    <w:p w14:paraId="40E52171">
      <w:pPr>
        <w:pStyle w:val="6"/>
        <w:spacing w:line="300" w:lineRule="auto"/>
        <w:ind w:firstLine="480"/>
        <w:rPr>
          <w:rFonts w:hint="eastAsia" w:ascii="宋体" w:hAnsi="宋体" w:eastAsia="宋体"/>
          <w:sz w:val="24"/>
        </w:rPr>
      </w:pPr>
      <w:r>
        <w:rPr>
          <w:rFonts w:hint="eastAsia" w:ascii="宋体" w:hAnsi="宋体" w:eastAsia="宋体"/>
          <w:sz w:val="24"/>
          <w:lang w:val="en-US" w:eastAsia="zh-CN"/>
        </w:rPr>
        <w:t>感谢田密老师</w:t>
      </w:r>
      <w:r>
        <w:rPr>
          <w:rFonts w:hint="eastAsia" w:ascii="宋体" w:hAnsi="宋体" w:eastAsia="宋体"/>
          <w:sz w:val="24"/>
        </w:rPr>
        <w:t>的引领与指导如明灯照亮我前行的路。从选题时的思维启发，到研究过程中的方法建议，再到论文撰写时的字斟句酌。您严谨的治学态度和渊博的专业知识，让我受益匪浅，是您的悉心指导让这篇毕业论文得以不断完善。</w:t>
      </w:r>
    </w:p>
    <w:p w14:paraId="11269DB5">
      <w:pPr>
        <w:pStyle w:val="6"/>
        <w:spacing w:line="300" w:lineRule="auto"/>
        <w:ind w:firstLine="480"/>
        <w:rPr>
          <w:rFonts w:hint="eastAsia" w:ascii="宋体" w:hAnsi="宋体" w:eastAsia="宋体"/>
          <w:sz w:val="24"/>
        </w:rPr>
      </w:pPr>
    </w:p>
    <w:p w14:paraId="3C0C3A2B">
      <w:pPr>
        <w:pStyle w:val="6"/>
        <w:spacing w:line="300" w:lineRule="auto"/>
        <w:ind w:firstLine="480"/>
        <w:rPr>
          <w:rFonts w:hint="eastAsia" w:ascii="宋体" w:hAnsi="宋体" w:eastAsia="宋体"/>
          <w:sz w:val="24"/>
        </w:rPr>
      </w:pPr>
      <w:r>
        <w:rPr>
          <w:rFonts w:hint="eastAsia" w:ascii="宋体" w:hAnsi="宋体" w:eastAsia="宋体"/>
          <w:sz w:val="24"/>
          <w:lang w:val="en-US" w:eastAsia="zh-CN"/>
        </w:rPr>
        <w:t>感谢</w:t>
      </w:r>
      <w:r>
        <w:rPr>
          <w:rFonts w:hint="eastAsia" w:ascii="宋体" w:hAnsi="宋体" w:eastAsia="宋体"/>
          <w:sz w:val="24"/>
        </w:rPr>
        <w:t>市场营销专业的各位老师于课堂之上传授的丰富知识，</w:t>
      </w:r>
      <w:r>
        <w:rPr>
          <w:rFonts w:hint="eastAsia" w:ascii="宋体" w:hAnsi="宋体" w:eastAsia="宋体"/>
          <w:sz w:val="24"/>
          <w:lang w:eastAsia="zh-CN"/>
        </w:rPr>
        <w:t>这</w:t>
      </w:r>
      <w:r>
        <w:rPr>
          <w:rFonts w:hint="eastAsia" w:ascii="宋体" w:hAnsi="宋体" w:eastAsia="宋体"/>
          <w:sz w:val="24"/>
        </w:rPr>
        <w:t>是我论文创作的坚实基石。课堂外，你们对我的疑问耐心解答，为我提供了诸多宝贵的建议，使我在专业领域不断拓展视野，深化理解。</w:t>
      </w:r>
    </w:p>
    <w:p w14:paraId="2CBEC271">
      <w:pPr>
        <w:pStyle w:val="6"/>
        <w:spacing w:line="300" w:lineRule="auto"/>
        <w:ind w:firstLine="480"/>
        <w:rPr>
          <w:rFonts w:hint="eastAsia" w:ascii="宋体" w:hAnsi="宋体" w:eastAsia="宋体"/>
          <w:sz w:val="24"/>
        </w:rPr>
      </w:pPr>
    </w:p>
    <w:p w14:paraId="4A8F9209">
      <w:pPr>
        <w:pStyle w:val="6"/>
        <w:spacing w:line="300" w:lineRule="auto"/>
        <w:ind w:firstLine="480"/>
        <w:rPr>
          <w:rFonts w:hint="eastAsia" w:ascii="宋体" w:hAnsi="宋体" w:eastAsia="宋体"/>
          <w:sz w:val="24"/>
        </w:rPr>
      </w:pPr>
      <w:r>
        <w:rPr>
          <w:rFonts w:hint="eastAsia" w:ascii="宋体" w:hAnsi="宋体" w:eastAsia="宋体"/>
          <w:sz w:val="24"/>
          <w:lang w:val="en-US" w:eastAsia="zh-CN"/>
        </w:rPr>
        <w:t>还有</w:t>
      </w:r>
      <w:r>
        <w:rPr>
          <w:rFonts w:hint="eastAsia" w:ascii="宋体" w:hAnsi="宋体" w:eastAsia="宋体"/>
          <w:sz w:val="24"/>
        </w:rPr>
        <w:t>同学们的陪伴与交流。我们相互鼓励，彼此分享，那些灵光一闪的思路和独特的见解，都为我的论文增色不少。</w:t>
      </w:r>
    </w:p>
    <w:p w14:paraId="45E72233">
      <w:pPr>
        <w:pStyle w:val="6"/>
        <w:spacing w:line="300" w:lineRule="auto"/>
        <w:ind w:firstLine="480"/>
        <w:rPr>
          <w:rFonts w:hint="eastAsia" w:ascii="宋体" w:hAnsi="宋体" w:eastAsia="宋体"/>
          <w:sz w:val="24"/>
        </w:rPr>
      </w:pPr>
    </w:p>
    <w:p w14:paraId="057F4053">
      <w:pPr>
        <w:pStyle w:val="6"/>
        <w:spacing w:line="300" w:lineRule="auto"/>
        <w:ind w:firstLine="480"/>
        <w:rPr>
          <w:rFonts w:hint="eastAsia" w:ascii="宋体" w:hAnsi="宋体" w:eastAsia="宋体"/>
          <w:sz w:val="24"/>
        </w:rPr>
      </w:pPr>
      <w:r>
        <w:rPr>
          <w:rFonts w:hint="eastAsia" w:ascii="宋体" w:hAnsi="宋体" w:eastAsia="宋体"/>
          <w:sz w:val="24"/>
        </w:rPr>
        <w:t>最后，我要深深感谢我的家人。你们默默的支持与鼓励，是我坚持下去的强大动力。无论我遭遇何种困难，你们总是给予我无条件的信任与关爱，让我能心无旁骛地投入到论文创作之中。</w:t>
      </w:r>
    </w:p>
    <w:p w14:paraId="160E4FDF">
      <w:pPr>
        <w:pStyle w:val="6"/>
        <w:spacing w:line="300" w:lineRule="auto"/>
        <w:ind w:firstLine="480"/>
        <w:rPr>
          <w:rFonts w:hint="eastAsia" w:ascii="宋体" w:hAnsi="宋体" w:eastAsia="宋体"/>
          <w:sz w:val="24"/>
        </w:rPr>
      </w:pPr>
    </w:p>
    <w:p w14:paraId="5311CC58">
      <w:pPr>
        <w:pStyle w:val="6"/>
        <w:spacing w:line="300" w:lineRule="auto"/>
        <w:ind w:firstLine="480"/>
        <w:rPr>
          <w:rFonts w:ascii="宋体" w:hAnsi="宋体" w:eastAsia="宋体"/>
          <w:sz w:val="24"/>
        </w:rPr>
      </w:pPr>
      <w:r>
        <w:rPr>
          <w:rFonts w:hint="eastAsia" w:ascii="宋体" w:hAnsi="宋体" w:eastAsia="宋体"/>
          <w:sz w:val="24"/>
        </w:rPr>
        <w:t>这篇论文，承载着众人的期望与帮助，也见证了我的成长与进步。我将带着这份感恩，在未来的道路上继续前行，为市场营销领域贡献自己的力量，不辜负大家对我的期望，再次向所有帮助过我的人表示深深的谢意。。</w:t>
      </w:r>
    </w:p>
    <w:p w14:paraId="3C7A083D">
      <w:pPr>
        <w:spacing w:line="300" w:lineRule="auto"/>
        <w:rPr>
          <w:rFonts w:hint="eastAsia"/>
        </w:rPr>
      </w:pPr>
    </w:p>
    <w:sectPr>
      <w:headerReference r:id="rId6" w:type="default"/>
      <w:footerReference r:id="rId7" w:type="default"/>
      <w:footnotePr>
        <w:numFmt w:val="decimalEnclosedCircleChinese"/>
      </w:footnotePr>
      <w:type w:val="continuous"/>
      <w:pgSz w:w="11906" w:h="16838"/>
      <w:pgMar w:top="1418" w:right="1418" w:bottom="1418" w:left="1701" w:header="851" w:footer="992" w:gutter="0"/>
      <w:pgNumType w:start="1"/>
      <w:cols w:space="720"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endnote>
  <w:endnote w:type="continuationSeparator" w:id="1">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ACF3C50" w:usb2="00000016" w:usb3="00000000" w:csb0="0004001F"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1CAF158">
    <w:pPr>
      <w:pStyle w:val="12"/>
      <w:framePr w:wrap="around" w:vAnchor="text" w:hAnchor="margin" w:xAlign="center" w:y="1"/>
      <w:rPr>
        <w:rStyle w:val="23"/>
      </w:rPr>
    </w:pPr>
    <w:r>
      <w:fldChar w:fldCharType="begin"/>
    </w:r>
    <w:r>
      <w:rPr>
        <w:rStyle w:val="23"/>
      </w:rPr>
      <w:instrText xml:space="preserve">PAGE  </w:instrText>
    </w:r>
    <w:r>
      <w:fldChar w:fldCharType="separate"/>
    </w:r>
    <w:r>
      <w:rPr>
        <w:rStyle w:val="23"/>
      </w:rPr>
      <w:t>2</w:t>
    </w:r>
    <w:r>
      <w:fldChar w:fldCharType="end"/>
    </w:r>
  </w:p>
  <w:p w14:paraId="6A2BCC14">
    <w:pPr>
      <w:pStyle w:val="1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3AAF661">
    <w:pPr>
      <w:pStyle w:val="12"/>
      <w:framePr w:wrap="around" w:vAnchor="text" w:hAnchor="margin" w:xAlign="center" w:y="1"/>
      <w:rPr>
        <w:rStyle w:val="23"/>
      </w:rPr>
    </w:pPr>
    <w:r>
      <w:fldChar w:fldCharType="begin"/>
    </w:r>
    <w:r>
      <w:rPr>
        <w:rStyle w:val="23"/>
      </w:rPr>
      <w:instrText xml:space="preserve">PAGE  </w:instrText>
    </w:r>
    <w:r>
      <w:fldChar w:fldCharType="separate"/>
    </w:r>
    <w:r>
      <w:rPr>
        <w:rStyle w:val="23"/>
      </w:rPr>
      <w:t>11</w:t>
    </w:r>
    <w:r>
      <w:fldChar w:fldCharType="end"/>
    </w:r>
  </w:p>
  <w:p w14:paraId="0DFA96A8">
    <w:pPr>
      <w:pStyle w:val="12"/>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footnote>
  <w:footnote w:type="continuationSeparator" w:id="1">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8426D17">
    <w:pPr>
      <w:pStyle w:val="13"/>
      <w:rPr>
        <w:sz w:val="21"/>
      </w:rPr>
    </w:pPr>
    <w:r>
      <w:rPr>
        <w:rFonts w:hint="eastAsia"/>
        <w:sz w:val="21"/>
        <w:lang w:val="zh-CN"/>
      </w:rPr>
      <w:t>广东创新科技职业学院</w:t>
    </w:r>
    <w:r>
      <w:rPr>
        <w:sz w:val="21"/>
        <w:lang w:val="zh-CN"/>
      </w:rPr>
      <w:t>202</w:t>
    </w:r>
    <w:r>
      <w:rPr>
        <w:rFonts w:hint="eastAsia"/>
        <w:sz w:val="21"/>
        <w:lang w:val="en-US" w:eastAsia="zh-CN"/>
      </w:rPr>
      <w:t>5</w:t>
    </w:r>
    <w:r>
      <w:rPr>
        <w:rFonts w:hint="eastAsia"/>
        <w:sz w:val="21"/>
        <w:lang w:val="zh-CN"/>
      </w:rPr>
      <w:t>届毕业设计（论文）</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E742901"/>
    <w:multiLevelType w:val="singleLevel"/>
    <w:tmpl w:val="CE742901"/>
    <w:lvl w:ilvl="0" w:tentative="0">
      <w:start w:val="1"/>
      <w:numFmt w:val="bullet"/>
      <w:lvlText w:val=""/>
      <w:lvlJc w:val="left"/>
      <w:pPr>
        <w:ind w:left="420" w:hanging="420"/>
      </w:pPr>
      <w:rPr>
        <w:rFonts w:hint="default" w:ascii="Wingdings" w:hAnsi="Wingding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HorizontalSpacing w:val="105"/>
  <w:drawingGridVerticalSpacing w:val="156"/>
  <w:displayHorizontalDrawingGridEvery w:val="0"/>
  <w:displayVerticalDrawingGridEvery w:val="2"/>
  <w:characterSpacingControl w:val="compressPunctuation"/>
  <w:doNotValidateAgainstSchema/>
  <w:doNotDemarcateInvalidXml/>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B7953"/>
    <w:rsid w:val="000016A6"/>
    <w:rsid w:val="00006F3D"/>
    <w:rsid w:val="00015159"/>
    <w:rsid w:val="00020845"/>
    <w:rsid w:val="0002630B"/>
    <w:rsid w:val="00056463"/>
    <w:rsid w:val="000C052D"/>
    <w:rsid w:val="000C7B19"/>
    <w:rsid w:val="000D4667"/>
    <w:rsid w:val="000F0146"/>
    <w:rsid w:val="000F0D21"/>
    <w:rsid w:val="0010084E"/>
    <w:rsid w:val="00110F59"/>
    <w:rsid w:val="001140EE"/>
    <w:rsid w:val="0012498A"/>
    <w:rsid w:val="001319AC"/>
    <w:rsid w:val="001670E7"/>
    <w:rsid w:val="001702AC"/>
    <w:rsid w:val="00182D29"/>
    <w:rsid w:val="00183793"/>
    <w:rsid w:val="00191D11"/>
    <w:rsid w:val="001963DC"/>
    <w:rsid w:val="001A19CB"/>
    <w:rsid w:val="001B120A"/>
    <w:rsid w:val="001C37A4"/>
    <w:rsid w:val="001C7934"/>
    <w:rsid w:val="001D5EED"/>
    <w:rsid w:val="001F424F"/>
    <w:rsid w:val="0022210E"/>
    <w:rsid w:val="00226FF9"/>
    <w:rsid w:val="002379D5"/>
    <w:rsid w:val="00294BC4"/>
    <w:rsid w:val="0029727A"/>
    <w:rsid w:val="002B3A1B"/>
    <w:rsid w:val="002B7953"/>
    <w:rsid w:val="002C2246"/>
    <w:rsid w:val="002D137C"/>
    <w:rsid w:val="002F2D49"/>
    <w:rsid w:val="0032569B"/>
    <w:rsid w:val="00360B0F"/>
    <w:rsid w:val="00372534"/>
    <w:rsid w:val="00391669"/>
    <w:rsid w:val="003F0784"/>
    <w:rsid w:val="004027EC"/>
    <w:rsid w:val="00427136"/>
    <w:rsid w:val="00427B92"/>
    <w:rsid w:val="00450E49"/>
    <w:rsid w:val="00461AA0"/>
    <w:rsid w:val="00480DE1"/>
    <w:rsid w:val="00495A1A"/>
    <w:rsid w:val="004A3012"/>
    <w:rsid w:val="004B17E1"/>
    <w:rsid w:val="004C23B1"/>
    <w:rsid w:val="004D4BCD"/>
    <w:rsid w:val="004D562F"/>
    <w:rsid w:val="004F7CAF"/>
    <w:rsid w:val="00502998"/>
    <w:rsid w:val="0050754A"/>
    <w:rsid w:val="00541035"/>
    <w:rsid w:val="00546FC3"/>
    <w:rsid w:val="00575676"/>
    <w:rsid w:val="0057744E"/>
    <w:rsid w:val="00583835"/>
    <w:rsid w:val="00596EC7"/>
    <w:rsid w:val="005A3695"/>
    <w:rsid w:val="005C15F0"/>
    <w:rsid w:val="005F2902"/>
    <w:rsid w:val="00600C60"/>
    <w:rsid w:val="00607504"/>
    <w:rsid w:val="00620AA7"/>
    <w:rsid w:val="00627E5C"/>
    <w:rsid w:val="00644C8F"/>
    <w:rsid w:val="00654666"/>
    <w:rsid w:val="00664BEC"/>
    <w:rsid w:val="00692D19"/>
    <w:rsid w:val="006A300C"/>
    <w:rsid w:val="006D026F"/>
    <w:rsid w:val="006E0832"/>
    <w:rsid w:val="00704091"/>
    <w:rsid w:val="00720EB5"/>
    <w:rsid w:val="00726662"/>
    <w:rsid w:val="007277CC"/>
    <w:rsid w:val="00777115"/>
    <w:rsid w:val="007930BA"/>
    <w:rsid w:val="00793209"/>
    <w:rsid w:val="00797841"/>
    <w:rsid w:val="007A0D7D"/>
    <w:rsid w:val="007A14CB"/>
    <w:rsid w:val="007A78C7"/>
    <w:rsid w:val="007B1C6F"/>
    <w:rsid w:val="007C272F"/>
    <w:rsid w:val="007C61DC"/>
    <w:rsid w:val="007D1CB3"/>
    <w:rsid w:val="007F25C6"/>
    <w:rsid w:val="007F2F9B"/>
    <w:rsid w:val="00804B18"/>
    <w:rsid w:val="00835B13"/>
    <w:rsid w:val="00836ABB"/>
    <w:rsid w:val="00852328"/>
    <w:rsid w:val="00854F77"/>
    <w:rsid w:val="00855D22"/>
    <w:rsid w:val="0086446E"/>
    <w:rsid w:val="00877A8F"/>
    <w:rsid w:val="008B1335"/>
    <w:rsid w:val="008E275C"/>
    <w:rsid w:val="008F2F81"/>
    <w:rsid w:val="008F5174"/>
    <w:rsid w:val="008F790D"/>
    <w:rsid w:val="009058AF"/>
    <w:rsid w:val="00914492"/>
    <w:rsid w:val="00931127"/>
    <w:rsid w:val="009354EC"/>
    <w:rsid w:val="00945146"/>
    <w:rsid w:val="00980127"/>
    <w:rsid w:val="009A6087"/>
    <w:rsid w:val="009B46F1"/>
    <w:rsid w:val="009E06A9"/>
    <w:rsid w:val="00A42115"/>
    <w:rsid w:val="00A51D55"/>
    <w:rsid w:val="00A91199"/>
    <w:rsid w:val="00A91221"/>
    <w:rsid w:val="00AA0825"/>
    <w:rsid w:val="00AA3558"/>
    <w:rsid w:val="00AA622A"/>
    <w:rsid w:val="00AC2BBD"/>
    <w:rsid w:val="00B563BF"/>
    <w:rsid w:val="00B6247D"/>
    <w:rsid w:val="00B70147"/>
    <w:rsid w:val="00B94A5B"/>
    <w:rsid w:val="00BB11BC"/>
    <w:rsid w:val="00BC2FC4"/>
    <w:rsid w:val="00BC4543"/>
    <w:rsid w:val="00BE1139"/>
    <w:rsid w:val="00BE35F2"/>
    <w:rsid w:val="00BF41C6"/>
    <w:rsid w:val="00C0457F"/>
    <w:rsid w:val="00C045A3"/>
    <w:rsid w:val="00C3196A"/>
    <w:rsid w:val="00C54D82"/>
    <w:rsid w:val="00C7712F"/>
    <w:rsid w:val="00C920F4"/>
    <w:rsid w:val="00C970BD"/>
    <w:rsid w:val="00D00F50"/>
    <w:rsid w:val="00D02FC1"/>
    <w:rsid w:val="00D07191"/>
    <w:rsid w:val="00D10586"/>
    <w:rsid w:val="00D11416"/>
    <w:rsid w:val="00D1592D"/>
    <w:rsid w:val="00D31E00"/>
    <w:rsid w:val="00D477C9"/>
    <w:rsid w:val="00D54BEA"/>
    <w:rsid w:val="00D62461"/>
    <w:rsid w:val="00D67DBE"/>
    <w:rsid w:val="00D717EA"/>
    <w:rsid w:val="00D84444"/>
    <w:rsid w:val="00D95AB1"/>
    <w:rsid w:val="00DA3F4A"/>
    <w:rsid w:val="00DC5243"/>
    <w:rsid w:val="00DC6A3F"/>
    <w:rsid w:val="00DD21A3"/>
    <w:rsid w:val="00DF79D7"/>
    <w:rsid w:val="00E02DA5"/>
    <w:rsid w:val="00E03533"/>
    <w:rsid w:val="00E04B12"/>
    <w:rsid w:val="00E124C0"/>
    <w:rsid w:val="00E22777"/>
    <w:rsid w:val="00E428FD"/>
    <w:rsid w:val="00E60A0F"/>
    <w:rsid w:val="00E73932"/>
    <w:rsid w:val="00E77A10"/>
    <w:rsid w:val="00ED1737"/>
    <w:rsid w:val="00EE153A"/>
    <w:rsid w:val="00EE160A"/>
    <w:rsid w:val="00F13B10"/>
    <w:rsid w:val="00F23D5F"/>
    <w:rsid w:val="00F26C35"/>
    <w:rsid w:val="00F277C4"/>
    <w:rsid w:val="00F70869"/>
    <w:rsid w:val="00F72D97"/>
    <w:rsid w:val="00F73C3D"/>
    <w:rsid w:val="00FD3973"/>
    <w:rsid w:val="03BD5AE4"/>
    <w:rsid w:val="04076869"/>
    <w:rsid w:val="06A0349B"/>
    <w:rsid w:val="07746E01"/>
    <w:rsid w:val="08E6788B"/>
    <w:rsid w:val="09297EF0"/>
    <w:rsid w:val="0E3E5A73"/>
    <w:rsid w:val="11F03528"/>
    <w:rsid w:val="122777E3"/>
    <w:rsid w:val="12575356"/>
    <w:rsid w:val="12883761"/>
    <w:rsid w:val="14973CD0"/>
    <w:rsid w:val="15D60D05"/>
    <w:rsid w:val="17342109"/>
    <w:rsid w:val="1B79633D"/>
    <w:rsid w:val="1BE0697C"/>
    <w:rsid w:val="1CBA6C0D"/>
    <w:rsid w:val="1D67668D"/>
    <w:rsid w:val="23641680"/>
    <w:rsid w:val="25F3318F"/>
    <w:rsid w:val="264B4D7A"/>
    <w:rsid w:val="29C9048F"/>
    <w:rsid w:val="29DF4157"/>
    <w:rsid w:val="29FA575C"/>
    <w:rsid w:val="2A5B61E2"/>
    <w:rsid w:val="2CF63C91"/>
    <w:rsid w:val="30470360"/>
    <w:rsid w:val="32FF632A"/>
    <w:rsid w:val="337F42B4"/>
    <w:rsid w:val="34762EB6"/>
    <w:rsid w:val="3701395E"/>
    <w:rsid w:val="37023232"/>
    <w:rsid w:val="37865C12"/>
    <w:rsid w:val="37BB06BC"/>
    <w:rsid w:val="3AA0503A"/>
    <w:rsid w:val="3AA076C5"/>
    <w:rsid w:val="3D5B369C"/>
    <w:rsid w:val="3D65451B"/>
    <w:rsid w:val="3E507D4A"/>
    <w:rsid w:val="3E6E73FF"/>
    <w:rsid w:val="3ECD2378"/>
    <w:rsid w:val="3FA72BC9"/>
    <w:rsid w:val="4000052B"/>
    <w:rsid w:val="41FD1F0D"/>
    <w:rsid w:val="43DE6DD5"/>
    <w:rsid w:val="480E5EDB"/>
    <w:rsid w:val="4B4B2995"/>
    <w:rsid w:val="4E6F0D56"/>
    <w:rsid w:val="4E8C5DAC"/>
    <w:rsid w:val="50A70C7B"/>
    <w:rsid w:val="5142305F"/>
    <w:rsid w:val="534D1DF0"/>
    <w:rsid w:val="565C2507"/>
    <w:rsid w:val="57454D4A"/>
    <w:rsid w:val="593C217C"/>
    <w:rsid w:val="5A8117F5"/>
    <w:rsid w:val="5B2B24A8"/>
    <w:rsid w:val="5C1E3DBB"/>
    <w:rsid w:val="5C2B3D1C"/>
    <w:rsid w:val="5D2B2C34"/>
    <w:rsid w:val="5D5A0E23"/>
    <w:rsid w:val="5FEB0458"/>
    <w:rsid w:val="615A1B4D"/>
    <w:rsid w:val="61C3343B"/>
    <w:rsid w:val="622540F5"/>
    <w:rsid w:val="633C0038"/>
    <w:rsid w:val="635F5C44"/>
    <w:rsid w:val="64C01EB3"/>
    <w:rsid w:val="651D7774"/>
    <w:rsid w:val="653528A1"/>
    <w:rsid w:val="672A3F5C"/>
    <w:rsid w:val="67AA29A7"/>
    <w:rsid w:val="6AD14E1A"/>
    <w:rsid w:val="6C8634CE"/>
    <w:rsid w:val="6F685621"/>
    <w:rsid w:val="6F6C3363"/>
    <w:rsid w:val="73966C01"/>
    <w:rsid w:val="74D06143"/>
    <w:rsid w:val="752E63A1"/>
    <w:rsid w:val="76D161A2"/>
    <w:rsid w:val="79A55465"/>
    <w:rsid w:val="7AB7745D"/>
    <w:rsid w:val="7B7B5F28"/>
    <w:rsid w:val="7C3E1BE4"/>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t" stroke="t">
      <v:fill type="gradient" on="t" angle="90" focussize="0f,0f" focusposition="0f,0f">
        <o:fill type="gradientUnscaled" v:ext="backwardCompatible"/>
      </v:fill>
      <v:stroke weight="1.25pt" color="#739CC3"/>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iPriority="39" w:semiHidden="0" w:name="toc 1"/>
    <w:lsdException w:qFormat="1" w:uiPriority="39" w:semiHidden="0" w:name="toc 2"/>
    <w:lsdException w:qFormat="1" w:uiPriority="39"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qFormat="1" w:unhideWhenUsed="0" w:uiPriority="0" w:name="footnote text"/>
    <w:lsdException w:qFormat="1" w:unhideWhenUsed="0" w:uiPriority="0" w:name="annotation text"/>
    <w:lsdException w:qFormat="1" w:uiPriority="99"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qFormat="1" w:unhideWhenUsed="0" w:uiPriority="0" w:name="footnote reference"/>
    <w:lsdException w:qFormat="1" w:unhideWhenUsed="0" w:uiPriority="0" w:name="annotation reference"/>
    <w:lsdException w:unhideWhenUsed="0" w:uiPriority="0" w:semiHidden="0" w:name="line number"/>
    <w:lsdException w:qFormat="1" w:unhideWhenUsed="0" w:uiPriority="0" w:semiHidden="0" w:name="page number"/>
    <w:lsdException w:qFormat="1" w:unhideWhenUsed="0" w:uiPriority="0" w:name="endnote reference"/>
    <w:lsdException w:qFormat="1" w:unhideWhenUsed="0" w:uiPriority="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qFormat="1" w:unhideWhenUsed="0" w:uiPriority="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36"/>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27"/>
    <w:qFormat/>
    <w:uiPriority w:val="0"/>
    <w:pPr>
      <w:keepNext/>
      <w:keepLines/>
      <w:spacing w:before="260" w:after="260" w:line="416" w:lineRule="auto"/>
      <w:outlineLvl w:val="1"/>
    </w:pPr>
    <w:rPr>
      <w:rFonts w:ascii="Cambria" w:hAnsi="Cambria"/>
      <w:b/>
      <w:bCs/>
      <w:sz w:val="32"/>
      <w:szCs w:val="32"/>
    </w:rPr>
  </w:style>
  <w:style w:type="paragraph" w:styleId="4">
    <w:name w:val="heading 3"/>
    <w:basedOn w:val="1"/>
    <w:next w:val="1"/>
    <w:link w:val="31"/>
    <w:qFormat/>
    <w:uiPriority w:val="0"/>
    <w:pPr>
      <w:keepNext/>
      <w:keepLines/>
      <w:spacing w:before="260" w:after="260" w:line="416" w:lineRule="auto"/>
      <w:outlineLvl w:val="2"/>
    </w:pPr>
    <w:rPr>
      <w:rFonts w:ascii="Calibri" w:hAnsi="Calibri"/>
      <w:b/>
      <w:bCs/>
      <w:sz w:val="32"/>
      <w:szCs w:val="32"/>
    </w:rPr>
  </w:style>
  <w:style w:type="character" w:default="1" w:styleId="21">
    <w:name w:val="Default Paragraph Font"/>
    <w:semiHidden/>
    <w:qFormat/>
    <w:uiPriority w:val="0"/>
  </w:style>
  <w:style w:type="table" w:default="1" w:styleId="19">
    <w:name w:val="Normal Table"/>
    <w:semiHidden/>
    <w:qFormat/>
    <w:uiPriority w:val="0"/>
    <w:tblPr>
      <w:tblCellMar>
        <w:top w:w="0" w:type="dxa"/>
        <w:left w:w="108" w:type="dxa"/>
        <w:bottom w:w="0" w:type="dxa"/>
        <w:right w:w="108" w:type="dxa"/>
      </w:tblCellMar>
    </w:tblPr>
  </w:style>
  <w:style w:type="paragraph" w:styleId="5">
    <w:name w:val="annotation text"/>
    <w:basedOn w:val="1"/>
    <w:link w:val="35"/>
    <w:semiHidden/>
    <w:qFormat/>
    <w:uiPriority w:val="0"/>
    <w:pPr>
      <w:jc w:val="left"/>
    </w:pPr>
    <w:rPr>
      <w:szCs w:val="20"/>
    </w:rPr>
  </w:style>
  <w:style w:type="paragraph" w:styleId="6">
    <w:name w:val="Body Text Indent"/>
    <w:basedOn w:val="1"/>
    <w:qFormat/>
    <w:uiPriority w:val="0"/>
    <w:pPr>
      <w:ind w:firstLine="560" w:firstLineChars="200"/>
    </w:pPr>
    <w:rPr>
      <w:rFonts w:eastAsia="仿宋_GB2312"/>
      <w:sz w:val="28"/>
    </w:rPr>
  </w:style>
  <w:style w:type="paragraph" w:styleId="7">
    <w:name w:val="toc 3"/>
    <w:basedOn w:val="1"/>
    <w:next w:val="1"/>
    <w:unhideWhenUsed/>
    <w:qFormat/>
    <w:uiPriority w:val="39"/>
    <w:pPr>
      <w:ind w:left="840" w:leftChars="400"/>
    </w:pPr>
    <w:rPr>
      <w:rFonts w:ascii="Calibri" w:hAnsi="Calibri"/>
      <w:szCs w:val="22"/>
    </w:rPr>
  </w:style>
  <w:style w:type="paragraph" w:styleId="8">
    <w:name w:val="Plain Text"/>
    <w:basedOn w:val="1"/>
    <w:link w:val="29"/>
    <w:qFormat/>
    <w:uiPriority w:val="0"/>
    <w:rPr>
      <w:rFonts w:ascii="宋体" w:hAnsi="Courier New" w:cs="Courier New"/>
      <w:szCs w:val="21"/>
    </w:rPr>
  </w:style>
  <w:style w:type="paragraph" w:styleId="9">
    <w:name w:val="Date"/>
    <w:basedOn w:val="1"/>
    <w:next w:val="1"/>
    <w:qFormat/>
    <w:uiPriority w:val="0"/>
    <w:pPr>
      <w:ind w:left="100" w:leftChars="2500"/>
    </w:pPr>
  </w:style>
  <w:style w:type="paragraph" w:styleId="10">
    <w:name w:val="endnote text"/>
    <w:basedOn w:val="1"/>
    <w:semiHidden/>
    <w:qFormat/>
    <w:uiPriority w:val="0"/>
    <w:pPr>
      <w:snapToGrid w:val="0"/>
      <w:jc w:val="left"/>
    </w:pPr>
  </w:style>
  <w:style w:type="paragraph" w:styleId="11">
    <w:name w:val="Balloon Text"/>
    <w:basedOn w:val="1"/>
    <w:link w:val="32"/>
    <w:unhideWhenUsed/>
    <w:qFormat/>
    <w:uiPriority w:val="0"/>
    <w:rPr>
      <w:rFonts w:ascii="Calibri" w:hAnsi="Calibri"/>
      <w:sz w:val="18"/>
      <w:szCs w:val="18"/>
    </w:rPr>
  </w:style>
  <w:style w:type="paragraph" w:styleId="12">
    <w:name w:val="footer"/>
    <w:basedOn w:val="1"/>
    <w:link w:val="28"/>
    <w:unhideWhenUsed/>
    <w:qFormat/>
    <w:uiPriority w:val="0"/>
    <w:pPr>
      <w:tabs>
        <w:tab w:val="center" w:pos="4153"/>
        <w:tab w:val="right" w:pos="8306"/>
      </w:tabs>
      <w:snapToGrid w:val="0"/>
      <w:jc w:val="left"/>
    </w:pPr>
    <w:rPr>
      <w:rFonts w:ascii="Calibri" w:hAnsi="Calibri"/>
      <w:sz w:val="18"/>
      <w:szCs w:val="18"/>
    </w:rPr>
  </w:style>
  <w:style w:type="paragraph" w:styleId="13">
    <w:name w:val="header"/>
    <w:basedOn w:val="1"/>
    <w:link w:val="37"/>
    <w:unhideWhenUsed/>
    <w:qFormat/>
    <w:uiPriority w:val="99"/>
    <w:pPr>
      <w:pBdr>
        <w:bottom w:val="single" w:color="auto" w:sz="6" w:space="1"/>
      </w:pBdr>
      <w:tabs>
        <w:tab w:val="center" w:pos="4153"/>
        <w:tab w:val="right" w:pos="8306"/>
      </w:tabs>
      <w:snapToGrid w:val="0"/>
      <w:jc w:val="center"/>
    </w:pPr>
    <w:rPr>
      <w:rFonts w:ascii="Calibri" w:hAnsi="Calibri"/>
      <w:sz w:val="18"/>
      <w:szCs w:val="18"/>
    </w:rPr>
  </w:style>
  <w:style w:type="paragraph" w:styleId="14">
    <w:name w:val="toc 1"/>
    <w:basedOn w:val="1"/>
    <w:next w:val="1"/>
    <w:unhideWhenUsed/>
    <w:qFormat/>
    <w:uiPriority w:val="39"/>
    <w:rPr>
      <w:rFonts w:ascii="Calibri" w:hAnsi="Calibri"/>
      <w:szCs w:val="22"/>
    </w:rPr>
  </w:style>
  <w:style w:type="paragraph" w:styleId="15">
    <w:name w:val="footnote text"/>
    <w:basedOn w:val="1"/>
    <w:semiHidden/>
    <w:qFormat/>
    <w:uiPriority w:val="0"/>
    <w:pPr>
      <w:snapToGrid w:val="0"/>
      <w:jc w:val="left"/>
    </w:pPr>
    <w:rPr>
      <w:sz w:val="18"/>
      <w:szCs w:val="18"/>
    </w:rPr>
  </w:style>
  <w:style w:type="paragraph" w:styleId="16">
    <w:name w:val="toc 2"/>
    <w:basedOn w:val="1"/>
    <w:next w:val="1"/>
    <w:unhideWhenUsed/>
    <w:qFormat/>
    <w:uiPriority w:val="39"/>
    <w:pPr>
      <w:ind w:left="420" w:leftChars="200"/>
    </w:pPr>
    <w:rPr>
      <w:rFonts w:ascii="Calibri" w:hAnsi="Calibri"/>
      <w:szCs w:val="22"/>
    </w:rPr>
  </w:style>
  <w:style w:type="paragraph" w:styleId="17">
    <w:name w:val="Title"/>
    <w:basedOn w:val="1"/>
    <w:next w:val="1"/>
    <w:link w:val="33"/>
    <w:qFormat/>
    <w:uiPriority w:val="0"/>
    <w:pPr>
      <w:spacing w:before="240" w:after="60"/>
      <w:jc w:val="center"/>
      <w:outlineLvl w:val="0"/>
    </w:pPr>
    <w:rPr>
      <w:rFonts w:ascii="Cambria" w:hAnsi="Cambria"/>
      <w:b/>
      <w:bCs/>
      <w:sz w:val="32"/>
      <w:szCs w:val="32"/>
    </w:rPr>
  </w:style>
  <w:style w:type="paragraph" w:styleId="18">
    <w:name w:val="annotation subject"/>
    <w:basedOn w:val="5"/>
    <w:next w:val="5"/>
    <w:semiHidden/>
    <w:qFormat/>
    <w:uiPriority w:val="0"/>
    <w:rPr>
      <w:b/>
      <w:bCs/>
      <w:szCs w:val="24"/>
    </w:rPr>
  </w:style>
  <w:style w:type="table" w:styleId="20">
    <w:name w:val="Table Grid"/>
    <w:basedOn w:val="1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2">
    <w:name w:val="endnote reference"/>
    <w:semiHidden/>
    <w:qFormat/>
    <w:uiPriority w:val="0"/>
    <w:rPr>
      <w:vertAlign w:val="superscript"/>
    </w:rPr>
  </w:style>
  <w:style w:type="character" w:styleId="23">
    <w:name w:val="page number"/>
    <w:basedOn w:val="21"/>
    <w:qFormat/>
    <w:uiPriority w:val="0"/>
  </w:style>
  <w:style w:type="character" w:styleId="24">
    <w:name w:val="Hyperlink"/>
    <w:unhideWhenUsed/>
    <w:qFormat/>
    <w:uiPriority w:val="99"/>
    <w:rPr>
      <w:color w:val="0000FF"/>
      <w:u w:val="single"/>
    </w:rPr>
  </w:style>
  <w:style w:type="character" w:styleId="25">
    <w:name w:val="annotation reference"/>
    <w:semiHidden/>
    <w:qFormat/>
    <w:uiPriority w:val="0"/>
    <w:rPr>
      <w:sz w:val="21"/>
      <w:szCs w:val="21"/>
    </w:rPr>
  </w:style>
  <w:style w:type="character" w:styleId="26">
    <w:name w:val="footnote reference"/>
    <w:semiHidden/>
    <w:qFormat/>
    <w:uiPriority w:val="0"/>
    <w:rPr>
      <w:vertAlign w:val="superscript"/>
    </w:rPr>
  </w:style>
  <w:style w:type="character" w:customStyle="1" w:styleId="27">
    <w:name w:val="标题 2 字符"/>
    <w:link w:val="3"/>
    <w:qFormat/>
    <w:uiPriority w:val="0"/>
    <w:rPr>
      <w:rFonts w:ascii="Cambria" w:hAnsi="Cambria" w:eastAsia="宋体"/>
      <w:b/>
      <w:bCs/>
      <w:kern w:val="2"/>
      <w:sz w:val="32"/>
      <w:szCs w:val="32"/>
      <w:lang w:val="en-US" w:eastAsia="zh-CN" w:bidi="ar-SA"/>
    </w:rPr>
  </w:style>
  <w:style w:type="character" w:customStyle="1" w:styleId="28">
    <w:name w:val="页脚 字符"/>
    <w:link w:val="12"/>
    <w:qFormat/>
    <w:uiPriority w:val="0"/>
    <w:rPr>
      <w:rFonts w:ascii="Calibri" w:hAnsi="Calibri" w:eastAsia="宋体"/>
      <w:kern w:val="2"/>
      <w:sz w:val="18"/>
      <w:szCs w:val="18"/>
      <w:lang w:val="en-US" w:eastAsia="zh-CN" w:bidi="ar-SA"/>
    </w:rPr>
  </w:style>
  <w:style w:type="character" w:customStyle="1" w:styleId="29">
    <w:name w:val="纯文本 字符"/>
    <w:link w:val="8"/>
    <w:qFormat/>
    <w:uiPriority w:val="0"/>
    <w:rPr>
      <w:rFonts w:ascii="宋体" w:hAnsi="Courier New" w:eastAsia="宋体" w:cs="Courier New"/>
      <w:kern w:val="2"/>
      <w:sz w:val="21"/>
      <w:szCs w:val="21"/>
      <w:lang w:val="en-US" w:eastAsia="zh-CN" w:bidi="ar-SA"/>
    </w:rPr>
  </w:style>
  <w:style w:type="character" w:customStyle="1" w:styleId="30">
    <w:name w:val="google-src-text1"/>
    <w:qFormat/>
    <w:uiPriority w:val="0"/>
    <w:rPr>
      <w:vanish/>
    </w:rPr>
  </w:style>
  <w:style w:type="character" w:customStyle="1" w:styleId="31">
    <w:name w:val="标题 3 字符"/>
    <w:link w:val="4"/>
    <w:semiHidden/>
    <w:qFormat/>
    <w:uiPriority w:val="0"/>
    <w:rPr>
      <w:rFonts w:ascii="Calibri" w:hAnsi="Calibri" w:eastAsia="宋体"/>
      <w:b/>
      <w:bCs/>
      <w:kern w:val="2"/>
      <w:sz w:val="32"/>
      <w:szCs w:val="32"/>
      <w:lang w:val="en-US" w:eastAsia="zh-CN" w:bidi="ar-SA"/>
    </w:rPr>
  </w:style>
  <w:style w:type="character" w:customStyle="1" w:styleId="32">
    <w:name w:val="批注框文本 字符"/>
    <w:link w:val="11"/>
    <w:semiHidden/>
    <w:qFormat/>
    <w:uiPriority w:val="0"/>
    <w:rPr>
      <w:rFonts w:ascii="Calibri" w:hAnsi="Calibri" w:eastAsia="宋体"/>
      <w:kern w:val="2"/>
      <w:sz w:val="18"/>
      <w:szCs w:val="18"/>
      <w:lang w:val="en-US" w:eastAsia="zh-CN" w:bidi="ar-SA"/>
    </w:rPr>
  </w:style>
  <w:style w:type="character" w:customStyle="1" w:styleId="33">
    <w:name w:val="标题 字符"/>
    <w:link w:val="17"/>
    <w:qFormat/>
    <w:uiPriority w:val="0"/>
    <w:rPr>
      <w:rFonts w:ascii="Cambria" w:hAnsi="Cambria" w:eastAsia="宋体"/>
      <w:b/>
      <w:bCs/>
      <w:kern w:val="2"/>
      <w:sz w:val="32"/>
      <w:szCs w:val="32"/>
      <w:lang w:val="en-US" w:eastAsia="zh-CN" w:bidi="ar-SA"/>
    </w:rPr>
  </w:style>
  <w:style w:type="character" w:customStyle="1" w:styleId="34">
    <w:name w:val="medium_text1"/>
    <w:qFormat/>
    <w:uiPriority w:val="0"/>
    <w:rPr>
      <w:sz w:val="24"/>
      <w:szCs w:val="24"/>
    </w:rPr>
  </w:style>
  <w:style w:type="character" w:customStyle="1" w:styleId="35">
    <w:name w:val="批注文字 字符"/>
    <w:link w:val="5"/>
    <w:semiHidden/>
    <w:qFormat/>
    <w:uiPriority w:val="0"/>
    <w:rPr>
      <w:rFonts w:eastAsia="宋体"/>
      <w:kern w:val="2"/>
      <w:sz w:val="21"/>
      <w:lang w:val="en-US" w:eastAsia="zh-CN" w:bidi="ar-SA"/>
    </w:rPr>
  </w:style>
  <w:style w:type="character" w:customStyle="1" w:styleId="36">
    <w:name w:val="标题 1 字符"/>
    <w:link w:val="2"/>
    <w:qFormat/>
    <w:uiPriority w:val="0"/>
    <w:rPr>
      <w:rFonts w:eastAsia="宋体"/>
      <w:b/>
      <w:bCs/>
      <w:kern w:val="44"/>
      <w:sz w:val="44"/>
      <w:szCs w:val="44"/>
      <w:lang w:val="en-US" w:eastAsia="zh-CN" w:bidi="ar-SA"/>
    </w:rPr>
  </w:style>
  <w:style w:type="character" w:customStyle="1" w:styleId="37">
    <w:name w:val="页眉 字符"/>
    <w:link w:val="13"/>
    <w:qFormat/>
    <w:uiPriority w:val="99"/>
    <w:rPr>
      <w:rFonts w:ascii="Calibri" w:hAnsi="Calibri" w:eastAsia="宋体"/>
      <w:kern w:val="2"/>
      <w:sz w:val="18"/>
      <w:szCs w:val="18"/>
      <w:lang w:val="en-US" w:eastAsia="zh-CN" w:bidi="ar-SA"/>
    </w:rPr>
  </w:style>
  <w:style w:type="paragraph" w:customStyle="1" w:styleId="38">
    <w:name w:val="样式2"/>
    <w:basedOn w:val="1"/>
    <w:qFormat/>
    <w:uiPriority w:val="0"/>
    <w:pPr>
      <w:ind w:firstLine="200" w:firstLineChars="200"/>
    </w:pPr>
  </w:style>
  <w:style w:type="paragraph" w:customStyle="1" w:styleId="39">
    <w:name w:val="列出段落"/>
    <w:basedOn w:val="1"/>
    <w:qFormat/>
    <w:uiPriority w:val="0"/>
    <w:pPr>
      <w:ind w:firstLine="420" w:firstLineChars="200"/>
    </w:pPr>
    <w:rPr>
      <w:rFonts w:ascii="Calibri" w:hAnsi="Calibri"/>
      <w:szCs w:val="22"/>
    </w:rPr>
  </w:style>
  <w:style w:type="paragraph" w:customStyle="1" w:styleId="40">
    <w:name w:val="_Style 39"/>
    <w:basedOn w:val="2"/>
    <w:next w:val="1"/>
    <w:qFormat/>
    <w:uiPriority w:val="0"/>
    <w:pPr>
      <w:widowControl/>
      <w:spacing w:before="480" w:after="0" w:line="276" w:lineRule="auto"/>
      <w:jc w:val="left"/>
      <w:outlineLvl w:val="9"/>
    </w:pPr>
    <w:rPr>
      <w:rFonts w:ascii="Cambria" w:hAnsi="Cambria"/>
      <w:color w:val="365F91"/>
      <w:kern w:val="0"/>
      <w:sz w:val="28"/>
      <w:szCs w:val="28"/>
    </w:rPr>
  </w:style>
  <w:style w:type="paragraph" w:customStyle="1" w:styleId="41">
    <w:name w:val="_Style 40"/>
    <w:hidden/>
    <w:unhideWhenUsed/>
    <w:qFormat/>
    <w:uiPriority w:val="99"/>
    <w:rPr>
      <w:rFonts w:ascii="Times New Roman" w:hAnsi="Times New Roman" w:eastAsia="宋体" w:cs="Times New Roman"/>
      <w:kern w:val="2"/>
      <w:sz w:val="21"/>
      <w:szCs w:val="24"/>
      <w:lang w:val="en-US" w:eastAsia="zh-CN" w:bidi="ar-SA"/>
    </w:rPr>
  </w:style>
  <w:style w:type="paragraph" w:customStyle="1" w:styleId="42">
    <w:name w:val="WPSOffice手动目录 1"/>
    <w:qFormat/>
    <w:uiPriority w:val="0"/>
    <w:pPr>
      <w:ind w:leftChars="0"/>
    </w:pPr>
    <w:rPr>
      <w:rFonts w:ascii="Times New Roman" w:hAnsi="Times New Roman" w:eastAsia="宋体" w:cs="Times New Roman"/>
      <w:sz w:val="20"/>
      <w:szCs w:val="20"/>
    </w:rPr>
  </w:style>
  <w:style w:type="paragraph" w:customStyle="1" w:styleId="43">
    <w:name w:val="WPSOffice手动目录 2"/>
    <w:qFormat/>
    <w:uiPriority w:val="0"/>
    <w:pPr>
      <w:ind w:leftChars="200"/>
    </w:pPr>
    <w:rPr>
      <w:rFonts w:ascii="Times New Roman" w:hAnsi="Times New Roman" w:eastAsia="宋体" w:cs="Times New Roman"/>
      <w:sz w:val="20"/>
      <w:szCs w:val="20"/>
    </w:rPr>
  </w:style>
  <w:style w:type="paragraph" w:customStyle="1" w:styleId="44">
    <w:name w:val="WPSOffice手动目录 3"/>
    <w:qFormat/>
    <w:uiPriority w:val="0"/>
    <w:pPr>
      <w:ind w:leftChars="400"/>
    </w:pPr>
    <w:rPr>
      <w:rFonts w:ascii="Times New Roman" w:hAnsi="Times New Roman" w:eastAsia="宋体" w:cs="Times New Roman"/>
      <w:sz w:val="20"/>
      <w:szCs w:val="20"/>
    </w:rPr>
  </w:style>
</w:styles>
</file>

<file path=word/_rels/document.xml.rels><?xml version="1.0" encoding="UTF-8" standalone="yes"?>
<Relationships xmlns="http://schemas.openxmlformats.org/package/2006/relationships"><Relationship Id="rId9" Type="http://schemas.openxmlformats.org/officeDocument/2006/relationships/image" Target="media/image1.png"/><Relationship Id="rId8" Type="http://schemas.openxmlformats.org/officeDocument/2006/relationships/theme" Target="theme/theme1.xml"/><Relationship Id="rId7" Type="http://schemas.openxmlformats.org/officeDocument/2006/relationships/footer" Target="footer2.xml"/><Relationship Id="rId6" Type="http://schemas.openxmlformats.org/officeDocument/2006/relationships/header" Target="header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9" Type="http://schemas.openxmlformats.org/officeDocument/2006/relationships/fontTable" Target="fontTable.xml"/><Relationship Id="rId18" Type="http://schemas.openxmlformats.org/officeDocument/2006/relationships/numbering" Target="numbering.xml"/><Relationship Id="rId17" Type="http://schemas.openxmlformats.org/officeDocument/2006/relationships/customXml" Target="../customXml/item1.xml"/><Relationship Id="rId16" Type="http://schemas.openxmlformats.org/officeDocument/2006/relationships/image" Target="media/image8.png"/><Relationship Id="rId15" Type="http://schemas.openxmlformats.org/officeDocument/2006/relationships/image" Target="media/image7.jpeg"/><Relationship Id="rId14" Type="http://schemas.openxmlformats.org/officeDocument/2006/relationships/image" Target="media/image6.jpeg"/><Relationship Id="rId13" Type="http://schemas.openxmlformats.org/officeDocument/2006/relationships/image" Target="media/image5.jpeg"/><Relationship Id="rId12" Type="http://schemas.openxmlformats.org/officeDocument/2006/relationships/image" Target="media/image4.png"/><Relationship Id="rId11" Type="http://schemas.openxmlformats.org/officeDocument/2006/relationships/image" Target="media/image3.jpeg"/><Relationship Id="rId10" Type="http://schemas.openxmlformats.org/officeDocument/2006/relationships/image" Target="media/image2.jpeg"/><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33</Pages>
  <Words>2945</Words>
  <Characters>3355</Characters>
  <Lines>47</Lines>
  <Paragraphs>13</Paragraphs>
  <TotalTime>17</TotalTime>
  <ScaleCrop>false</ScaleCrop>
  <LinksUpToDate>false</LinksUpToDate>
  <CharactersWithSpaces>3566</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2023-04-11T08:34:00Z</dcterms:created>
  <dc:creator>陈晶</dc:creator>
  <cp:lastModifiedBy>欧</cp:lastModifiedBy>
  <cp:lastPrinted>2011-12-13T05:40:00Z</cp:lastPrinted>
  <dcterms:modified xsi:type="dcterms:W3CDTF">2025-04-14T08:31:16Z</dcterms:modified>
  <dc:title>中国联通iPhone手机的市场推广策略分析</dc:title>
  <cp:revision>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A37ED985ABBB4FB9AAEC4CA462CFC451_13</vt:lpwstr>
  </property>
  <property fmtid="{D5CDD505-2E9C-101B-9397-08002B2CF9AE}" pid="4" name="KSOTemplateDocerSaveRecord">
    <vt:lpwstr>eyJoZGlkIjoiMjY2MmUxOTFlZGY1MDc3NzhhMmI4ZGM0ZmE5NzdkMjAiLCJ1c2VySWQiOiIyOTkzODg4NzEifQ==</vt:lpwstr>
  </property>
</Properties>
</file>