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8A373">
      <w:pPr>
        <w:keepNext w:val="0"/>
        <w:keepLines w:val="0"/>
        <w:pageBreakBefore w:val="0"/>
        <w:widowControl/>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黑体" w:cs="Times New Roman"/>
          <w:sz w:val="32"/>
        </w:rPr>
      </w:pPr>
      <w:bookmarkStart w:id="183" w:name="_GoBack"/>
      <w:bookmarkEnd w:id="183"/>
      <w:r>
        <w:rPr>
          <w:rFonts w:hint="default" w:ascii="Times New Roman" w:hAnsi="Times New Roman" w:eastAsia="黑体" w:cs="Times New Roman"/>
          <w:sz w:val="32"/>
        </w:rPr>
        <w:t>摘  要</w:t>
      </w:r>
    </w:p>
    <w:p w14:paraId="6A7E9946">
      <w:pPr>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eastAsia="宋体" w:cs="Times New Roman"/>
          <w:b w:val="0"/>
          <w:color w:val="343434"/>
          <w:sz w:val="24"/>
        </w:rPr>
      </w:pPr>
      <w:r>
        <w:rPr>
          <w:rFonts w:hint="default" w:ascii="Times New Roman" w:hAnsi="Times New Roman" w:eastAsia="宋体" w:cs="Times New Roman"/>
          <w:sz w:val="24"/>
          <w:szCs w:val="24"/>
        </w:rPr>
        <w:t>随着社会经济的发展和消费水平的提升，生鲜企业在“新零售”推动下备受关注。生鲜超市成为行业发展重点，其中物流成本对企业经营至关重要。以SC公司为例，本文分析其在新零售背景下的物流成本控制现状，发现问题主要集中在采购、运输、仓储、门店配送服务和信息化管理等方面</w:t>
      </w:r>
      <w:r>
        <w:rPr>
          <w:rFonts w:hint="default" w:ascii="Times New Roman" w:hAnsi="Times New Roman" w:cs="Times New Roman"/>
          <w:lang w:eastAsia="zh-CN"/>
        </w:rPr>
        <w:t>。</w:t>
      </w:r>
      <w:r>
        <w:rPr>
          <w:rFonts w:hint="default" w:ascii="Times New Roman" w:hAnsi="Times New Roman" w:eastAsia="宋体" w:cs="Times New Roman"/>
          <w:sz w:val="24"/>
          <w:szCs w:val="24"/>
        </w:rPr>
        <w:t>结合物流冰山理论和冷链物流理论，提出以下优化对策：首先，优化供应链采购管理，建立稳定的供应链，强化成本控制；其次，在运输和仓储方面，引进先进技术，优化冷链物流和仓储布局，减少成本；第三，提升门店配送服务效率，通过缩小外送范围、优化配送站和路线，提高配送效率；最后，加强信息化管理，提升数据分析能力，实时监控和优化物流活动</w:t>
      </w:r>
      <w:r>
        <w:rPr>
          <w:rFonts w:hint="default" w:ascii="Times New Roman" w:hAnsi="Times New Roman" w:cs="Times New Roman"/>
          <w:lang w:eastAsia="zh-CN"/>
        </w:rPr>
        <w:t>。</w:t>
      </w:r>
      <w:r>
        <w:rPr>
          <w:rFonts w:hint="default" w:ascii="Times New Roman" w:hAnsi="Times New Roman" w:eastAsia="宋体" w:cs="Times New Roman"/>
          <w:sz w:val="24"/>
          <w:szCs w:val="24"/>
        </w:rPr>
        <w:t>SC公司应树立全面控制物流成本的理念，提升物流效率，降低成本，增强企业竞争力和市场影响力</w:t>
      </w:r>
      <w:r>
        <w:rPr>
          <w:rFonts w:hint="default" w:ascii="Times New Roman" w:hAnsi="Times New Roman" w:cs="Times New Roman"/>
          <w:lang w:eastAsia="zh-CN"/>
        </w:rPr>
        <w:t>。</w:t>
      </w:r>
    </w:p>
    <w:p w14:paraId="0DE63D4C">
      <w:pPr>
        <w:keepNext w:val="0"/>
        <w:keepLines w:val="0"/>
        <w:pageBreakBefore w:val="0"/>
        <w:widowControl/>
        <w:kinsoku/>
        <w:wordWrap/>
        <w:overflowPunct/>
        <w:topLinePunct w:val="0"/>
        <w:autoSpaceDE/>
        <w:autoSpaceDN/>
        <w:bidi w:val="0"/>
        <w:adjustRightInd/>
        <w:snapToGrid/>
        <w:spacing w:before="0" w:after="0" w:line="300" w:lineRule="auto"/>
        <w:ind w:left="0" w:leftChars="0" w:firstLine="0" w:firstLineChars="0"/>
        <w:jc w:val="left"/>
        <w:textAlignment w:val="auto"/>
        <w:rPr>
          <w:rFonts w:hint="default" w:ascii="Times New Roman" w:hAnsi="Times New Roman" w:eastAsia="宋体" w:cs="Times New Roman"/>
          <w:b w:val="0"/>
          <w:color w:val="343434"/>
          <w:sz w:val="24"/>
        </w:rPr>
      </w:pPr>
      <w:r>
        <w:rPr>
          <w:rFonts w:hint="default" w:ascii="Times New Roman" w:hAnsi="Times New Roman" w:eastAsia="黑体" w:cs="Times New Roman"/>
          <w:b w:val="0"/>
          <w:bCs/>
          <w:color w:val="343434"/>
          <w:sz w:val="24"/>
        </w:rPr>
        <w:t>关键词</w:t>
      </w:r>
      <w:r>
        <w:rPr>
          <w:rFonts w:hint="default" w:ascii="Times New Roman" w:hAnsi="Times New Roman" w:eastAsia="宋体" w:cs="Times New Roman"/>
          <w:b w:val="0"/>
          <w:bCs/>
          <w:color w:val="343434"/>
          <w:sz w:val="24"/>
        </w:rPr>
        <w:t>：</w:t>
      </w:r>
      <w:r>
        <w:rPr>
          <w:rFonts w:hint="default" w:ascii="Times New Roman" w:hAnsi="Times New Roman" w:eastAsia="宋体" w:cs="Times New Roman"/>
          <w:b w:val="0"/>
          <w:color w:val="000000"/>
          <w:sz w:val="24"/>
        </w:rPr>
        <w:t>生鲜</w:t>
      </w:r>
      <w:r>
        <w:rPr>
          <w:rFonts w:hint="default" w:ascii="Times New Roman" w:hAnsi="Times New Roman" w:cs="Times New Roman"/>
          <w:b w:val="0"/>
          <w:color w:val="000000"/>
          <w:sz w:val="24"/>
          <w:lang w:eastAsia="zh-CN"/>
        </w:rPr>
        <w:t>；</w:t>
      </w:r>
      <w:r>
        <w:rPr>
          <w:rFonts w:hint="default" w:ascii="Times New Roman" w:hAnsi="Times New Roman" w:eastAsia="宋体" w:cs="Times New Roman"/>
          <w:b w:val="0"/>
          <w:color w:val="000000"/>
          <w:sz w:val="24"/>
        </w:rPr>
        <w:t>新零售</w:t>
      </w:r>
      <w:r>
        <w:rPr>
          <w:rFonts w:hint="default" w:ascii="Times New Roman" w:hAnsi="Times New Roman" w:cs="Times New Roman"/>
          <w:b w:val="0"/>
          <w:color w:val="000000"/>
          <w:sz w:val="24"/>
          <w:lang w:eastAsia="zh-CN"/>
        </w:rPr>
        <w:t>；</w:t>
      </w:r>
      <w:r>
        <w:rPr>
          <w:rFonts w:hint="default" w:ascii="Times New Roman" w:hAnsi="Times New Roman" w:eastAsia="宋体" w:cs="Times New Roman"/>
          <w:b w:val="0"/>
          <w:color w:val="000000"/>
          <w:sz w:val="24"/>
        </w:rPr>
        <w:t>物流成本控制</w:t>
      </w:r>
    </w:p>
    <w:p w14:paraId="4F002BCE">
      <w:pPr>
        <w:keepNext/>
        <w:keepLines w:val="0"/>
        <w:pageBreakBefore w:val="0"/>
        <w:widowControl/>
        <w:tabs>
          <w:tab w:val="right" w:leader="dot" w:pos="8788"/>
        </w:tabs>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000000"/>
          <w:sz w:val="24"/>
          <w:szCs w:val="24"/>
          <w:lang w:val="en-US" w:eastAsia="en-US" w:bidi="ar-SA"/>
        </w:rPr>
      </w:pPr>
      <w:r>
        <w:rPr>
          <w:rFonts w:hint="default" w:ascii="Times New Roman" w:hAnsi="Times New Roman" w:eastAsia="宋体" w:cs="Times New Roman"/>
          <w:b w:val="0"/>
          <w:color w:val="343434"/>
          <w:sz w:val="24"/>
        </w:rPr>
        <w:br w:type="page"/>
      </w:r>
      <w:bookmarkStart w:id="0" w:name="_Toc2720"/>
      <w:bookmarkStart w:id="1" w:name="_Toc5430"/>
      <w:r>
        <w:rPr>
          <w:rFonts w:hint="default" w:ascii="Times New Roman" w:hAnsi="Times New Roman" w:eastAsia="黑体" w:cs="Times New Roman"/>
          <w:b w:val="0"/>
          <w:bCs/>
          <w:sz w:val="32"/>
          <w:szCs w:val="28"/>
        </w:rPr>
        <w:t>目</w:t>
      </w:r>
      <w:r>
        <w:rPr>
          <w:rFonts w:hint="default" w:ascii="Times New Roman" w:hAnsi="Times New Roman" w:eastAsia="黑体" w:cs="Times New Roman"/>
          <w:b w:val="0"/>
          <w:bCs/>
          <w:sz w:val="32"/>
          <w:szCs w:val="28"/>
          <w:lang w:val="en-US" w:eastAsia="zh-CN"/>
        </w:rPr>
        <w:t xml:space="preserve">  </w:t>
      </w:r>
      <w:r>
        <w:rPr>
          <w:rFonts w:hint="default" w:ascii="Times New Roman" w:hAnsi="Times New Roman" w:eastAsia="黑体" w:cs="Times New Roman"/>
          <w:b w:val="0"/>
          <w:bCs/>
          <w:sz w:val="32"/>
          <w:szCs w:val="28"/>
        </w:rPr>
        <w:t>录</w:t>
      </w:r>
      <w:bookmarkEnd w:id="0"/>
      <w:bookmarkEnd w:id="1"/>
      <w:r>
        <w:rPr>
          <w:rFonts w:hint="default" w:ascii="Times New Roman" w:hAnsi="Times New Roman" w:cs="Times New Roman"/>
          <w:color w:val="000000"/>
          <w:szCs w:val="24"/>
        </w:rPr>
        <w:fldChar w:fldCharType="begin"/>
      </w:r>
      <w:r>
        <w:rPr>
          <w:rFonts w:hint="default" w:ascii="Times New Roman" w:hAnsi="Times New Roman" w:cs="Times New Roman"/>
          <w:color w:val="000000"/>
          <w:szCs w:val="24"/>
        </w:rPr>
        <w:instrText xml:space="preserve">TOC \o "1-3" \h \u </w:instrText>
      </w:r>
      <w:r>
        <w:rPr>
          <w:rFonts w:hint="default" w:ascii="Times New Roman" w:hAnsi="Times New Roman" w:cs="Times New Roman"/>
          <w:color w:val="000000"/>
          <w:szCs w:val="24"/>
        </w:rPr>
        <w:fldChar w:fldCharType="separate"/>
      </w:r>
    </w:p>
    <w:p w14:paraId="062C37E3">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_Toc29841 </w:instrText>
      </w:r>
      <w:r>
        <w:rPr>
          <w:rFonts w:hint="default" w:ascii="Times New Roman" w:hAnsi="Times New Roman" w:eastAsia="宋体" w:cs="Times New Roman"/>
          <w:sz w:val="30"/>
          <w:szCs w:val="30"/>
        </w:rPr>
        <w:fldChar w:fldCharType="separate"/>
      </w:r>
      <w:r>
        <w:rPr>
          <w:rFonts w:hint="eastAsia" w:cs="Times New Roman"/>
          <w:sz w:val="30"/>
          <w:szCs w:val="30"/>
          <w:lang w:val="en-US" w:eastAsia="zh-CN"/>
        </w:rPr>
        <w:t xml:space="preserve">第一章  </w:t>
      </w:r>
      <w:r>
        <w:rPr>
          <w:rFonts w:hint="default" w:ascii="Times New Roman" w:hAnsi="Times New Roman" w:eastAsia="宋体" w:cs="Times New Roman"/>
          <w:bCs/>
          <w:sz w:val="30"/>
          <w:szCs w:val="30"/>
          <w:lang w:val="en-US" w:eastAsia="zh-CN"/>
        </w:rPr>
        <w:t xml:space="preserve"> </w:t>
      </w:r>
      <w:r>
        <w:rPr>
          <w:rFonts w:hint="default" w:ascii="Times New Roman" w:hAnsi="Times New Roman" w:eastAsia="宋体" w:cs="Times New Roman"/>
          <w:bCs/>
          <w:sz w:val="30"/>
          <w:szCs w:val="30"/>
        </w:rPr>
        <w:t>绪论</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_Toc29841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1</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0163EA81">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_Toc20451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en-US" w:bidi="ar-SA"/>
        </w:rPr>
        <w:t>1.1</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研究背景、目的和意义</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_Toc20451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3ABFABF2">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_Toc8535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1.2 文献综述</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_Toc8535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7A482AD2">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_Toc2414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en-US" w:bidi="ar-SA"/>
        </w:rPr>
        <w:t>1.3</w:t>
      </w:r>
      <w:r>
        <w:rPr>
          <w:rFonts w:hint="default" w:ascii="Times New Roman" w:hAnsi="Times New Roman" w:eastAsia="宋体" w:cs="Times New Roman"/>
          <w:bCs/>
          <w:iCs/>
          <w:sz w:val="28"/>
          <w:szCs w:val="28"/>
          <w:lang w:val="en-US" w:eastAsia="zh-CN" w:bidi="ar-SA"/>
        </w:rPr>
        <w:t xml:space="preserve"> 研究内容、方法和技术路线图</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_Toc2414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7AF451DA">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_Toc4385 </w:instrText>
      </w:r>
      <w:r>
        <w:rPr>
          <w:rFonts w:hint="default" w:ascii="Times New Roman" w:hAnsi="Times New Roman" w:eastAsia="宋体" w:cs="Times New Roman"/>
          <w:sz w:val="30"/>
          <w:szCs w:val="30"/>
        </w:rPr>
        <w:fldChar w:fldCharType="separate"/>
      </w:r>
      <w:r>
        <w:rPr>
          <w:rFonts w:hint="eastAsia" w:cs="Times New Roman"/>
          <w:sz w:val="30"/>
          <w:szCs w:val="30"/>
          <w:lang w:val="en-US" w:eastAsia="zh-CN"/>
        </w:rPr>
        <w:t xml:space="preserve">第二章  </w:t>
      </w:r>
      <w:r>
        <w:rPr>
          <w:rFonts w:hint="default" w:ascii="Times New Roman" w:hAnsi="Times New Roman" w:eastAsia="宋体" w:cs="Times New Roman"/>
          <w:bCs/>
          <w:sz w:val="30"/>
          <w:szCs w:val="30"/>
          <w:lang w:val="en-US" w:eastAsia="zh-CN"/>
        </w:rPr>
        <w:t>基础理论及相关概念</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_Toc4385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3</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5B026CF6">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_Toc10168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2.1 基础理论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_Toc10168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338D75B2">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_Toc4746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2.2 相关概念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_Toc4746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6F9B7E01">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_Toc30284 </w:instrText>
      </w:r>
      <w:r>
        <w:rPr>
          <w:rFonts w:hint="default" w:ascii="Times New Roman" w:hAnsi="Times New Roman" w:eastAsia="宋体" w:cs="Times New Roman"/>
          <w:sz w:val="30"/>
          <w:szCs w:val="30"/>
        </w:rPr>
        <w:fldChar w:fldCharType="separate"/>
      </w:r>
      <w:r>
        <w:rPr>
          <w:rFonts w:hint="eastAsia" w:cs="Times New Roman"/>
          <w:bCs/>
          <w:sz w:val="30"/>
          <w:szCs w:val="30"/>
          <w:lang w:val="en-US" w:eastAsia="zh-CN"/>
        </w:rPr>
        <w:t xml:space="preserve">第三章   </w:t>
      </w:r>
      <w:r>
        <w:rPr>
          <w:rFonts w:hint="default" w:ascii="Times New Roman" w:hAnsi="Times New Roman" w:eastAsia="宋体" w:cs="Times New Roman"/>
          <w:bCs/>
          <w:sz w:val="30"/>
          <w:szCs w:val="30"/>
          <w:lang w:val="en-US" w:eastAsia="zh-CN"/>
        </w:rPr>
        <w:t>SC公司物流成本控制现状</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_Toc30284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5</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43676EED">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_Toc27959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3.1 SC公司简介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_Toc27959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04218760">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_Toc30193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3.2 SC公司物流成本现状</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_Toc30193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1196F825">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_Toc16896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3.3 本章小结</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_Toc16896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2CEC1528">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_Toc24333 </w:instrText>
      </w:r>
      <w:r>
        <w:rPr>
          <w:rFonts w:hint="default" w:ascii="Times New Roman" w:hAnsi="Times New Roman" w:eastAsia="宋体" w:cs="Times New Roman"/>
          <w:sz w:val="30"/>
          <w:szCs w:val="30"/>
        </w:rPr>
        <w:fldChar w:fldCharType="separate"/>
      </w:r>
      <w:r>
        <w:rPr>
          <w:rFonts w:hint="eastAsia" w:cs="Times New Roman"/>
          <w:sz w:val="30"/>
          <w:szCs w:val="30"/>
          <w:lang w:val="en-US" w:eastAsia="zh-CN"/>
        </w:rPr>
        <w:t xml:space="preserve">第四章  </w:t>
      </w:r>
      <w:r>
        <w:rPr>
          <w:rFonts w:hint="default" w:ascii="Times New Roman" w:hAnsi="Times New Roman" w:eastAsia="宋体" w:cs="Times New Roman"/>
          <w:bCs/>
          <w:sz w:val="30"/>
          <w:szCs w:val="30"/>
          <w:lang w:val="en-US" w:eastAsia="zh-CN"/>
        </w:rPr>
        <w:t>新零售背景下SC公司存在问题及原因分析</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_Toc24333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7</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3371EACF">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_Toc10342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4.1 SC公司存在的问题</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_Toc10342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08B9779B">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_Toc5127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4.2 SC公司存在问题原因分析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_Toc5127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37349353">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_Toc15693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4.3 本章小结</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_Toc15693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76C1A48A">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_Toc10450 </w:instrText>
      </w:r>
      <w:r>
        <w:rPr>
          <w:rFonts w:hint="default" w:ascii="Times New Roman" w:hAnsi="Times New Roman" w:eastAsia="宋体" w:cs="Times New Roman"/>
          <w:sz w:val="30"/>
          <w:szCs w:val="30"/>
        </w:rPr>
        <w:fldChar w:fldCharType="separate"/>
      </w:r>
      <w:r>
        <w:rPr>
          <w:rFonts w:hint="eastAsia" w:cs="Times New Roman"/>
          <w:bCs/>
          <w:sz w:val="30"/>
          <w:szCs w:val="30"/>
          <w:lang w:val="en-US" w:eastAsia="zh-CN"/>
        </w:rPr>
        <w:t xml:space="preserve">第五章   </w:t>
      </w:r>
      <w:r>
        <w:rPr>
          <w:rFonts w:hint="default" w:ascii="Times New Roman" w:hAnsi="Times New Roman" w:eastAsia="宋体" w:cs="Times New Roman"/>
          <w:bCs/>
          <w:sz w:val="30"/>
          <w:szCs w:val="30"/>
          <w:lang w:val="en-US" w:eastAsia="zh-CN"/>
        </w:rPr>
        <w:t>SC公司物流成本控制的对策</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_Toc10450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10</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4EF0E2ED">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_Toc23794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5.1 优化采购管理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_Toc23794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26461D87">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_Toc7284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5.2 控制运输成本</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_Toc7284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3F1F0AB2">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_Toc19064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5.3 控制仓储成本</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_Toc19064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708BFA1F">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_Toc14915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5.4 优化门店服务</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_Toc14915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1FCD3A61">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_Toc32531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5.5 优化信息化管理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_Toc32531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73A87530">
      <w:pPr>
        <w:pStyle w:val="11"/>
        <w:tabs>
          <w:tab w:val="right" w:leader="dot" w:pos="8788"/>
        </w:tabs>
        <w:jc w:val="both"/>
        <w:rPr>
          <w:rFonts w:hint="default" w:ascii="Times New Roman" w:hAnsi="Times New Roman" w:eastAsia="宋体" w:cs="Times New Roman"/>
          <w:sz w:val="28"/>
          <w:szCs w:val="28"/>
        </w:rPr>
      </w:pP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sz w:val="28"/>
          <w:szCs w:val="28"/>
        </w:rPr>
        <w:instrText xml:space="preserve"> HYPERLINK \l _Toc12027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bCs/>
          <w:iCs/>
          <w:sz w:val="28"/>
          <w:szCs w:val="28"/>
          <w:lang w:val="en-US" w:eastAsia="zh-CN" w:bidi="ar-SA"/>
        </w:rPr>
        <w:t>5.6 本章小结</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_Toc12027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000000"/>
          <w:sz w:val="28"/>
          <w:szCs w:val="28"/>
        </w:rPr>
        <w:fldChar w:fldCharType="end"/>
      </w:r>
    </w:p>
    <w:p w14:paraId="334F466E">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_Toc13158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bCs/>
          <w:sz w:val="30"/>
          <w:szCs w:val="30"/>
        </w:rPr>
        <w:t>结</w:t>
      </w:r>
      <w:r>
        <w:rPr>
          <w:rFonts w:hint="default" w:ascii="Times New Roman" w:hAnsi="Times New Roman" w:eastAsia="宋体" w:cs="Times New Roman"/>
          <w:bCs/>
          <w:sz w:val="30"/>
          <w:szCs w:val="30"/>
          <w:lang w:val="en-US" w:eastAsia="zh-CN"/>
        </w:rPr>
        <w:t xml:space="preserve">  </w:t>
      </w:r>
      <w:r>
        <w:rPr>
          <w:rFonts w:hint="default" w:ascii="Times New Roman" w:hAnsi="Times New Roman" w:eastAsia="宋体" w:cs="Times New Roman"/>
          <w:bCs/>
          <w:sz w:val="30"/>
          <w:szCs w:val="30"/>
        </w:rPr>
        <w:t>论</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_Toc13158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13</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1A7DC0ED">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_Toc31791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bCs w:val="0"/>
          <w:sz w:val="30"/>
          <w:szCs w:val="30"/>
        </w:rPr>
        <w:t>参考文献</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_Toc31791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14</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6A2D2FA3">
      <w:pPr>
        <w:pStyle w:val="10"/>
        <w:tabs>
          <w:tab w:val="right" w:leader="dot" w:pos="8788"/>
        </w:tabs>
        <w:jc w:val="both"/>
        <w:rPr>
          <w:rFonts w:hint="default" w:ascii="Times New Roman" w:hAnsi="Times New Roman" w:eastAsia="宋体" w:cs="Times New Roman"/>
          <w:sz w:val="30"/>
          <w:szCs w:val="30"/>
        </w:rPr>
      </w:pPr>
      <w:r>
        <w:rPr>
          <w:rFonts w:hint="default" w:ascii="Times New Roman" w:hAnsi="Times New Roman" w:eastAsia="宋体" w:cs="Times New Roman"/>
          <w:color w:val="000000"/>
          <w:sz w:val="30"/>
          <w:szCs w:val="30"/>
        </w:rPr>
        <w:fldChar w:fldCharType="begin"/>
      </w:r>
      <w:r>
        <w:rPr>
          <w:rFonts w:hint="default" w:ascii="Times New Roman" w:hAnsi="Times New Roman" w:eastAsia="宋体" w:cs="Times New Roman"/>
          <w:sz w:val="30"/>
          <w:szCs w:val="30"/>
        </w:rPr>
        <w:instrText xml:space="preserve"> HYPERLINK \l _Toc13823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bCs/>
          <w:sz w:val="30"/>
          <w:szCs w:val="30"/>
        </w:rPr>
        <w:t>致</w:t>
      </w:r>
      <w:r>
        <w:rPr>
          <w:rFonts w:hint="default" w:ascii="Times New Roman" w:hAnsi="Times New Roman" w:eastAsia="宋体" w:cs="Times New Roman"/>
          <w:bCs/>
          <w:sz w:val="30"/>
          <w:szCs w:val="30"/>
          <w:lang w:val="en-US" w:eastAsia="zh-CN"/>
        </w:rPr>
        <w:t xml:space="preserve">  </w:t>
      </w:r>
      <w:r>
        <w:rPr>
          <w:rFonts w:hint="default" w:ascii="Times New Roman" w:hAnsi="Times New Roman" w:eastAsia="宋体" w:cs="Times New Roman"/>
          <w:bCs/>
          <w:sz w:val="30"/>
          <w:szCs w:val="30"/>
        </w:rPr>
        <w:t>谢</w:t>
      </w:r>
      <w:r>
        <w:rPr>
          <w:rFonts w:hint="default" w:ascii="Times New Roman" w:hAnsi="Times New Roman" w:eastAsia="宋体" w:cs="Times New Roman"/>
          <w:sz w:val="30"/>
          <w:szCs w:val="30"/>
        </w:rPr>
        <w:tab/>
      </w:r>
      <w:r>
        <w:rPr>
          <w:rFonts w:hint="default" w:ascii="Times New Roman" w:hAnsi="Times New Roman" w:eastAsia="宋体" w:cs="Times New Roman"/>
          <w:sz w:val="30"/>
          <w:szCs w:val="30"/>
        </w:rPr>
        <w:fldChar w:fldCharType="begin"/>
      </w:r>
      <w:r>
        <w:rPr>
          <w:rFonts w:hint="default" w:ascii="Times New Roman" w:hAnsi="Times New Roman" w:eastAsia="宋体" w:cs="Times New Roman"/>
          <w:sz w:val="30"/>
          <w:szCs w:val="30"/>
        </w:rPr>
        <w:instrText xml:space="preserve"> PAGEREF _Toc13823 \h </w:instrText>
      </w:r>
      <w:r>
        <w:rPr>
          <w:rFonts w:hint="default" w:ascii="Times New Roman" w:hAnsi="Times New Roman" w:eastAsia="宋体" w:cs="Times New Roman"/>
          <w:sz w:val="30"/>
          <w:szCs w:val="30"/>
        </w:rPr>
        <w:fldChar w:fldCharType="separate"/>
      </w:r>
      <w:r>
        <w:rPr>
          <w:rFonts w:hint="default" w:ascii="Times New Roman" w:hAnsi="Times New Roman" w:eastAsia="宋体" w:cs="Times New Roman"/>
          <w:sz w:val="30"/>
          <w:szCs w:val="30"/>
        </w:rPr>
        <w:t>15</w:t>
      </w:r>
      <w:r>
        <w:rPr>
          <w:rFonts w:hint="default" w:ascii="Times New Roman" w:hAnsi="Times New Roman" w:eastAsia="宋体" w:cs="Times New Roman"/>
          <w:sz w:val="30"/>
          <w:szCs w:val="30"/>
        </w:rPr>
        <w:fldChar w:fldCharType="end"/>
      </w:r>
      <w:r>
        <w:rPr>
          <w:rFonts w:hint="default" w:ascii="Times New Roman" w:hAnsi="Times New Roman" w:eastAsia="宋体" w:cs="Times New Roman"/>
          <w:color w:val="000000"/>
          <w:sz w:val="30"/>
          <w:szCs w:val="30"/>
        </w:rPr>
        <w:fldChar w:fldCharType="end"/>
      </w:r>
    </w:p>
    <w:p w14:paraId="0FC25A32">
      <w:pPr>
        <w:pStyle w:val="10"/>
        <w:keepNext w:val="0"/>
        <w:keepLines w:val="0"/>
        <w:pageBreakBefore w:val="0"/>
        <w:widowControl/>
        <w:tabs>
          <w:tab w:val="right" w:leader="dot" w:pos="8788"/>
        </w:tabs>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cs="Times New Roman"/>
        </w:rPr>
      </w:pPr>
      <w:r>
        <w:rPr>
          <w:rFonts w:hint="default" w:ascii="Times New Roman" w:hAnsi="Times New Roman" w:cs="Times New Roman"/>
          <w:color w:val="000000"/>
          <w:szCs w:val="24"/>
        </w:rPr>
        <w:fldChar w:fldCharType="end"/>
      </w:r>
    </w:p>
    <w:p w14:paraId="1050AD01">
      <w:pPr>
        <w:pStyle w:val="2"/>
        <w:bidi w:val="0"/>
        <w:outlineLvl w:val="9"/>
        <w:rPr>
          <w:rStyle w:val="18"/>
          <w:rFonts w:hint="default" w:ascii="Times New Roman" w:hAnsi="Times New Roman" w:cs="Times New Roman"/>
          <w:bCs/>
          <w:lang w:val="en-US" w:eastAsia="zh-CN"/>
        </w:rPr>
        <w:sectPr>
          <w:headerReference r:id="rId5" w:type="default"/>
          <w:footerReference r:id="rId6" w:type="default"/>
          <w:pgSz w:w="11906" w:h="16838"/>
          <w:pgMar w:top="1701" w:right="1417" w:bottom="1417" w:left="1701" w:header="1020" w:footer="992" w:gutter="0"/>
          <w:pgBorders>
            <w:top w:val="none" w:sz="0" w:space="0"/>
            <w:left w:val="none" w:sz="0" w:space="0"/>
            <w:bottom w:val="none" w:sz="0" w:space="0"/>
            <w:right w:val="none" w:sz="0" w:space="0"/>
          </w:pgBorders>
          <w:pgNumType w:fmt="upperRoman" w:start="1"/>
          <w:cols w:space="720" w:num="1"/>
          <w:rtlGutter w:val="0"/>
          <w:docGrid w:linePitch="360" w:charSpace="0"/>
        </w:sectPr>
      </w:pPr>
      <w:bookmarkStart w:id="2" w:name="_Toc11367"/>
      <w:bookmarkStart w:id="3" w:name="_Toc6557"/>
    </w:p>
    <w:p w14:paraId="755C6C98">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outlineLvl w:val="0"/>
        <w:rPr>
          <w:rFonts w:hint="default" w:ascii="Times New Roman" w:hAnsi="Times New Roman" w:eastAsia="宋体" w:cs="Times New Roman"/>
          <w:b/>
          <w:i w:val="0"/>
          <w:color w:val="343434"/>
          <w:sz w:val="30"/>
          <w:szCs w:val="30"/>
        </w:rPr>
      </w:pPr>
      <w:bookmarkStart w:id="4" w:name="_Toc6961"/>
      <w:bookmarkStart w:id="5" w:name="_Toc29841"/>
      <w:r>
        <w:rPr>
          <w:rStyle w:val="18"/>
          <w:rFonts w:hint="default" w:ascii="Times New Roman" w:hAnsi="Times New Roman" w:cs="Times New Roman"/>
          <w:bCs/>
          <w:sz w:val="30"/>
          <w:szCs w:val="30"/>
          <w:lang w:val="en-US" w:eastAsia="zh-CN"/>
        </w:rPr>
        <w:t xml:space="preserve">1  </w:t>
      </w:r>
      <w:r>
        <w:rPr>
          <w:rStyle w:val="18"/>
          <w:rFonts w:hint="default" w:ascii="Times New Roman" w:hAnsi="Times New Roman" w:cs="Times New Roman"/>
          <w:bCs/>
          <w:sz w:val="30"/>
          <w:szCs w:val="30"/>
        </w:rPr>
        <w:t>绪论</w:t>
      </w:r>
      <w:bookmarkEnd w:id="2"/>
      <w:bookmarkEnd w:id="3"/>
      <w:bookmarkEnd w:id="4"/>
      <w:bookmarkEnd w:id="5"/>
      <w:bookmarkStart w:id="6" w:name="_Toc256000001"/>
    </w:p>
    <w:p w14:paraId="24D42A95">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sz w:val="28"/>
          <w:szCs w:val="24"/>
        </w:rPr>
      </w:pPr>
      <w:bookmarkStart w:id="7" w:name="_Toc3997"/>
      <w:bookmarkStart w:id="8" w:name="_Toc20308"/>
      <w:bookmarkStart w:id="9" w:name="_Toc20451"/>
      <w:bookmarkStart w:id="10" w:name="_Toc25509"/>
      <w:r>
        <w:rPr>
          <w:rFonts w:hint="default" w:ascii="Times New Roman" w:hAnsi="Times New Roman" w:eastAsia="黑体" w:cs="Times New Roman"/>
          <w:b w:val="0"/>
          <w:bCs/>
          <w:iCs/>
          <w:sz w:val="28"/>
          <w:szCs w:val="28"/>
          <w:lang w:val="en-US" w:eastAsia="en-US" w:bidi="ar-SA"/>
        </w:rPr>
        <w:t>1.1</w:t>
      </w:r>
      <w:r>
        <w:rPr>
          <w:rFonts w:hint="default" w:ascii="Times New Roman" w:hAnsi="Times New Roman" w:eastAsia="黑体" w:cs="Times New Roman"/>
          <w:b w:val="0"/>
          <w:bCs/>
          <w:sz w:val="28"/>
          <w:szCs w:val="24"/>
          <w:lang w:val="en-US" w:eastAsia="zh-CN"/>
        </w:rPr>
        <w:t xml:space="preserve"> </w:t>
      </w:r>
      <w:r>
        <w:rPr>
          <w:rFonts w:hint="default" w:ascii="Times New Roman" w:hAnsi="Times New Roman" w:eastAsia="黑体" w:cs="Times New Roman"/>
          <w:b w:val="0"/>
          <w:bCs/>
          <w:sz w:val="28"/>
          <w:szCs w:val="24"/>
        </w:rPr>
        <w:t>研究背景、目的和意义</w:t>
      </w:r>
      <w:bookmarkEnd w:id="6"/>
      <w:bookmarkEnd w:id="7"/>
      <w:bookmarkEnd w:id="8"/>
      <w:bookmarkEnd w:id="9"/>
      <w:bookmarkEnd w:id="10"/>
    </w:p>
    <w:p w14:paraId="0DD947D6">
      <w:pPr>
        <w:pStyle w:val="4"/>
        <w:bidi w:val="0"/>
        <w:ind w:left="0" w:leftChars="0" w:firstLine="0" w:firstLineChars="0"/>
        <w:rPr>
          <w:rFonts w:hint="default" w:ascii="Times New Roman" w:hAnsi="Times New Roman" w:eastAsia="黑体" w:cs="Times New Roman"/>
          <w:lang w:val="en-US" w:eastAsia="zh-CN"/>
        </w:rPr>
      </w:pPr>
      <w:bookmarkStart w:id="11" w:name="_Toc1492"/>
      <w:bookmarkStart w:id="12" w:name="_Toc18928"/>
      <w:bookmarkStart w:id="13" w:name="_Toc16113"/>
      <w:bookmarkStart w:id="14" w:name="_Toc22243"/>
      <w:bookmarkStart w:id="15" w:name="_Toc7846"/>
      <w:r>
        <w:rPr>
          <w:rFonts w:hint="default" w:ascii="Times New Roman" w:hAnsi="Times New Roman" w:eastAsia="黑体" w:cs="Times New Roman"/>
          <w:lang w:val="en-US" w:eastAsia="zh-CN"/>
        </w:rPr>
        <w:t>1.1.1 研究背景</w:t>
      </w:r>
      <w:bookmarkEnd w:id="11"/>
      <w:bookmarkEnd w:id="12"/>
      <w:bookmarkEnd w:id="13"/>
      <w:bookmarkEnd w:id="14"/>
      <w:bookmarkEnd w:id="15"/>
    </w:p>
    <w:p w14:paraId="25C9C6B8">
      <w:pPr>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rPr>
        <w:t>随着新零售模式的发展，生鲜企业面临更加激烈的市场竞争，其中物流成本控制显得尤为重要。新零售模式要求生鲜企业在物流方面进行更加精细的管理，尤其是在冷链运输和保鲜处理方面，生鲜产品的特性决定了物流过程的特殊要求。与此同时，消费者对配送速度和服务质量的要求也进一步提高，这对企业的物流成本提出了更高的要求。生鲜企业需要依托完善的供应链体系来提升物流效率并降低成本，从而增强竞争力。</w:t>
      </w:r>
    </w:p>
    <w:p w14:paraId="106257FF">
      <w:pPr>
        <w:pStyle w:val="4"/>
        <w:bidi w:val="0"/>
        <w:ind w:left="0" w:leftChars="0" w:firstLine="0" w:firstLineChars="0"/>
        <w:rPr>
          <w:rFonts w:hint="default" w:ascii="Times New Roman" w:hAnsi="Times New Roman" w:eastAsia="黑体" w:cs="Times New Roman"/>
          <w:lang w:val="en-US" w:eastAsia="zh-CN"/>
        </w:rPr>
      </w:pPr>
      <w:bookmarkStart w:id="16" w:name="_Toc16175"/>
      <w:bookmarkStart w:id="17" w:name="_Toc26191"/>
      <w:bookmarkStart w:id="18" w:name="_Toc29624"/>
      <w:bookmarkStart w:id="19" w:name="_Toc21681"/>
      <w:bookmarkStart w:id="20" w:name="_Toc8487"/>
      <w:r>
        <w:rPr>
          <w:rFonts w:hint="default" w:ascii="Times New Roman" w:hAnsi="Times New Roman" w:eastAsia="黑体" w:cs="Times New Roman"/>
          <w:lang w:val="en-US" w:eastAsia="zh-CN"/>
        </w:rPr>
        <w:t>1.1.2 研究目的</w:t>
      </w:r>
      <w:bookmarkEnd w:id="16"/>
      <w:bookmarkEnd w:id="17"/>
      <w:bookmarkEnd w:id="18"/>
      <w:bookmarkEnd w:id="19"/>
      <w:bookmarkEnd w:id="20"/>
    </w:p>
    <w:p w14:paraId="42950DA1">
      <w:pPr>
        <w:bidi w:val="0"/>
        <w:jc w:val="both"/>
        <w:rPr>
          <w:rFonts w:hint="default" w:ascii="Times New Roman" w:hAnsi="Times New Roman" w:cs="Times New Roman"/>
        </w:rPr>
      </w:pPr>
      <w:r>
        <w:rPr>
          <w:rFonts w:hint="default" w:ascii="Times New Roman" w:hAnsi="Times New Roman" w:eastAsia="宋体" w:cs="Times New Roman"/>
          <w:sz w:val="24"/>
          <w:szCs w:val="24"/>
        </w:rPr>
        <w:t>物流成本直接影响企业的竞争力和盈利能力，控制物流成本有助于降低经营风险和提高服务质量。SC公司可以通过优化物流体系，降低成本、提升配送速度和服务质量，从而提高客户满意度，增加市场份额。新零售模式通过大数据和互联网技术提升供应链的响应速度和精准度，SC公司需要优化供应链，降低运输和仓储成本，提高物流效率，推动生鲜产业的健康发展</w:t>
      </w:r>
      <w:r>
        <w:rPr>
          <w:rFonts w:hint="default" w:ascii="Times New Roman" w:hAnsi="Times New Roman" w:cs="Times New Roman"/>
          <w:lang w:val="en-US" w:eastAsia="zh-CN"/>
        </w:rPr>
        <w:t>。</w:t>
      </w:r>
    </w:p>
    <w:p w14:paraId="32A3FCCA">
      <w:pPr>
        <w:pStyle w:val="4"/>
        <w:bidi w:val="0"/>
        <w:ind w:left="0" w:leftChars="0" w:firstLine="0" w:firstLineChars="0"/>
        <w:rPr>
          <w:rFonts w:hint="default" w:ascii="Times New Roman" w:hAnsi="Times New Roman" w:eastAsia="黑体" w:cs="Times New Roman"/>
          <w:lang w:val="en-US" w:eastAsia="zh-CN"/>
        </w:rPr>
      </w:pPr>
      <w:bookmarkStart w:id="21" w:name="_Toc4988"/>
      <w:bookmarkStart w:id="22" w:name="_Toc20072"/>
      <w:bookmarkStart w:id="23" w:name="_Toc13028"/>
      <w:bookmarkStart w:id="24" w:name="_Toc24096"/>
      <w:bookmarkStart w:id="25" w:name="_Toc15883"/>
      <w:r>
        <w:rPr>
          <w:rFonts w:hint="default" w:ascii="Times New Roman" w:hAnsi="Times New Roman" w:eastAsia="黑体" w:cs="Times New Roman"/>
          <w:lang w:val="en-US" w:eastAsia="zh-CN"/>
        </w:rPr>
        <w:t>1.1.3 研究意义</w:t>
      </w:r>
      <w:bookmarkEnd w:id="21"/>
      <w:bookmarkEnd w:id="22"/>
      <w:bookmarkEnd w:id="23"/>
      <w:bookmarkEnd w:id="24"/>
      <w:bookmarkEnd w:id="25"/>
    </w:p>
    <w:p w14:paraId="1CCF7643">
      <w:pPr>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eastAsia="宋体" w:cs="Times New Roman"/>
          <w:b w:val="0"/>
          <w:bCs/>
          <w:sz w:val="24"/>
          <w:szCs w:val="24"/>
        </w:rPr>
      </w:pPr>
      <w:r>
        <w:rPr>
          <w:rStyle w:val="16"/>
          <w:rFonts w:hint="default" w:ascii="Times New Roman" w:hAnsi="Times New Roman" w:eastAsia="宋体" w:cs="Times New Roman"/>
          <w:b w:val="0"/>
          <w:bCs/>
          <w:sz w:val="24"/>
          <w:szCs w:val="24"/>
        </w:rPr>
        <w:t>理论意义</w:t>
      </w:r>
      <w:r>
        <w:rPr>
          <w:rFonts w:hint="default" w:ascii="Times New Roman" w:hAnsi="Times New Roman" w:eastAsia="宋体" w:cs="Times New Roman"/>
          <w:b w:val="0"/>
          <w:bCs/>
          <w:sz w:val="24"/>
          <w:szCs w:val="24"/>
        </w:rPr>
        <w:t>：生鲜企业在新零售背景下的物流成本控制有助于推动物流管理理论的发展，尤其是在大数据分析和智能化物流系统的应用方面。</w:t>
      </w:r>
    </w:p>
    <w:p w14:paraId="194A9864">
      <w:pPr>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rPr>
      </w:pPr>
      <w:r>
        <w:rPr>
          <w:rStyle w:val="16"/>
          <w:rFonts w:hint="default" w:ascii="Times New Roman" w:hAnsi="Times New Roman" w:eastAsia="宋体" w:cs="Times New Roman"/>
          <w:b w:val="0"/>
          <w:bCs/>
          <w:sz w:val="24"/>
          <w:szCs w:val="24"/>
        </w:rPr>
        <w:t>实际意义</w:t>
      </w:r>
      <w:r>
        <w:rPr>
          <w:rFonts w:hint="default" w:ascii="Times New Roman" w:hAnsi="Times New Roman" w:eastAsia="宋体" w:cs="Times New Roman"/>
          <w:b w:val="0"/>
          <w:bCs/>
          <w:sz w:val="24"/>
          <w:szCs w:val="24"/>
        </w:rPr>
        <w:t>：生鲜企业通过优化物流成本控制，不仅提升了企业的竞争力和服务质量，还能促进可持续发展</w:t>
      </w:r>
      <w:r>
        <w:rPr>
          <w:rFonts w:hint="default" w:ascii="Times New Roman" w:hAnsi="Times New Roman" w:eastAsia="宋体" w:cs="Times New Roman"/>
          <w:sz w:val="24"/>
          <w:szCs w:val="24"/>
        </w:rPr>
        <w:t>，降低环境影响，提升社会责任感</w:t>
      </w:r>
      <w:r>
        <w:rPr>
          <w:rFonts w:hint="default" w:ascii="Times New Roman" w:hAnsi="Times New Roman" w:cs="Times New Roman"/>
          <w:lang w:eastAsia="zh-CN"/>
        </w:rPr>
        <w:t>。</w:t>
      </w:r>
    </w:p>
    <w:p w14:paraId="0CE37C48">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26" w:name="_Toc8535"/>
      <w:bookmarkStart w:id="27" w:name="_Toc832"/>
      <w:bookmarkStart w:id="28" w:name="_Toc32089"/>
      <w:bookmarkStart w:id="29" w:name="_Toc24346"/>
      <w:r>
        <w:rPr>
          <w:rFonts w:hint="default" w:ascii="Times New Roman" w:hAnsi="Times New Roman" w:eastAsia="黑体" w:cs="Times New Roman"/>
          <w:b w:val="0"/>
          <w:bCs/>
          <w:iCs/>
          <w:sz w:val="28"/>
          <w:szCs w:val="28"/>
          <w:lang w:val="en-US" w:eastAsia="zh-CN" w:bidi="ar-SA"/>
        </w:rPr>
        <w:t>1.2 文献综述</w:t>
      </w:r>
      <w:bookmarkEnd w:id="26"/>
      <w:bookmarkEnd w:id="27"/>
      <w:bookmarkEnd w:id="28"/>
      <w:bookmarkEnd w:id="29"/>
    </w:p>
    <w:p w14:paraId="2190FDBE">
      <w:pPr>
        <w:pStyle w:val="4"/>
        <w:bidi w:val="0"/>
        <w:ind w:left="0" w:leftChars="0" w:firstLine="0" w:firstLineChars="0"/>
        <w:rPr>
          <w:rFonts w:hint="default" w:ascii="Times New Roman" w:hAnsi="Times New Roman" w:eastAsia="黑体" w:cs="Times New Roman"/>
          <w:lang w:val="en-US" w:eastAsia="zh-CN"/>
        </w:rPr>
      </w:pPr>
      <w:bookmarkStart w:id="30" w:name="_Toc13294"/>
      <w:bookmarkStart w:id="31" w:name="_Toc12721"/>
      <w:bookmarkStart w:id="32" w:name="_Toc3058"/>
      <w:bookmarkStart w:id="33" w:name="_Toc28038"/>
      <w:bookmarkStart w:id="34" w:name="_Toc29329"/>
      <w:r>
        <w:rPr>
          <w:rFonts w:hint="default" w:ascii="Times New Roman" w:hAnsi="Times New Roman" w:eastAsia="黑体" w:cs="Times New Roman"/>
          <w:lang w:val="en-US" w:eastAsia="zh-CN"/>
        </w:rPr>
        <w:t>1.2.1 国内研究</w:t>
      </w:r>
      <w:bookmarkEnd w:id="30"/>
      <w:bookmarkEnd w:id="31"/>
      <w:bookmarkEnd w:id="32"/>
      <w:r>
        <w:rPr>
          <w:rFonts w:hint="default" w:ascii="Times New Roman" w:hAnsi="Times New Roman" w:eastAsia="黑体" w:cs="Times New Roman"/>
          <w:lang w:val="en-US" w:eastAsia="zh-CN"/>
        </w:rPr>
        <w:t>概述</w:t>
      </w:r>
      <w:bookmarkEnd w:id="33"/>
      <w:bookmarkEnd w:id="34"/>
    </w:p>
    <w:p w14:paraId="4CE0E3DA">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国内学者研究主要集中在冷链物流成本控制、信息化建设和库存管理等方面。例如，童洁通过鹏程食品公司分析，提出与第三方物流合作、提升冷链物流技术等措施来降低成本</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_Ref7683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[1]</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rPr>
        <w:t>。</w:t>
      </w:r>
      <w:r>
        <w:rPr>
          <w:rFonts w:hint="default" w:ascii="Times New Roman" w:hAnsi="Times New Roman" w:eastAsia="宋体" w:cs="Times New Roman"/>
          <w:sz w:val="24"/>
          <w:szCs w:val="24"/>
        </w:rPr>
        <w:t>董文杰和何云研究了智能化物流信息系统的优化措施</w:t>
      </w:r>
      <w:r>
        <w:rPr>
          <w:rFonts w:hint="default" w:ascii="Times New Roman" w:hAnsi="Times New Roman" w:cs="Times New Roman"/>
          <w:highlight w:val="none"/>
          <w:vertAlign w:val="superscript"/>
          <w:lang w:val="en-US" w:eastAsia="zh-CN"/>
        </w:rPr>
        <w:fldChar w:fldCharType="begin"/>
      </w:r>
      <w:r>
        <w:rPr>
          <w:rFonts w:hint="default" w:ascii="Times New Roman" w:hAnsi="Times New Roman" w:cs="Times New Roman"/>
          <w:highlight w:val="none"/>
          <w:vertAlign w:val="superscript"/>
          <w:lang w:val="en-US" w:eastAsia="zh-CN"/>
        </w:rPr>
        <w:instrText xml:space="preserve"> REF _Ref7928 \r \h </w:instrText>
      </w:r>
      <w:r>
        <w:rPr>
          <w:rFonts w:hint="default" w:ascii="Times New Roman" w:hAnsi="Times New Roman" w:cs="Times New Roman"/>
          <w:highlight w:val="none"/>
          <w:vertAlign w:val="superscript"/>
          <w:lang w:val="en-US" w:eastAsia="zh-CN"/>
        </w:rPr>
        <w:fldChar w:fldCharType="separate"/>
      </w:r>
      <w:r>
        <w:rPr>
          <w:rFonts w:hint="default" w:ascii="Times New Roman" w:hAnsi="Times New Roman" w:cs="Times New Roman"/>
          <w:highlight w:val="none"/>
          <w:vertAlign w:val="superscript"/>
          <w:lang w:val="en-US" w:eastAsia="zh-CN"/>
        </w:rPr>
        <w:t>[2]</w:t>
      </w:r>
      <w:r>
        <w:rPr>
          <w:rFonts w:hint="default" w:ascii="Times New Roman" w:hAnsi="Times New Roman" w:cs="Times New Roman"/>
          <w:highlight w:val="none"/>
          <w:vertAlign w:val="superscript"/>
          <w:lang w:val="en-US" w:eastAsia="zh-CN"/>
        </w:rPr>
        <w:fldChar w:fldCharType="end"/>
      </w:r>
      <w:r>
        <w:rPr>
          <w:rFonts w:hint="default" w:ascii="Times New Roman" w:hAnsi="Times New Roman" w:cs="Times New Roman"/>
          <w:highlight w:val="none"/>
        </w:rPr>
        <w:t>。</w:t>
      </w:r>
      <w:r>
        <w:rPr>
          <w:rFonts w:hint="default" w:ascii="Times New Roman" w:hAnsi="Times New Roman" w:eastAsia="宋体" w:cs="Times New Roman"/>
          <w:sz w:val="24"/>
          <w:szCs w:val="24"/>
        </w:rPr>
        <w:t>程瑞臻建议发展冷链技术和构建智能化物流系统</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_Ref8019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[3]</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r>
        <w:rPr>
          <w:rFonts w:hint="default" w:ascii="Times New Roman" w:hAnsi="Times New Roman" w:eastAsia="宋体" w:cs="Times New Roman"/>
          <w:sz w:val="24"/>
          <w:szCs w:val="24"/>
        </w:rPr>
        <w:t>何堃针对信息化水平低、标准化程度不足等问题，提出了加强信息化建设的方案</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_Ref24032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[4]</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r>
        <w:rPr>
          <w:rFonts w:hint="default" w:ascii="Times New Roman" w:hAnsi="Times New Roman" w:eastAsia="宋体" w:cs="Times New Roman"/>
          <w:sz w:val="24"/>
          <w:szCs w:val="24"/>
        </w:rPr>
        <w:t>黄琳琳提出运用作业成本法优化物流成本控制</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_Ref24088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[5]</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。葛彩红和蔺珊珊针对陕西省生鲜冷链物流成本核算和控制方法进行研究，指出</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_Ref29747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[6]</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p>
    <w:p w14:paraId="3A4EF958">
      <w:pPr>
        <w:pStyle w:val="4"/>
        <w:bidi w:val="0"/>
        <w:ind w:left="0" w:leftChars="0" w:firstLine="0" w:firstLineChars="0"/>
        <w:rPr>
          <w:rFonts w:hint="default" w:ascii="Times New Roman" w:hAnsi="Times New Roman" w:eastAsia="黑体" w:cs="Times New Roman"/>
          <w:lang w:val="en-US" w:eastAsia="zh-CN"/>
        </w:rPr>
      </w:pPr>
      <w:bookmarkStart w:id="35" w:name="_Toc25854"/>
      <w:bookmarkStart w:id="36" w:name="_Toc8669"/>
      <w:bookmarkStart w:id="37" w:name="_Toc20322"/>
      <w:bookmarkStart w:id="38" w:name="_Toc27214"/>
      <w:bookmarkStart w:id="39" w:name="_Toc11502"/>
      <w:r>
        <w:rPr>
          <w:rFonts w:hint="default" w:ascii="Times New Roman" w:hAnsi="Times New Roman" w:eastAsia="黑体" w:cs="Times New Roman"/>
          <w:lang w:val="en-US" w:eastAsia="zh-CN"/>
        </w:rPr>
        <w:t>1.2.2 国外研究</w:t>
      </w:r>
      <w:bookmarkEnd w:id="35"/>
      <w:bookmarkEnd w:id="36"/>
      <w:bookmarkEnd w:id="37"/>
      <w:r>
        <w:rPr>
          <w:rFonts w:hint="default" w:ascii="Times New Roman" w:hAnsi="Times New Roman" w:eastAsia="黑体" w:cs="Times New Roman"/>
          <w:lang w:val="en-US" w:eastAsia="zh-CN"/>
        </w:rPr>
        <w:t>概述</w:t>
      </w:r>
      <w:bookmarkEnd w:id="38"/>
      <w:bookmarkEnd w:id="39"/>
    </w:p>
    <w:p w14:paraId="7FABB361">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国外研究主要集中在供应链优化、冷链技术和物流成本控制模型的应用。例如，Jiayi Kong研究了农产品电商供应链的优化，提出大数据和物联网技术的应用</w:t>
      </w:r>
      <w:r>
        <w:rPr>
          <w:rFonts w:hint="default" w:ascii="Times New Roman" w:hAnsi="Times New Roman" w:cs="Times New Roman"/>
          <w:vertAlign w:val="superscript"/>
          <w:lang w:val="en-US"/>
        </w:rPr>
        <w:fldChar w:fldCharType="begin"/>
      </w:r>
      <w:r>
        <w:rPr>
          <w:rFonts w:hint="default" w:ascii="Times New Roman" w:hAnsi="Times New Roman" w:cs="Times New Roman"/>
          <w:vertAlign w:val="superscript"/>
          <w:lang w:val="en-US"/>
        </w:rPr>
        <w:instrText xml:space="preserve"> REF _Ref8111 \r \h </w:instrText>
      </w:r>
      <w:r>
        <w:rPr>
          <w:rFonts w:hint="default" w:ascii="Times New Roman" w:hAnsi="Times New Roman" w:cs="Times New Roman"/>
          <w:vertAlign w:val="superscript"/>
          <w:lang w:val="en-US"/>
        </w:rPr>
        <w:fldChar w:fldCharType="separate"/>
      </w:r>
      <w:r>
        <w:rPr>
          <w:rFonts w:hint="default" w:ascii="Times New Roman" w:hAnsi="Times New Roman" w:cs="Times New Roman"/>
          <w:vertAlign w:val="superscript"/>
          <w:lang w:val="en-US"/>
        </w:rPr>
        <w:t>[7]</w:t>
      </w:r>
      <w:r>
        <w:rPr>
          <w:rFonts w:hint="default" w:ascii="Times New Roman" w:hAnsi="Times New Roman" w:cs="Times New Roman"/>
          <w:vertAlign w:val="superscript"/>
          <w:lang w:val="en-US"/>
        </w:rPr>
        <w:fldChar w:fldCharType="end"/>
      </w:r>
      <w:r>
        <w:rPr>
          <w:rFonts w:hint="default" w:ascii="Times New Roman" w:hAnsi="Times New Roman" w:cs="Times New Roman"/>
        </w:rPr>
        <w:t>。</w:t>
      </w:r>
      <w:r>
        <w:rPr>
          <w:rFonts w:hint="default" w:ascii="Times New Roman" w:hAnsi="Times New Roman" w:eastAsia="宋体" w:cs="Times New Roman"/>
          <w:sz w:val="24"/>
          <w:szCs w:val="24"/>
        </w:rPr>
        <w:t>Mengmeng Zhang研究了新零售背景下生鲜电商冷链物流的影响</w:t>
      </w:r>
      <w:r>
        <w:rPr>
          <w:rFonts w:hint="default" w:ascii="Times New Roman" w:hAnsi="Times New Roman" w:cs="Times New Roman"/>
          <w:vertAlign w:val="superscript"/>
          <w:lang w:val="en-US"/>
        </w:rPr>
        <w:fldChar w:fldCharType="begin"/>
      </w:r>
      <w:r>
        <w:rPr>
          <w:rFonts w:hint="default" w:ascii="Times New Roman" w:hAnsi="Times New Roman" w:cs="Times New Roman"/>
          <w:vertAlign w:val="superscript"/>
          <w:lang w:val="en-US"/>
        </w:rPr>
        <w:instrText xml:space="preserve"> REF _Ref8170 \r \h </w:instrText>
      </w:r>
      <w:r>
        <w:rPr>
          <w:rFonts w:hint="default" w:ascii="Times New Roman" w:hAnsi="Times New Roman" w:cs="Times New Roman"/>
          <w:vertAlign w:val="superscript"/>
          <w:lang w:val="en-US"/>
        </w:rPr>
        <w:fldChar w:fldCharType="separate"/>
      </w:r>
      <w:r>
        <w:rPr>
          <w:rFonts w:hint="default" w:ascii="Times New Roman" w:hAnsi="Times New Roman" w:cs="Times New Roman"/>
          <w:vertAlign w:val="superscript"/>
          <w:lang w:val="en-US"/>
        </w:rPr>
        <w:t>[8]</w:t>
      </w:r>
      <w:r>
        <w:rPr>
          <w:rFonts w:hint="default" w:ascii="Times New Roman" w:hAnsi="Times New Roman" w:cs="Times New Roman"/>
          <w:vertAlign w:val="superscript"/>
          <w:lang w:val="en-US"/>
        </w:rPr>
        <w:fldChar w:fldCharType="end"/>
      </w:r>
      <w:r>
        <w:rPr>
          <w:rFonts w:hint="default" w:ascii="Times New Roman" w:hAnsi="Times New Roman" w:cs="Times New Roman"/>
        </w:rPr>
        <w:t>。</w:t>
      </w:r>
      <w:r>
        <w:rPr>
          <w:rFonts w:hint="default" w:ascii="Times New Roman" w:hAnsi="Times New Roman" w:eastAsia="宋体" w:cs="Times New Roman"/>
          <w:sz w:val="24"/>
          <w:szCs w:val="24"/>
        </w:rPr>
        <w:t>而Zhi Guo Fan和Ping Du建立了优化物流成本的数学模型</w:t>
      </w:r>
      <w:r>
        <w:rPr>
          <w:rFonts w:hint="default" w:ascii="Times New Roman" w:hAnsi="Times New Roman" w:cs="Times New Roman"/>
          <w:vertAlign w:val="superscript"/>
          <w:lang w:val="en-US"/>
        </w:rPr>
        <w:fldChar w:fldCharType="begin"/>
      </w:r>
      <w:r>
        <w:rPr>
          <w:rFonts w:hint="default" w:ascii="Times New Roman" w:hAnsi="Times New Roman" w:cs="Times New Roman"/>
          <w:vertAlign w:val="superscript"/>
          <w:lang w:val="en-US"/>
        </w:rPr>
        <w:instrText xml:space="preserve"> REF _Ref8222 \r \h </w:instrText>
      </w:r>
      <w:r>
        <w:rPr>
          <w:rFonts w:hint="default" w:ascii="Times New Roman" w:hAnsi="Times New Roman" w:cs="Times New Roman"/>
          <w:vertAlign w:val="superscript"/>
          <w:lang w:val="en-US"/>
        </w:rPr>
        <w:fldChar w:fldCharType="separate"/>
      </w:r>
      <w:r>
        <w:rPr>
          <w:rFonts w:hint="default" w:ascii="Times New Roman" w:hAnsi="Times New Roman" w:cs="Times New Roman"/>
          <w:vertAlign w:val="superscript"/>
          <w:lang w:val="en-US"/>
        </w:rPr>
        <w:t>[9]</w:t>
      </w:r>
      <w:r>
        <w:rPr>
          <w:rFonts w:hint="default" w:ascii="Times New Roman" w:hAnsi="Times New Roman" w:cs="Times New Roman"/>
          <w:vertAlign w:val="superscript"/>
          <w:lang w:val="en-US"/>
        </w:rPr>
        <w:fldChar w:fldCharType="end"/>
      </w:r>
      <w:r>
        <w:rPr>
          <w:rFonts w:hint="default" w:ascii="Times New Roman" w:hAnsi="Times New Roman" w:cs="Times New Roman"/>
        </w:rPr>
        <w:t>。</w:t>
      </w:r>
    </w:p>
    <w:p w14:paraId="5EEAC469">
      <w:pPr>
        <w:pStyle w:val="4"/>
        <w:bidi w:val="0"/>
        <w:ind w:left="0" w:leftChars="0" w:firstLine="0" w:firstLineChars="0"/>
        <w:rPr>
          <w:rFonts w:hint="default" w:ascii="Times New Roman" w:hAnsi="Times New Roman" w:eastAsia="黑体" w:cs="Times New Roman"/>
          <w:lang w:val="en-US" w:eastAsia="zh-CN"/>
        </w:rPr>
      </w:pPr>
      <w:bookmarkStart w:id="40" w:name="_Toc8205"/>
      <w:bookmarkStart w:id="41" w:name="_Toc3915"/>
      <w:bookmarkStart w:id="42" w:name="_Toc20237"/>
      <w:bookmarkStart w:id="43" w:name="_Toc6186"/>
      <w:bookmarkStart w:id="44" w:name="_Toc10591"/>
      <w:r>
        <w:rPr>
          <w:rFonts w:hint="default" w:ascii="Times New Roman" w:hAnsi="Times New Roman" w:eastAsia="黑体" w:cs="Times New Roman"/>
          <w:lang w:val="en-US" w:eastAsia="zh-CN"/>
        </w:rPr>
        <w:t>1.2.3 国内外研究述评</w:t>
      </w:r>
      <w:bookmarkEnd w:id="40"/>
      <w:bookmarkEnd w:id="41"/>
      <w:bookmarkEnd w:id="42"/>
      <w:bookmarkEnd w:id="43"/>
      <w:bookmarkEnd w:id="44"/>
    </w:p>
    <w:p w14:paraId="4F285D0F">
      <w:pPr>
        <w:bidi w:val="0"/>
        <w:jc w:val="both"/>
        <w:rPr>
          <w:rFonts w:hint="default" w:ascii="Times New Roman" w:hAnsi="Times New Roman" w:cs="Times New Roman"/>
        </w:rPr>
      </w:pPr>
      <w:r>
        <w:rPr>
          <w:rFonts w:hint="default" w:ascii="Times New Roman" w:hAnsi="Times New Roman" w:eastAsia="宋体" w:cs="Times New Roman"/>
          <w:sz w:val="24"/>
          <w:szCs w:val="24"/>
        </w:rPr>
        <w:t>国内外研究关注物流成本控制的多个方面，但大部分研究缺乏跨学科视角或长期发展趋势的分析。随着新零售和生鲜物流的不断发展，未来的研究应继续探讨创新技术与管理方法的结合，寻找更加有效的物流成本控制手段</w:t>
      </w:r>
      <w:r>
        <w:rPr>
          <w:rFonts w:hint="default" w:ascii="Times New Roman" w:hAnsi="Times New Roman" w:cs="Times New Roman"/>
          <w:lang w:eastAsia="zh-CN"/>
        </w:rPr>
        <w:t>。</w:t>
      </w:r>
    </w:p>
    <w:p w14:paraId="626E57A0">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45" w:name="_Toc6282"/>
      <w:bookmarkStart w:id="46" w:name="_Toc13687"/>
      <w:bookmarkStart w:id="47" w:name="_Toc2414"/>
      <w:bookmarkStart w:id="48" w:name="_Toc13776"/>
      <w:bookmarkStart w:id="49" w:name="_Toc256000003"/>
      <w:r>
        <w:rPr>
          <w:rFonts w:hint="default" w:ascii="Times New Roman" w:hAnsi="Times New Roman" w:eastAsia="黑体" w:cs="Times New Roman"/>
          <w:b w:val="0"/>
          <w:bCs/>
          <w:iCs/>
          <w:sz w:val="28"/>
          <w:szCs w:val="28"/>
          <w:lang w:val="en-US" w:eastAsia="en-US" w:bidi="ar-SA"/>
        </w:rPr>
        <w:t>1.3</w:t>
      </w:r>
      <w:r>
        <w:rPr>
          <w:rFonts w:hint="default" w:ascii="Times New Roman" w:hAnsi="Times New Roman" w:eastAsia="黑体" w:cs="Times New Roman"/>
          <w:b w:val="0"/>
          <w:bCs/>
          <w:iCs/>
          <w:sz w:val="28"/>
          <w:szCs w:val="28"/>
          <w:lang w:val="en-US" w:eastAsia="zh-CN" w:bidi="ar-SA"/>
        </w:rPr>
        <w:t xml:space="preserve"> 研究内容、方法和技术路线图</w:t>
      </w:r>
      <w:bookmarkEnd w:id="45"/>
      <w:bookmarkEnd w:id="46"/>
      <w:bookmarkEnd w:id="47"/>
      <w:bookmarkEnd w:id="48"/>
      <w:bookmarkEnd w:id="49"/>
    </w:p>
    <w:p w14:paraId="18A46BA5">
      <w:pPr>
        <w:pStyle w:val="4"/>
        <w:bidi w:val="0"/>
        <w:ind w:left="0" w:leftChars="0" w:firstLine="0" w:firstLineChars="0"/>
        <w:rPr>
          <w:rFonts w:hint="default" w:ascii="Times New Roman" w:hAnsi="Times New Roman" w:eastAsia="黑体" w:cs="Times New Roman"/>
          <w:lang w:val="en-US" w:eastAsia="zh-CN"/>
        </w:rPr>
      </w:pPr>
      <w:bookmarkStart w:id="50" w:name="_Toc3648"/>
      <w:bookmarkStart w:id="51" w:name="_Toc3354"/>
      <w:bookmarkStart w:id="52" w:name="_Toc18406"/>
      <w:bookmarkStart w:id="53" w:name="_Toc20174"/>
      <w:bookmarkStart w:id="54" w:name="_Toc28595"/>
      <w:r>
        <w:rPr>
          <w:rFonts w:hint="default" w:ascii="Times New Roman" w:hAnsi="Times New Roman" w:eastAsia="黑体" w:cs="Times New Roman"/>
          <w:lang w:val="en-US" w:eastAsia="zh-CN"/>
        </w:rPr>
        <w:t>1.3.1 研究内容</w:t>
      </w:r>
      <w:bookmarkEnd w:id="50"/>
      <w:bookmarkEnd w:id="51"/>
      <w:bookmarkEnd w:id="52"/>
      <w:bookmarkEnd w:id="53"/>
      <w:bookmarkEnd w:id="54"/>
    </w:p>
    <w:p w14:paraId="60D01BBE">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本文分为五个部分，每部分的内容如下：</w:t>
      </w:r>
    </w:p>
    <w:p w14:paraId="783DC740">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1.绪论：研究背景、目的、意义、方法和内容概述。</w:t>
      </w:r>
    </w:p>
    <w:p w14:paraId="6A3A7178">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2.新零售模式理论：讲述物流冰山理论和冷链物流理论，阐述新零售模式和物流成本相关概念。</w:t>
      </w:r>
    </w:p>
    <w:p w14:paraId="744320BF">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3.SC公司物流成本控制：分析SC公司物流成本构成和控制现状。</w:t>
      </w:r>
    </w:p>
    <w:p w14:paraId="569C677B">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4.存在问题及原因分析：分析SC公司在物流成本控制中存在的问题及原因。</w:t>
      </w:r>
    </w:p>
    <w:p w14:paraId="67BEFF4E">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5.对策与优化：提出通过优化采购管理、控制运输与仓储成本、信息化管理等方面的对策。</w:t>
      </w:r>
    </w:p>
    <w:p w14:paraId="3735E28D">
      <w:pPr>
        <w:pStyle w:val="4"/>
        <w:bidi w:val="0"/>
        <w:ind w:left="0" w:leftChars="0" w:firstLine="0" w:firstLineChars="0"/>
        <w:rPr>
          <w:rFonts w:hint="default" w:ascii="Times New Roman" w:hAnsi="Times New Roman" w:eastAsia="黑体" w:cs="Times New Roman"/>
          <w:lang w:val="en-US" w:eastAsia="zh-CN"/>
        </w:rPr>
      </w:pPr>
      <w:bookmarkStart w:id="55" w:name="_Toc17967"/>
      <w:bookmarkStart w:id="56" w:name="_Toc22042"/>
      <w:bookmarkStart w:id="57" w:name="_Toc31974"/>
      <w:bookmarkStart w:id="58" w:name="_Toc6073"/>
      <w:bookmarkStart w:id="59" w:name="_Toc25921"/>
      <w:r>
        <w:rPr>
          <w:rFonts w:hint="default" w:ascii="Times New Roman" w:hAnsi="Times New Roman" w:eastAsia="黑体" w:cs="Times New Roman"/>
          <w:lang w:val="en-US" w:eastAsia="zh-CN"/>
        </w:rPr>
        <w:t>1.3.2 研究方法</w:t>
      </w:r>
      <w:bookmarkEnd w:id="55"/>
      <w:bookmarkEnd w:id="56"/>
      <w:bookmarkEnd w:id="57"/>
      <w:bookmarkEnd w:id="58"/>
      <w:bookmarkEnd w:id="59"/>
    </w:p>
    <w:p w14:paraId="464D3C18">
      <w:pPr>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rPr>
        <w:t>采用文献分析法和案例分析法，结合国内外学者的研究成果和实际案例，为SC公司提供优化建议</w:t>
      </w:r>
      <w:r>
        <w:rPr>
          <w:rFonts w:hint="default" w:ascii="Times New Roman" w:hAnsi="Times New Roman" w:cs="Times New Roman"/>
          <w:lang w:val="en-US" w:eastAsia="zh-CN"/>
        </w:rPr>
        <w:t>。</w:t>
      </w:r>
      <w:bookmarkStart w:id="60" w:name="_Toc18938"/>
      <w:bookmarkStart w:id="61" w:name="_Toc25377"/>
      <w:bookmarkStart w:id="62" w:name="_Toc24107"/>
    </w:p>
    <w:bookmarkEnd w:id="60"/>
    <w:bookmarkEnd w:id="61"/>
    <w:bookmarkEnd w:id="62"/>
    <w:p w14:paraId="203A7B85">
      <w:pPr>
        <w:rPr>
          <w:rStyle w:val="18"/>
          <w:rFonts w:hint="default" w:ascii="Times New Roman" w:hAnsi="Times New Roman" w:cs="Times New Roman"/>
          <w:bCs/>
          <w:sz w:val="30"/>
          <w:szCs w:val="30"/>
          <w:lang w:val="en-US" w:eastAsia="zh-CN"/>
        </w:rPr>
      </w:pPr>
      <w:bookmarkStart w:id="63" w:name="_Toc10468"/>
      <w:bookmarkStart w:id="64" w:name="_Toc15999"/>
      <w:bookmarkStart w:id="65" w:name="_Toc21420"/>
      <w:bookmarkStart w:id="66" w:name="_Toc256000004"/>
      <w:r>
        <w:rPr>
          <w:rStyle w:val="18"/>
          <w:rFonts w:hint="default" w:ascii="Times New Roman" w:hAnsi="Times New Roman" w:cs="Times New Roman"/>
          <w:bCs/>
          <w:sz w:val="30"/>
          <w:szCs w:val="30"/>
          <w:lang w:val="en-US" w:eastAsia="zh-CN"/>
        </w:rPr>
        <w:br w:type="page"/>
      </w:r>
    </w:p>
    <w:p w14:paraId="3E7DCF29">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outlineLvl w:val="0"/>
        <w:rPr>
          <w:rStyle w:val="18"/>
          <w:rFonts w:hint="default" w:ascii="Times New Roman" w:hAnsi="Times New Roman" w:cs="Times New Roman"/>
          <w:bCs/>
          <w:sz w:val="30"/>
          <w:szCs w:val="30"/>
          <w:lang w:val="en-US" w:eastAsia="zh-CN"/>
        </w:rPr>
      </w:pPr>
      <w:bookmarkStart w:id="67" w:name="_Toc4385"/>
      <w:r>
        <w:rPr>
          <w:rStyle w:val="18"/>
          <w:rFonts w:hint="default" w:ascii="Times New Roman" w:hAnsi="Times New Roman" w:cs="Times New Roman"/>
          <w:bCs/>
          <w:sz w:val="30"/>
          <w:szCs w:val="30"/>
          <w:lang w:val="en-US" w:eastAsia="zh-CN"/>
        </w:rPr>
        <w:t>2  基础理论</w:t>
      </w:r>
      <w:bookmarkEnd w:id="63"/>
      <w:bookmarkEnd w:id="64"/>
      <w:bookmarkEnd w:id="65"/>
      <w:bookmarkEnd w:id="66"/>
      <w:r>
        <w:rPr>
          <w:rStyle w:val="18"/>
          <w:rFonts w:hint="default" w:ascii="Times New Roman" w:hAnsi="Times New Roman" w:cs="Times New Roman"/>
          <w:bCs/>
          <w:sz w:val="30"/>
          <w:szCs w:val="30"/>
          <w:lang w:val="en-US" w:eastAsia="zh-CN"/>
        </w:rPr>
        <w:t>及相关概念</w:t>
      </w:r>
      <w:bookmarkEnd w:id="67"/>
    </w:p>
    <w:p w14:paraId="29EEF7AD">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68" w:name="_Toc17634"/>
      <w:bookmarkStart w:id="69" w:name="_Toc21955"/>
      <w:bookmarkStart w:id="70" w:name="_Toc256000006"/>
      <w:bookmarkStart w:id="71" w:name="_Toc13921"/>
      <w:bookmarkStart w:id="72" w:name="_Toc10168"/>
      <w:r>
        <w:rPr>
          <w:rFonts w:hint="default" w:ascii="Times New Roman" w:hAnsi="Times New Roman" w:eastAsia="黑体" w:cs="Times New Roman"/>
          <w:b w:val="0"/>
          <w:bCs/>
          <w:iCs/>
          <w:sz w:val="28"/>
          <w:szCs w:val="28"/>
          <w:lang w:val="en-US" w:eastAsia="zh-CN" w:bidi="ar-SA"/>
        </w:rPr>
        <w:t>2.1</w:t>
      </w:r>
      <w:bookmarkEnd w:id="68"/>
      <w:bookmarkEnd w:id="69"/>
      <w:bookmarkEnd w:id="70"/>
      <w:bookmarkEnd w:id="71"/>
      <w:r>
        <w:rPr>
          <w:rFonts w:hint="default" w:ascii="Times New Roman" w:hAnsi="Times New Roman" w:eastAsia="黑体" w:cs="Times New Roman"/>
          <w:b w:val="0"/>
          <w:bCs/>
          <w:iCs/>
          <w:sz w:val="28"/>
          <w:szCs w:val="28"/>
          <w:lang w:val="en-US" w:eastAsia="zh-CN" w:bidi="ar-SA"/>
        </w:rPr>
        <w:t xml:space="preserve"> 基础理论</w:t>
      </w:r>
      <w:bookmarkEnd w:id="72"/>
    </w:p>
    <w:p w14:paraId="6D33E35F">
      <w:pPr>
        <w:pStyle w:val="4"/>
        <w:bidi w:val="0"/>
        <w:ind w:left="0" w:leftChars="0" w:firstLine="0" w:firstLineChars="0"/>
        <w:rPr>
          <w:rFonts w:hint="default" w:ascii="Times New Roman" w:hAnsi="Times New Roman" w:eastAsia="黑体" w:cs="Times New Roman"/>
          <w:lang w:val="en-US" w:eastAsia="zh-CN"/>
        </w:rPr>
      </w:pPr>
      <w:bookmarkStart w:id="73" w:name="_Toc7583"/>
      <w:bookmarkStart w:id="74" w:name="_Toc8563"/>
      <w:r>
        <w:rPr>
          <w:rFonts w:hint="default" w:ascii="Times New Roman" w:hAnsi="Times New Roman" w:eastAsia="黑体" w:cs="Times New Roman"/>
          <w:lang w:val="en-US" w:eastAsia="zh-CN"/>
        </w:rPr>
        <w:t>2.1.1 物流成本冰山理论</w:t>
      </w:r>
      <w:bookmarkEnd w:id="73"/>
      <w:bookmarkEnd w:id="74"/>
    </w:p>
    <w:p w14:paraId="0FF66548">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物流成本冰山理论由日本早稻田大学教授西泽修提出，认为企业的物流成本就像海洋中的冰山，只有一部分显性成本（如采购、运输、仓储等）可见，而更大部分隐性成本（如库存积压、货物损坏等）则隐藏在水面下，难以察觉。这些隐性成本通常不会在财务报表中体现，但其隐蔽性、放大性和爆发性可能对企业造成重大影响。因此，企业在控制物流成本时，必须关注隐性成本，进行更精细的分析，以全面掌握真实的物流成本情况，确保企业稳步发展</w:t>
      </w:r>
      <w:r>
        <w:rPr>
          <w:rFonts w:hint="default" w:ascii="Times New Roman" w:hAnsi="Times New Roman" w:cs="Times New Roman"/>
          <w:lang w:val="en-US" w:eastAsia="zh-CN"/>
        </w:rPr>
        <w:t>。</w:t>
      </w:r>
    </w:p>
    <w:p w14:paraId="74AA0693">
      <w:pPr>
        <w:pStyle w:val="4"/>
        <w:bidi w:val="0"/>
        <w:ind w:left="0" w:leftChars="0" w:firstLine="0" w:firstLineChars="0"/>
        <w:rPr>
          <w:rFonts w:hint="default" w:ascii="Times New Roman" w:hAnsi="Times New Roman" w:eastAsia="黑体" w:cs="Times New Roman"/>
          <w:lang w:val="en-US" w:eastAsia="zh-CN"/>
        </w:rPr>
      </w:pPr>
      <w:bookmarkStart w:id="75" w:name="_Toc7386"/>
      <w:bookmarkStart w:id="76" w:name="_Toc240"/>
      <w:r>
        <w:rPr>
          <w:rFonts w:hint="default" w:ascii="Times New Roman" w:hAnsi="Times New Roman" w:eastAsia="黑体" w:cs="Times New Roman"/>
          <w:lang w:val="en-US" w:eastAsia="zh-CN"/>
        </w:rPr>
        <w:t>2.1.2 冷链物流理论</w:t>
      </w:r>
      <w:bookmarkEnd w:id="75"/>
      <w:bookmarkEnd w:id="76"/>
    </w:p>
    <w:p w14:paraId="30ACBD85">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冷链物流理论是物流学的一个分支，研究如何在生产、储存、运输和销售过程中对需要保持特定温度范围的商品进行温控，以确保其品质和安全。该理论强调温度控制、保鲜技术和运输管理，旨在提高冷链物流效率、降低成本并保证商品质量。随着科技进步，新技术和设备的引入将推动冷链物流行业的发展，特别是对生鲜企业具有重要意义</w:t>
      </w:r>
      <w:r>
        <w:rPr>
          <w:rFonts w:hint="default" w:ascii="Times New Roman" w:hAnsi="Times New Roman" w:cs="Times New Roman"/>
          <w:lang w:val="en-US" w:eastAsia="zh-CN"/>
        </w:rPr>
        <w:t>。</w:t>
      </w:r>
    </w:p>
    <w:p w14:paraId="4255C1E8">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77" w:name="_Toc4746"/>
      <w:r>
        <w:rPr>
          <w:rFonts w:hint="default" w:ascii="Times New Roman" w:hAnsi="Times New Roman" w:eastAsia="黑体" w:cs="Times New Roman"/>
          <w:b w:val="0"/>
          <w:bCs/>
          <w:iCs/>
          <w:sz w:val="28"/>
          <w:szCs w:val="28"/>
          <w:lang w:val="en-US" w:eastAsia="zh-CN" w:bidi="ar-SA"/>
        </w:rPr>
        <w:t>2.2 相关概念</w:t>
      </w:r>
      <w:bookmarkEnd w:id="77"/>
    </w:p>
    <w:p w14:paraId="3348BF0D">
      <w:pPr>
        <w:pStyle w:val="4"/>
        <w:bidi w:val="0"/>
        <w:ind w:left="0" w:leftChars="0" w:firstLine="0" w:firstLineChars="0"/>
        <w:rPr>
          <w:rFonts w:hint="default" w:ascii="Times New Roman" w:hAnsi="Times New Roman" w:eastAsia="黑体" w:cs="Times New Roman"/>
          <w:lang w:val="en-US" w:eastAsia="zh-CN"/>
        </w:rPr>
      </w:pPr>
      <w:bookmarkStart w:id="78" w:name="_Toc940"/>
      <w:bookmarkStart w:id="79" w:name="_Toc256000005"/>
      <w:bookmarkStart w:id="80" w:name="_Toc6364"/>
      <w:bookmarkStart w:id="81" w:name="_Toc21703"/>
      <w:bookmarkStart w:id="82" w:name="_Toc31264"/>
      <w:bookmarkStart w:id="83" w:name="_Toc342"/>
      <w:r>
        <w:rPr>
          <w:rFonts w:hint="default" w:ascii="Times New Roman" w:hAnsi="Times New Roman" w:eastAsia="黑体" w:cs="Times New Roman"/>
          <w:lang w:val="en-US" w:eastAsia="zh-CN"/>
        </w:rPr>
        <w:t>2.2.1 新零售模式</w:t>
      </w:r>
      <w:bookmarkEnd w:id="78"/>
      <w:bookmarkEnd w:id="79"/>
      <w:bookmarkEnd w:id="80"/>
      <w:bookmarkEnd w:id="81"/>
      <w:bookmarkEnd w:id="82"/>
      <w:bookmarkEnd w:id="83"/>
    </w:p>
    <w:p w14:paraId="01088E32">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随着社会的持续进步和人民生活水平的提升，传统零售模式已难以满足现代消费需求，促使一种全新的零售模式——“新零售模式”应运而生，并在各类企业中逐渐得到广泛应用。“新零售”通过互联网技术对商品的生产、流通与销售环节进行全面升级，与线上营销结合，为零售行业注入了新活力，塑造出深度融合电子商务的新零售模式</w:t>
      </w:r>
      <w:r>
        <w:rPr>
          <w:rFonts w:hint="default" w:ascii="Times New Roman" w:hAnsi="Times New Roman" w:cs="Times New Roman"/>
          <w:lang w:val="en-US" w:eastAsia="zh-CN"/>
        </w:rPr>
        <w:t>。</w:t>
      </w:r>
    </w:p>
    <w:p w14:paraId="71132DB8">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新零售模式着重于线上线下的整合与协同，相较于传统零售模式，线上与线下销售渠道不再孤立运作</w:t>
      </w:r>
      <w:r>
        <w:rPr>
          <w:rFonts w:hint="default" w:ascii="Times New Roman" w:hAnsi="Times New Roman" w:cs="Times New Roman"/>
          <w:vertAlign w:val="superscript"/>
          <w:lang w:eastAsia="zh-CN"/>
        </w:rPr>
        <w:fldChar w:fldCharType="begin"/>
      </w:r>
      <w:r>
        <w:rPr>
          <w:rFonts w:hint="default" w:ascii="Times New Roman" w:hAnsi="Times New Roman" w:cs="Times New Roman"/>
          <w:vertAlign w:val="superscript"/>
          <w:lang w:eastAsia="zh-CN"/>
        </w:rPr>
        <w:instrText xml:space="preserve"> REF _Ref8539 \r \h </w:instrText>
      </w:r>
      <w:r>
        <w:rPr>
          <w:rFonts w:hint="default" w:ascii="Times New Roman" w:hAnsi="Times New Roman" w:cs="Times New Roman"/>
          <w:vertAlign w:val="superscript"/>
          <w:lang w:eastAsia="zh-CN"/>
        </w:rPr>
        <w:fldChar w:fldCharType="separate"/>
      </w:r>
      <w:r>
        <w:rPr>
          <w:rFonts w:hint="default" w:ascii="Times New Roman" w:hAnsi="Times New Roman" w:cs="Times New Roman"/>
          <w:vertAlign w:val="superscript"/>
          <w:lang w:eastAsia="zh-CN"/>
        </w:rPr>
        <w:t>[10]</w:t>
      </w:r>
      <w:r>
        <w:rPr>
          <w:rFonts w:hint="default" w:ascii="Times New Roman" w:hAnsi="Times New Roman" w:cs="Times New Roman"/>
          <w:vertAlign w:val="superscript"/>
          <w:lang w:eastAsia="zh-CN"/>
        </w:rPr>
        <w:fldChar w:fldCharType="end"/>
      </w:r>
      <w:r>
        <w:rPr>
          <w:rFonts w:hint="default" w:ascii="Times New Roman" w:hAnsi="Times New Roman" w:cs="Times New Roman"/>
          <w:lang w:eastAsia="zh-CN"/>
        </w:rPr>
        <w:t>。</w:t>
      </w:r>
      <w:r>
        <w:rPr>
          <w:rFonts w:hint="default" w:ascii="Times New Roman" w:hAnsi="Times New Roman" w:eastAsia="宋体" w:cs="Times New Roman"/>
          <w:sz w:val="24"/>
          <w:szCs w:val="24"/>
        </w:rPr>
        <w:t>通过实现商品信息、库存状态及订单数据等关键信息的实时互通与共享，新零售为消费者提供了全新的购物体验。消费者可在线上浏览商品信息后，选择到线下实体店试穿或试用，确认后直接在线支付，并选择线下门店取货或送货上门。这一过程体现了线上线下无缝衔接的新零售特色，提升了购物便捷性与效率。此外，新零售模式还运用大数据分析、人工智能等技术，深入分析消费者购物行为与需求，为商家提供个性化商品推荐和营销服务，提升购物体验并有效提高购买转化率。通过不断引入新技术和理念，新零售推动了零售行业向更高效、智能和便利的方向发展</w:t>
      </w:r>
      <w:r>
        <w:rPr>
          <w:rFonts w:hint="default" w:ascii="Times New Roman" w:hAnsi="Times New Roman" w:cs="Times New Roman"/>
          <w:lang w:eastAsia="zh-CN"/>
        </w:rPr>
        <w:t>。</w:t>
      </w:r>
    </w:p>
    <w:p w14:paraId="6D41830E">
      <w:pPr>
        <w:pStyle w:val="4"/>
        <w:bidi w:val="0"/>
        <w:ind w:left="0" w:leftChars="0" w:firstLine="0" w:firstLineChars="0"/>
        <w:rPr>
          <w:rFonts w:hint="default" w:ascii="Times New Roman" w:hAnsi="Times New Roman" w:eastAsia="黑体" w:cs="Times New Roman"/>
          <w:lang w:val="en-US" w:eastAsia="zh-CN"/>
        </w:rPr>
      </w:pPr>
      <w:bookmarkStart w:id="84" w:name="_Toc27605"/>
      <w:bookmarkStart w:id="85" w:name="_Toc9542"/>
      <w:r>
        <w:rPr>
          <w:rFonts w:hint="default" w:ascii="Times New Roman" w:hAnsi="Times New Roman" w:eastAsia="黑体" w:cs="Times New Roman"/>
          <w:lang w:val="en-US" w:eastAsia="zh-CN"/>
        </w:rPr>
        <w:t>2.2.2 物流成本</w:t>
      </w:r>
      <w:bookmarkEnd w:id="84"/>
      <w:bookmarkEnd w:id="85"/>
    </w:p>
    <w:p w14:paraId="6CA56AB5">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物流成本是企业在物流管理活动中产生的经济费用，涵盖运输、仓储、装卸、包装和信息处理等费用。这些费用共同构成了物流活动的总体成本，并直接影响企业的运营效益与市场竞争力。物流成本的具体构成较为复杂，包括运输、仓储、包装、装卸搬运、流通加工和信息等方面。任何环节的失误都可能增加物流成本，因此，企业需有效控制各环节的成本，如采购、运输、仓储和配送等</w:t>
      </w:r>
      <w:r>
        <w:rPr>
          <w:rFonts w:hint="default" w:ascii="Times New Roman" w:hAnsi="Times New Roman" w:cs="Times New Roman"/>
          <w:lang w:val="en-US" w:eastAsia="zh-CN"/>
        </w:rPr>
        <w:t>。</w:t>
      </w:r>
    </w:p>
    <w:p w14:paraId="025F50D8">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国内学者刘凤玉对物流成本控制对企业经济效益的影响进行了研究，探讨了其影响机制，并提出了政策建议：树立员工意识，通过培训和奖励机制引导员工参与成本控制；优化物流管理体系和流程，及时改进问题；引进先进物流技术和设备，提高物流效率</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_Ref9799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[11]</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p>
    <w:p w14:paraId="03A2ACA7">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outlineLvl w:val="0"/>
        <w:rPr>
          <w:rFonts w:hint="default" w:ascii="Times New Roman" w:hAnsi="Times New Roman" w:eastAsia="黑体" w:cs="Times New Roman"/>
          <w:b/>
          <w:i w:val="0"/>
          <w:color w:val="343434"/>
          <w:lang w:val="en-US" w:eastAsia="zh-CN"/>
        </w:rPr>
      </w:pPr>
      <w:bookmarkStart w:id="86" w:name="_Toc17443"/>
      <w:bookmarkStart w:id="87" w:name="_Toc18432"/>
      <w:bookmarkStart w:id="88" w:name="_Toc28261"/>
      <w:bookmarkStart w:id="89" w:name="_Toc256000007"/>
      <w:r>
        <w:rPr>
          <w:rFonts w:hint="default" w:ascii="Times New Roman" w:hAnsi="Times New Roman" w:cs="Times New Roman"/>
          <w:lang w:val="en-US" w:eastAsia="zh-CN"/>
        </w:rPr>
        <w:br w:type="page"/>
      </w:r>
      <w:bookmarkStart w:id="90" w:name="_Toc30284"/>
      <w:r>
        <w:rPr>
          <w:rStyle w:val="18"/>
          <w:rFonts w:hint="default" w:ascii="Times New Roman" w:hAnsi="Times New Roman" w:cs="Times New Roman"/>
          <w:bCs/>
          <w:sz w:val="30"/>
          <w:szCs w:val="30"/>
          <w:lang w:val="en-US" w:eastAsia="zh-CN"/>
        </w:rPr>
        <w:t>3  SC公司物流成本控制</w:t>
      </w:r>
      <w:bookmarkEnd w:id="86"/>
      <w:bookmarkEnd w:id="87"/>
      <w:bookmarkEnd w:id="88"/>
      <w:bookmarkEnd w:id="89"/>
      <w:r>
        <w:rPr>
          <w:rStyle w:val="18"/>
          <w:rFonts w:hint="default" w:ascii="Times New Roman" w:hAnsi="Times New Roman" w:cs="Times New Roman"/>
          <w:bCs/>
          <w:sz w:val="30"/>
          <w:szCs w:val="30"/>
          <w:lang w:val="en-US" w:eastAsia="zh-CN"/>
        </w:rPr>
        <w:t>现状</w:t>
      </w:r>
      <w:bookmarkEnd w:id="90"/>
    </w:p>
    <w:p w14:paraId="6E690BEC">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91" w:name="_Toc25466"/>
      <w:bookmarkStart w:id="92" w:name="_Toc5426"/>
      <w:bookmarkStart w:id="93" w:name="_Toc256000008"/>
      <w:bookmarkStart w:id="94" w:name="_Toc31561"/>
      <w:bookmarkStart w:id="95" w:name="_Toc27959"/>
      <w:r>
        <w:rPr>
          <w:rFonts w:hint="default" w:ascii="Times New Roman" w:hAnsi="Times New Roman" w:eastAsia="黑体" w:cs="Times New Roman"/>
          <w:b w:val="0"/>
          <w:bCs/>
          <w:iCs/>
          <w:sz w:val="28"/>
          <w:szCs w:val="28"/>
          <w:lang w:val="en-US" w:eastAsia="zh-CN" w:bidi="ar-SA"/>
        </w:rPr>
        <w:t>3.1 SC公司</w:t>
      </w:r>
      <w:bookmarkEnd w:id="91"/>
      <w:bookmarkEnd w:id="92"/>
      <w:bookmarkEnd w:id="93"/>
      <w:bookmarkEnd w:id="94"/>
      <w:r>
        <w:rPr>
          <w:rFonts w:hint="default" w:ascii="Times New Roman" w:hAnsi="Times New Roman" w:eastAsia="黑体" w:cs="Times New Roman"/>
          <w:b w:val="0"/>
          <w:bCs/>
          <w:iCs/>
          <w:sz w:val="28"/>
          <w:szCs w:val="28"/>
          <w:lang w:val="en-US" w:eastAsia="zh-CN" w:bidi="ar-SA"/>
        </w:rPr>
        <w:t>简介</w:t>
      </w:r>
      <w:bookmarkEnd w:id="95"/>
    </w:p>
    <w:p w14:paraId="2F792CD3">
      <w:pPr>
        <w:bidi w:val="0"/>
        <w:jc w:val="both"/>
        <w:rPr>
          <w:rFonts w:hint="default" w:ascii="Times New Roman" w:hAnsi="Times New Roman" w:cs="Times New Roman"/>
        </w:rPr>
      </w:pPr>
      <w:r>
        <w:rPr>
          <w:rFonts w:hint="default" w:ascii="Times New Roman" w:hAnsi="Times New Roman" w:cs="Times New Roman"/>
        </w:rPr>
        <w:t>SC公司是一家生鲜企业，</w:t>
      </w:r>
      <w:r>
        <w:rPr>
          <w:rFonts w:hint="default" w:ascii="Times New Roman" w:hAnsi="Times New Roman" w:cs="Times New Roman"/>
          <w:lang w:val="en-US" w:eastAsia="zh-CN"/>
        </w:rPr>
        <w:t>公司总部位于广州，</w:t>
      </w:r>
      <w:r>
        <w:rPr>
          <w:rFonts w:hint="default" w:ascii="Times New Roman" w:hAnsi="Times New Roman" w:cs="Times New Roman"/>
          <w:lang w:eastAsia="zh-CN"/>
        </w:rPr>
        <w:t>自</w:t>
      </w:r>
      <w:r>
        <w:rPr>
          <w:rFonts w:hint="default" w:ascii="Times New Roman" w:hAnsi="Times New Roman" w:cs="Times New Roman"/>
          <w:lang w:val="en-US" w:eastAsia="zh-CN"/>
        </w:rPr>
        <w:t>2010年</w:t>
      </w:r>
      <w:r>
        <w:rPr>
          <w:rFonts w:hint="default" w:ascii="Times New Roman" w:hAnsi="Times New Roman" w:cs="Times New Roman"/>
          <w:lang w:eastAsia="zh-CN"/>
        </w:rPr>
        <w:t>成立以来，SC公司凭借其前瞻性的市场洞察和卓越的企业战略，在竞争激烈的</w:t>
      </w:r>
      <w:r>
        <w:rPr>
          <w:rFonts w:hint="default" w:ascii="Times New Roman" w:hAnsi="Times New Roman" w:cs="Times New Roman"/>
          <w:lang w:val="en-US" w:eastAsia="zh-CN"/>
        </w:rPr>
        <w:t>市场</w:t>
      </w:r>
      <w:r>
        <w:rPr>
          <w:rFonts w:hint="default" w:ascii="Times New Roman" w:hAnsi="Times New Roman" w:cs="Times New Roman"/>
          <w:lang w:eastAsia="zh-CN"/>
        </w:rPr>
        <w:t>中脱颖而出成为生鲜行业的佼佼者。</w:t>
      </w:r>
      <w:r>
        <w:rPr>
          <w:rFonts w:hint="default" w:ascii="Times New Roman" w:hAnsi="Times New Roman" w:cs="Times New Roman"/>
          <w:lang w:val="en-US" w:eastAsia="zh-CN"/>
        </w:rPr>
        <w:t>公司一直以来坚持“客户至上，质量第一”的理念，</w:t>
      </w:r>
      <w:r>
        <w:rPr>
          <w:rFonts w:hint="default" w:ascii="Times New Roman" w:hAnsi="Times New Roman" w:cs="Times New Roman"/>
          <w:lang w:eastAsia="zh-CN"/>
        </w:rPr>
        <w:t>满足了消费者对高品质生鲜</w:t>
      </w:r>
      <w:r>
        <w:rPr>
          <w:rFonts w:hint="default" w:ascii="Times New Roman" w:hAnsi="Times New Roman" w:cs="Times New Roman"/>
          <w:lang w:val="en-US" w:eastAsia="zh-CN"/>
        </w:rPr>
        <w:t>商</w:t>
      </w:r>
      <w:r>
        <w:rPr>
          <w:rFonts w:hint="default" w:ascii="Times New Roman" w:hAnsi="Times New Roman" w:cs="Times New Roman"/>
          <w:lang w:eastAsia="zh-CN"/>
        </w:rPr>
        <w:t>品的迫切需求。SC公司通过严格筛选供应商，确</w:t>
      </w:r>
      <w:r>
        <w:rPr>
          <w:rFonts w:hint="default" w:ascii="Times New Roman" w:hAnsi="Times New Roman" w:cs="Times New Roman"/>
          <w:lang w:val="en-US" w:eastAsia="zh-CN"/>
        </w:rPr>
        <w:t>保商</w:t>
      </w:r>
      <w:r>
        <w:rPr>
          <w:rFonts w:hint="default" w:ascii="Times New Roman" w:hAnsi="Times New Roman" w:cs="Times New Roman"/>
          <w:lang w:eastAsia="zh-CN"/>
        </w:rPr>
        <w:t>品都符合最高标准，始终将</w:t>
      </w:r>
      <w:r>
        <w:rPr>
          <w:rFonts w:hint="default" w:ascii="Times New Roman" w:hAnsi="Times New Roman" w:cs="Times New Roman"/>
          <w:lang w:val="en-US" w:eastAsia="zh-CN"/>
        </w:rPr>
        <w:t>生鲜商</w:t>
      </w:r>
      <w:r>
        <w:rPr>
          <w:rFonts w:hint="default" w:ascii="Times New Roman" w:hAnsi="Times New Roman" w:cs="Times New Roman"/>
          <w:lang w:eastAsia="zh-CN"/>
        </w:rPr>
        <w:t>品质量放在首位。公司</w:t>
      </w:r>
      <w:r>
        <w:rPr>
          <w:rFonts w:hint="default" w:ascii="Times New Roman" w:hAnsi="Times New Roman" w:cs="Times New Roman"/>
          <w:lang w:val="en-US" w:eastAsia="zh-CN"/>
        </w:rPr>
        <w:t>时常还会在线下</w:t>
      </w:r>
      <w:r>
        <w:rPr>
          <w:rFonts w:hint="default" w:ascii="Times New Roman" w:hAnsi="Times New Roman" w:cs="Times New Roman"/>
          <w:lang w:eastAsia="zh-CN"/>
        </w:rPr>
        <w:t>举办各类活动、加强与消费者的互动，</w:t>
      </w:r>
      <w:r>
        <w:rPr>
          <w:rFonts w:hint="default" w:ascii="Times New Roman" w:hAnsi="Times New Roman" w:cs="Times New Roman"/>
          <w:lang w:val="en-US" w:eastAsia="zh-CN"/>
        </w:rPr>
        <w:t>来</w:t>
      </w:r>
      <w:r>
        <w:rPr>
          <w:rFonts w:hint="default" w:ascii="Times New Roman" w:hAnsi="Times New Roman" w:cs="Times New Roman"/>
          <w:lang w:eastAsia="zh-CN"/>
        </w:rPr>
        <w:t>提升</w:t>
      </w:r>
      <w:r>
        <w:rPr>
          <w:rFonts w:hint="default" w:ascii="Times New Roman" w:hAnsi="Times New Roman" w:cs="Times New Roman"/>
          <w:lang w:val="en-US" w:eastAsia="zh-CN"/>
        </w:rPr>
        <w:t>的公司</w:t>
      </w:r>
      <w:r>
        <w:rPr>
          <w:rFonts w:hint="default" w:ascii="Times New Roman" w:hAnsi="Times New Roman" w:cs="Times New Roman"/>
          <w:lang w:eastAsia="zh-CN"/>
        </w:rPr>
        <w:t>知名度。</w:t>
      </w:r>
    </w:p>
    <w:p w14:paraId="57E2891A">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96" w:name="_Toc29939"/>
      <w:bookmarkStart w:id="97" w:name="_Toc256000009"/>
      <w:bookmarkStart w:id="98" w:name="_Toc30193"/>
      <w:bookmarkStart w:id="99" w:name="_Toc30563"/>
      <w:bookmarkStart w:id="100" w:name="_Toc15117"/>
      <w:r>
        <w:rPr>
          <w:rFonts w:hint="default" w:ascii="Times New Roman" w:hAnsi="Times New Roman" w:eastAsia="黑体" w:cs="Times New Roman"/>
          <w:b w:val="0"/>
          <w:bCs/>
          <w:iCs/>
          <w:sz w:val="28"/>
          <w:szCs w:val="28"/>
          <w:lang w:val="en-US" w:eastAsia="zh-CN" w:bidi="ar-SA"/>
        </w:rPr>
        <w:t>3.2 SC公司物流成本现状</w:t>
      </w:r>
      <w:bookmarkEnd w:id="96"/>
      <w:bookmarkEnd w:id="97"/>
      <w:bookmarkEnd w:id="98"/>
      <w:bookmarkEnd w:id="99"/>
      <w:bookmarkEnd w:id="100"/>
    </w:p>
    <w:p w14:paraId="6E8EE204">
      <w:pPr>
        <w:jc w:val="both"/>
        <w:rPr>
          <w:rFonts w:hint="default" w:ascii="Times New Roman" w:hAnsi="Times New Roman" w:cs="Times New Roman"/>
          <w:lang w:val="en-US" w:eastAsia="zh-CN"/>
        </w:rPr>
      </w:pPr>
      <w:r>
        <w:rPr>
          <w:rFonts w:hint="default" w:ascii="Times New Roman" w:hAnsi="Times New Roman" w:cs="Times New Roman"/>
          <w:lang w:val="en-US" w:eastAsia="zh-CN"/>
        </w:rPr>
        <w:t>SC公司员工一共有15000人，其仓库和门店主要分布在华南地区，广州是主要地区，拥有3个仓库和30家门店，近两年广州地区的销售量达到了预期的目标。</w:t>
      </w:r>
    </w:p>
    <w:p w14:paraId="2DDECE6E">
      <w:pPr>
        <w:jc w:val="both"/>
        <w:rPr>
          <w:rFonts w:hint="default" w:ascii="Times New Roman" w:hAnsi="Times New Roman" w:cs="Times New Roman"/>
          <w:lang w:val="en-US" w:eastAsia="zh-CN"/>
        </w:rPr>
      </w:pPr>
      <w:r>
        <w:rPr>
          <w:rFonts w:hint="default" w:ascii="Times New Roman" w:hAnsi="Times New Roman" w:cs="Times New Roman"/>
          <w:lang w:val="en-US" w:eastAsia="zh-CN"/>
        </w:rPr>
        <w:t>新零售背景下，SC公司对物流成本的控制极为重视，因为物流成本的高低会直接影响公司的经济效益，所以需要将物流成本控制在可接受范围内。目前，SC公司在物流成本控制上也是下了很大的功夫。SC公司的物流成本是由采购成本、运输成本、仓储成本、配送成本、信息处理成本等构成的。</w:t>
      </w:r>
    </w:p>
    <w:p w14:paraId="1BA67FB9">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采购成本。公司的理念是“客户至上，质量第一”，因此，公司在采购方面严格把关生鲜品的品质。主要的采购方式是原产地直采，公司在原产地附近建造了生产车间，并配置着冷藏车以及预包装生产线等，公司在这方面投入了很多成本，目的是为了从源头保证生鲜品的品质。另外还有与公司合作的供应商，日常为公司供货。</w:t>
      </w:r>
    </w:p>
    <w:p w14:paraId="55D4289A">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（2）运输成本。其中包括了冷藏车的配置费、油费、维修费等，比普通的运输车辆需要的成本要高些，在总成本中所占有比例很大。所以公司想控制好运输成本，选择合理的运输路线极其重要。</w:t>
      </w:r>
    </w:p>
    <w:p w14:paraId="18FFA69C">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3）仓储成本。因为生鲜品在常温或高温环境下易变质、易腐烂，所以要严格控制冷库保持低温状态。公司在仓储这方面也投入比较大，其成本包括购买设备的费用、维护费用、电费以及员工工资等。如果生鲜品在储存过程中变质或损坏了，也会算入仓储成本当中。即需要科学的进行库存管理，有效减低仓储成本。</w:t>
      </w:r>
    </w:p>
    <w:p w14:paraId="41915618">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4）配送成本。配送成本主要是由车辆费、包装费和员工工资等构成。消费者在线上平台选择距离最近的门店下单，门店收到订单后根据订单要求将生鲜品打包完成，最后由门店配送人员配送到消费者的地址。公司规定配送时长尽可能的在半小时内，超时过长平台会补贴消费者，比如超过规定配送时效区间十分钟，平台则会在消费者账户上补贴5块钱，以此类推。</w:t>
      </w:r>
    </w:p>
    <w:p w14:paraId="49752A8F">
      <w:pPr>
        <w:bidi w:val="0"/>
        <w:ind w:left="0" w:leftChars="0" w:firstLine="480" w:firstLineChars="200"/>
        <w:jc w:val="both"/>
        <w:rPr>
          <w:rFonts w:hint="default" w:ascii="Times New Roman" w:hAnsi="Times New Roman" w:eastAsia="黑体" w:cs="Times New Roman"/>
          <w:b/>
          <w:i w:val="0"/>
          <w:color w:val="343434"/>
          <w:lang w:val="en-US" w:eastAsia="zh-CN"/>
        </w:rPr>
      </w:pPr>
      <w:r>
        <w:rPr>
          <w:rFonts w:hint="default" w:ascii="Times New Roman" w:hAnsi="Times New Roman" w:cs="Times New Roman"/>
          <w:lang w:val="en-US" w:eastAsia="zh-CN"/>
        </w:rPr>
        <w:t>（5）信息处理成本。信息处理成本也是属于物流成本的一部分。在物流运作过程中，需要进行大量的信息处理工作，如订单处理、库存管理、运输跟踪等。</w:t>
      </w:r>
    </w:p>
    <w:p w14:paraId="240480B4">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01" w:name="_Toc16896"/>
      <w:bookmarkStart w:id="102" w:name="_Toc10313"/>
      <w:bookmarkStart w:id="103" w:name="_Toc26380"/>
      <w:bookmarkStart w:id="104" w:name="_Toc6978"/>
      <w:bookmarkStart w:id="105" w:name="_Toc256000012"/>
      <w:r>
        <w:rPr>
          <w:rFonts w:hint="default" w:ascii="Times New Roman" w:hAnsi="Times New Roman" w:eastAsia="黑体" w:cs="Times New Roman"/>
          <w:b w:val="0"/>
          <w:bCs/>
          <w:iCs/>
          <w:sz w:val="28"/>
          <w:szCs w:val="28"/>
          <w:lang w:val="en-US" w:eastAsia="zh-CN" w:bidi="ar-SA"/>
        </w:rPr>
        <w:t>3.3 本章小结</w:t>
      </w:r>
      <w:bookmarkEnd w:id="101"/>
    </w:p>
    <w:p w14:paraId="44C2C6D9">
      <w:pPr>
        <w:bidi w:val="0"/>
        <w:jc w:val="both"/>
        <w:rPr>
          <w:rFonts w:hint="default" w:ascii="Times New Roman" w:hAnsi="Times New Roman" w:cs="Times New Roman"/>
          <w:lang w:val="en-US" w:eastAsia="zh-CN"/>
        </w:rPr>
        <w:sectPr>
          <w:headerReference r:id="rId7" w:type="default"/>
          <w:footerReference r:id="rId8" w:type="default"/>
          <w:pgSz w:w="11906" w:h="16838"/>
          <w:pgMar w:top="1701" w:right="1417" w:bottom="1417" w:left="1701" w:header="1020" w:footer="992" w:gutter="0"/>
          <w:pgBorders>
            <w:top w:val="none" w:sz="0" w:space="0"/>
            <w:left w:val="none" w:sz="0" w:space="0"/>
            <w:bottom w:val="none" w:sz="0" w:space="0"/>
            <w:right w:val="none" w:sz="0" w:space="0"/>
          </w:pgBorders>
          <w:pgNumType w:fmt="decimal" w:start="1"/>
          <w:cols w:space="720" w:num="1"/>
          <w:docGrid w:linePitch="360" w:charSpace="0"/>
        </w:sectPr>
      </w:pPr>
      <w:r>
        <w:rPr>
          <w:rFonts w:hint="default" w:ascii="Times New Roman" w:hAnsi="Times New Roman" w:cs="Times New Roman"/>
          <w:lang w:val="en-US" w:eastAsia="zh-CN"/>
        </w:rPr>
        <w:t>本章节主要介绍SC公司的背景以及公司的物流成本现状，SC公司一直坚持着“客户至上，质量第一”的理念，公司知名度不断提升，取得优秀的成绩。公司目前的物流成本主要包括采购成本、运输成本、仓储成本、配送成本、信息处理成本等。</w:t>
      </w:r>
    </w:p>
    <w:bookmarkEnd w:id="102"/>
    <w:bookmarkEnd w:id="103"/>
    <w:bookmarkEnd w:id="104"/>
    <w:bookmarkEnd w:id="105"/>
    <w:p w14:paraId="1AA5C936">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outlineLvl w:val="0"/>
        <w:rPr>
          <w:rStyle w:val="18"/>
          <w:rFonts w:hint="default" w:ascii="Times New Roman" w:hAnsi="Times New Roman" w:cs="Times New Roman"/>
          <w:bCs/>
          <w:sz w:val="30"/>
          <w:szCs w:val="30"/>
          <w:lang w:val="en-US" w:eastAsia="zh-CN"/>
        </w:rPr>
      </w:pPr>
      <w:bookmarkStart w:id="106" w:name="_Toc24333"/>
      <w:bookmarkStart w:id="107" w:name="_Toc18858"/>
      <w:bookmarkStart w:id="108" w:name="_Toc25429"/>
      <w:bookmarkStart w:id="109" w:name="_Toc17419"/>
      <w:bookmarkStart w:id="110" w:name="_Toc256000015"/>
      <w:r>
        <w:rPr>
          <w:rStyle w:val="18"/>
          <w:rFonts w:hint="default" w:ascii="Times New Roman" w:hAnsi="Times New Roman" w:cs="Times New Roman"/>
          <w:bCs/>
          <w:sz w:val="30"/>
          <w:szCs w:val="30"/>
          <w:lang w:val="en-US" w:eastAsia="zh-CN"/>
        </w:rPr>
        <w:t>4  新零售背景下SC公司存在问题及原因分析</w:t>
      </w:r>
      <w:bookmarkEnd w:id="106"/>
    </w:p>
    <w:p w14:paraId="0A00536F">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11" w:name="_Toc10342"/>
      <w:r>
        <w:rPr>
          <w:rFonts w:hint="default" w:ascii="Times New Roman" w:hAnsi="Times New Roman" w:eastAsia="黑体" w:cs="Times New Roman"/>
          <w:b w:val="0"/>
          <w:bCs/>
          <w:iCs/>
          <w:sz w:val="28"/>
          <w:szCs w:val="28"/>
          <w:lang w:val="en-US" w:eastAsia="zh-CN" w:bidi="ar-SA"/>
        </w:rPr>
        <w:t>4.1 SC公司存在的问题</w:t>
      </w:r>
      <w:bookmarkEnd w:id="111"/>
    </w:p>
    <w:p w14:paraId="33D05CE9">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SC公司虽然在新零售背景下取得了不错的成绩，其高品质的生鲜品广受消费者的认同，吸引了越来越多的人前往其线下零售店或者线上平台购买，但SC公司还是存在着些许问题。</w:t>
      </w:r>
    </w:p>
    <w:p w14:paraId="3591208D">
      <w:pPr>
        <w:pStyle w:val="4"/>
        <w:bidi w:val="0"/>
        <w:ind w:left="0" w:leftChars="0" w:firstLine="0" w:firstLineChars="0"/>
        <w:rPr>
          <w:rFonts w:hint="default" w:ascii="Times New Roman" w:hAnsi="Times New Roman" w:eastAsia="黑体" w:cs="Times New Roman"/>
          <w:lang w:val="en-US" w:eastAsia="zh-CN"/>
        </w:rPr>
      </w:pPr>
      <w:bookmarkStart w:id="112" w:name="_Toc15953"/>
      <w:bookmarkStart w:id="113" w:name="_Toc7041"/>
      <w:r>
        <w:rPr>
          <w:rFonts w:hint="default" w:ascii="Times New Roman" w:hAnsi="Times New Roman" w:eastAsia="黑体" w:cs="Times New Roman"/>
          <w:lang w:val="en-US" w:eastAsia="zh-CN"/>
        </w:rPr>
        <w:t>4.1.1 采购不稳定</w:t>
      </w:r>
      <w:bookmarkEnd w:id="112"/>
      <w:bookmarkEnd w:id="113"/>
    </w:p>
    <w:p w14:paraId="3F158137">
      <w:pPr>
        <w:numPr>
          <w:ilvl w:val="0"/>
          <w:numId w:val="0"/>
        </w:numPr>
        <w:ind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公司采购过程存在不稳定性，一定程度上影响生鲜品的库存量，过多的库存会导致生鲜品过期变质，增加不必要的成本浪费。过少的库存会影响企业的正常销售运营，公司无法保证生鲜品的稳定供应，会降低顾客的满意度使大部分顾客流失。生鲜品对时间和温度的控制要求严格，采购不稳定会影响供应链的顺畅，难以确保生鲜品的品质。公司存在多个供应商，但并不是每个供应商都能提供高品质的生鲜品。这些问题都会增加采购过程中所产生的成本。</w:t>
      </w:r>
    </w:p>
    <w:p w14:paraId="53801F8A">
      <w:pPr>
        <w:pStyle w:val="4"/>
        <w:bidi w:val="0"/>
        <w:ind w:left="0" w:leftChars="0" w:firstLine="0" w:firstLineChars="0"/>
        <w:rPr>
          <w:rFonts w:hint="default" w:ascii="Times New Roman" w:hAnsi="Times New Roman" w:eastAsia="黑体" w:cs="Times New Roman"/>
          <w:lang w:val="en-US" w:eastAsia="zh-CN"/>
        </w:rPr>
      </w:pPr>
      <w:bookmarkStart w:id="114" w:name="_Toc27742"/>
      <w:bookmarkStart w:id="115" w:name="_Toc19658"/>
      <w:r>
        <w:rPr>
          <w:rFonts w:hint="default" w:ascii="Times New Roman" w:hAnsi="Times New Roman" w:eastAsia="黑体" w:cs="Times New Roman"/>
          <w:lang w:val="en-US" w:eastAsia="zh-CN"/>
        </w:rPr>
        <w:t>4.1.2 冷链运输成本高</w:t>
      </w:r>
      <w:bookmarkEnd w:id="114"/>
      <w:bookmarkEnd w:id="115"/>
    </w:p>
    <w:p w14:paraId="6AA3114A">
      <w:pPr>
        <w:jc w:val="both"/>
        <w:rPr>
          <w:rFonts w:hint="default" w:ascii="Times New Roman" w:hAnsi="Times New Roman" w:cs="Times New Roman"/>
          <w:lang w:val="en-US" w:eastAsia="zh-CN"/>
        </w:rPr>
      </w:pPr>
      <w:r>
        <w:rPr>
          <w:rFonts w:hint="default" w:ascii="Times New Roman" w:hAnsi="Times New Roman" w:cs="Times New Roman"/>
          <w:lang w:val="en-US" w:eastAsia="zh-CN"/>
        </w:rPr>
        <w:t>高运输成本直接减少了企业的利润空间，对于利润率原本就不高的生鲜企业来说，是最具有挑战性的。在过高的运输成本下，公司为了维持利润不得不提高生鲜品的售价，导致公司的销售量逐渐降低。不仅影响市场竞争力，还会限制公司的扩张能力，因为过大服务范围需要更高的运输费用。高运输成本不利于公司的盈利，公司需做出对应的措施进行改善。</w:t>
      </w:r>
    </w:p>
    <w:p w14:paraId="07F0A125">
      <w:pPr>
        <w:pStyle w:val="4"/>
        <w:bidi w:val="0"/>
        <w:ind w:left="0" w:leftChars="0" w:firstLine="0" w:firstLineChars="0"/>
        <w:rPr>
          <w:rFonts w:hint="default" w:ascii="Times New Roman" w:hAnsi="Times New Roman" w:eastAsia="黑体" w:cs="Times New Roman"/>
          <w:lang w:val="en-US" w:eastAsia="zh-CN"/>
        </w:rPr>
      </w:pPr>
      <w:bookmarkStart w:id="116" w:name="_Toc442"/>
      <w:bookmarkStart w:id="117" w:name="_Toc17395"/>
      <w:r>
        <w:rPr>
          <w:rFonts w:hint="default" w:ascii="Times New Roman" w:hAnsi="Times New Roman" w:eastAsia="黑体" w:cs="Times New Roman"/>
          <w:lang w:val="en-US" w:eastAsia="zh-CN"/>
        </w:rPr>
        <w:t>4.1.3 仓储管理不规范</w:t>
      </w:r>
      <w:bookmarkEnd w:id="116"/>
      <w:bookmarkEnd w:id="117"/>
    </w:p>
    <w:p w14:paraId="4A6C0AA1">
      <w:pPr>
        <w:jc w:val="both"/>
        <w:rPr>
          <w:rFonts w:hint="default" w:ascii="Times New Roman" w:hAnsi="Times New Roman" w:cs="Times New Roman"/>
          <w:lang w:val="en-US" w:eastAsia="zh-CN"/>
        </w:rPr>
      </w:pPr>
      <w:r>
        <w:rPr>
          <w:rFonts w:hint="default" w:ascii="Times New Roman" w:hAnsi="Times New Roman" w:cs="Times New Roman"/>
          <w:lang w:val="en-US" w:eastAsia="zh-CN"/>
        </w:rPr>
        <w:t>公司存在不规范的仓储管理，不同的生鲜品对储存温度都有不同的要求，而公司在仓储管理中对生鲜品的分类不明确，导致生鲜品损坏或变质的情况，增加了损耗率。货位分配和布局的不合理使得仓库的空间利用率低，储存的生鲜品减少，增加仓库的租赁成本。仓库的操作流程不规范导致生鲜品的出入库慢，使得工作效率低下。仓库中的设备缺少定期的检查和更新，存在安全隐患，这也是增加成本的原因之一。</w:t>
      </w:r>
    </w:p>
    <w:p w14:paraId="6E4B98C5">
      <w:pPr>
        <w:pStyle w:val="4"/>
        <w:bidi w:val="0"/>
        <w:ind w:left="0" w:leftChars="0" w:firstLine="0" w:firstLineChars="0"/>
        <w:rPr>
          <w:rFonts w:hint="default" w:ascii="Times New Roman" w:hAnsi="Times New Roman" w:eastAsia="黑体" w:cs="Times New Roman"/>
          <w:lang w:val="en-US" w:eastAsia="zh-CN"/>
        </w:rPr>
      </w:pPr>
      <w:bookmarkStart w:id="118" w:name="_Toc22093"/>
      <w:bookmarkStart w:id="119" w:name="_Toc17118"/>
      <w:r>
        <w:rPr>
          <w:rFonts w:hint="default" w:ascii="Times New Roman" w:hAnsi="Times New Roman" w:eastAsia="黑体" w:cs="Times New Roman"/>
          <w:lang w:val="en-US" w:eastAsia="zh-CN"/>
        </w:rPr>
        <w:t>4.1.4 门店服务不足</w:t>
      </w:r>
      <w:bookmarkEnd w:id="118"/>
      <w:bookmarkEnd w:id="119"/>
    </w:p>
    <w:p w14:paraId="59A5C73A">
      <w:pPr>
        <w:bidi w:val="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门店</w:t>
      </w:r>
      <w:r>
        <w:rPr>
          <w:rFonts w:hint="default" w:ascii="Times New Roman" w:hAnsi="Times New Roman" w:cs="Times New Roman"/>
        </w:rPr>
        <w:t>服务不足直接影响顾客的购物体验，</w:t>
      </w:r>
      <w:r>
        <w:rPr>
          <w:rFonts w:hint="default" w:ascii="Times New Roman" w:hAnsi="Times New Roman" w:cs="Times New Roman"/>
          <w:lang w:val="en-US" w:eastAsia="zh-CN"/>
        </w:rPr>
        <w:t>降低</w:t>
      </w:r>
      <w:r>
        <w:rPr>
          <w:rFonts w:hint="default" w:ascii="Times New Roman" w:hAnsi="Times New Roman" w:cs="Times New Roman"/>
        </w:rPr>
        <w:t>顾客</w:t>
      </w:r>
      <w:r>
        <w:rPr>
          <w:rFonts w:hint="default" w:ascii="Times New Roman" w:hAnsi="Times New Roman" w:cs="Times New Roman"/>
          <w:lang w:val="en-US" w:eastAsia="zh-CN"/>
        </w:rPr>
        <w:t>的</w:t>
      </w:r>
      <w:r>
        <w:rPr>
          <w:rFonts w:hint="default" w:ascii="Times New Roman" w:hAnsi="Times New Roman" w:cs="Times New Roman"/>
        </w:rPr>
        <w:t>满意</w:t>
      </w:r>
      <w:r>
        <w:rPr>
          <w:rFonts w:hint="default" w:ascii="Times New Roman" w:hAnsi="Times New Roman" w:cs="Times New Roman"/>
          <w:lang w:val="en-US" w:eastAsia="zh-CN"/>
        </w:rPr>
        <w:t>度</w:t>
      </w:r>
      <w:r>
        <w:rPr>
          <w:rFonts w:hint="default" w:ascii="Times New Roman" w:hAnsi="Times New Roman" w:cs="Times New Roman"/>
        </w:rPr>
        <w:t>，</w:t>
      </w:r>
      <w:r>
        <w:rPr>
          <w:rFonts w:hint="default" w:ascii="Times New Roman" w:hAnsi="Times New Roman" w:cs="Times New Roman"/>
          <w:lang w:val="en-US" w:eastAsia="zh-CN"/>
        </w:rPr>
        <w:t>使得顾客流失</w:t>
      </w:r>
      <w:r>
        <w:rPr>
          <w:rFonts w:hint="default" w:ascii="Times New Roman" w:hAnsi="Times New Roman" w:cs="Times New Roman"/>
        </w:rPr>
        <w:t>，甚至</w:t>
      </w:r>
      <w:r>
        <w:rPr>
          <w:rFonts w:hint="default" w:ascii="Times New Roman" w:hAnsi="Times New Roman" w:cs="Times New Roman"/>
          <w:lang w:val="en-US" w:eastAsia="zh-CN"/>
        </w:rPr>
        <w:t>会产生</w:t>
      </w:r>
      <w:r>
        <w:rPr>
          <w:rFonts w:hint="default" w:ascii="Times New Roman" w:hAnsi="Times New Roman" w:cs="Times New Roman"/>
        </w:rPr>
        <w:t>负面影响。服务不足</w:t>
      </w:r>
      <w:r>
        <w:rPr>
          <w:rFonts w:hint="default" w:ascii="Times New Roman" w:hAnsi="Times New Roman" w:cs="Times New Roman"/>
          <w:lang w:val="en-US" w:eastAsia="zh-CN"/>
        </w:rPr>
        <w:t>不仅影响销售额，还会</w:t>
      </w:r>
      <w:r>
        <w:rPr>
          <w:rFonts w:hint="default" w:ascii="Times New Roman" w:hAnsi="Times New Roman" w:cs="Times New Roman"/>
        </w:rPr>
        <w:t>损害企业的品牌形象，使得企业在激烈的市场竞争中处于劣势</w:t>
      </w:r>
      <w:r>
        <w:rPr>
          <w:rFonts w:hint="default" w:ascii="Times New Roman" w:hAnsi="Times New Roman" w:cs="Times New Roman"/>
          <w:lang w:eastAsia="zh-CN"/>
        </w:rPr>
        <w:t>。</w:t>
      </w:r>
      <w:r>
        <w:rPr>
          <w:rFonts w:hint="default" w:ascii="Times New Roman" w:hAnsi="Times New Roman" w:cs="Times New Roman"/>
          <w:lang w:val="en-US" w:eastAsia="zh-CN"/>
        </w:rPr>
        <w:t>目前许多人都会选择线上买菜，公司的门店不断扩大也使得外卖订单多，配备的配送人员不足，导致有些外卖订单无法按时送达。这些问题也带来了不必要的成本增加。</w:t>
      </w:r>
    </w:p>
    <w:p w14:paraId="72D06CF1">
      <w:pPr>
        <w:pStyle w:val="4"/>
        <w:bidi w:val="0"/>
        <w:ind w:left="0" w:leftChars="0" w:firstLine="0" w:firstLineChars="0"/>
        <w:rPr>
          <w:rFonts w:hint="default" w:ascii="Times New Roman" w:hAnsi="Times New Roman" w:eastAsia="黑体" w:cs="Times New Roman"/>
          <w:lang w:val="en-US" w:eastAsia="zh-CN"/>
        </w:rPr>
      </w:pPr>
      <w:bookmarkStart w:id="120" w:name="_Toc18581"/>
      <w:bookmarkStart w:id="121" w:name="_Toc271"/>
      <w:r>
        <w:rPr>
          <w:rFonts w:hint="default" w:ascii="Times New Roman" w:hAnsi="Times New Roman" w:eastAsia="黑体" w:cs="Times New Roman"/>
          <w:lang w:val="en-US" w:eastAsia="zh-CN"/>
        </w:rPr>
        <w:t>4.1.5 信息传递不及时</w:t>
      </w:r>
      <w:bookmarkEnd w:id="120"/>
      <w:bookmarkEnd w:id="121"/>
    </w:p>
    <w:p w14:paraId="3878799A">
      <w:pPr>
        <w:jc w:val="both"/>
        <w:rPr>
          <w:rFonts w:hint="default" w:ascii="Times New Roman" w:hAnsi="Times New Roman" w:cs="Times New Roman"/>
          <w:lang w:val="en-US" w:eastAsia="zh-CN"/>
        </w:rPr>
      </w:pPr>
      <w:r>
        <w:rPr>
          <w:rFonts w:hint="default" w:ascii="Times New Roman" w:hAnsi="Times New Roman" w:cs="Times New Roman"/>
          <w:lang w:val="en-US" w:eastAsia="zh-CN"/>
        </w:rPr>
        <w:t>信息的传递是贯穿了整个物流过程，信息传递不及时公司无法第一时间获得物流活动中的信息，影响公司对各环节的判断，使得物流运作效率低下，增加运营成本。</w:t>
      </w:r>
    </w:p>
    <w:p w14:paraId="6AE6A892">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22" w:name="_Toc5127"/>
      <w:bookmarkStart w:id="123" w:name="_Toc256000014"/>
      <w:bookmarkStart w:id="124" w:name="_Toc32203"/>
      <w:bookmarkStart w:id="125" w:name="_Toc10643"/>
      <w:bookmarkStart w:id="126" w:name="_Toc2268"/>
      <w:r>
        <w:rPr>
          <w:rFonts w:hint="default" w:ascii="Times New Roman" w:hAnsi="Times New Roman" w:eastAsia="黑体" w:cs="Times New Roman"/>
          <w:b w:val="0"/>
          <w:bCs/>
          <w:iCs/>
          <w:sz w:val="28"/>
          <w:szCs w:val="28"/>
          <w:lang w:val="en-US" w:eastAsia="zh-CN" w:bidi="ar-SA"/>
        </w:rPr>
        <w:t>4.2 SC公司存在问题原因分析</w:t>
      </w:r>
      <w:bookmarkEnd w:id="122"/>
    </w:p>
    <w:p w14:paraId="3BCCBB19">
      <w:pPr>
        <w:pStyle w:val="4"/>
        <w:bidi w:val="0"/>
        <w:ind w:left="0" w:leftChars="0" w:firstLine="0" w:firstLineChars="0"/>
        <w:rPr>
          <w:rFonts w:hint="default" w:ascii="Times New Roman" w:hAnsi="Times New Roman" w:eastAsia="黑体" w:cs="Times New Roman"/>
          <w:lang w:val="en-US" w:eastAsia="zh-CN"/>
        </w:rPr>
      </w:pPr>
      <w:bookmarkStart w:id="127" w:name="_Toc15189"/>
      <w:bookmarkStart w:id="128" w:name="_Toc18526"/>
      <w:r>
        <w:rPr>
          <w:rFonts w:hint="default" w:ascii="Times New Roman" w:hAnsi="Times New Roman" w:eastAsia="黑体" w:cs="Times New Roman"/>
          <w:lang w:val="en-US" w:eastAsia="zh-CN"/>
        </w:rPr>
        <w:t>4.2.1 采购管理不足</w:t>
      </w:r>
      <w:bookmarkEnd w:id="127"/>
      <w:bookmarkEnd w:id="128"/>
    </w:p>
    <w:p w14:paraId="7B3B86E8">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目前，由于公司生鲜品种类多，单件采购量少，使得与供应商之间的合作愈发不稳定。在采购过程中，采购人员需要具备丰富的市场知识和谈判技巧，以便在与供应商的协商中争取到更有利的条件。然而，公司的采购人员缺乏这些能力，导致采购成本居高不下。另外，在与供应商的协商中，缺乏采购全程的监督机制，负责采购的人员可能会私下与供应商串通，达成不正当的利益关系，出现吃回扣的现象，使得最终的采购成本比预算的高，对企业的运营产生负面影响。如果供应链长期不稳定会使企业出现库存不足的现象，增加企业成本，很大程度上影响企业的正常运营。</w:t>
      </w:r>
    </w:p>
    <w:p w14:paraId="12805EA3">
      <w:pPr>
        <w:pStyle w:val="4"/>
        <w:bidi w:val="0"/>
        <w:ind w:left="0" w:leftChars="0" w:firstLine="0" w:firstLineChars="0"/>
        <w:rPr>
          <w:rFonts w:hint="default" w:ascii="Times New Roman" w:hAnsi="Times New Roman" w:eastAsia="黑体" w:cs="Times New Roman"/>
          <w:lang w:val="en-US" w:eastAsia="zh-CN"/>
        </w:rPr>
      </w:pPr>
      <w:bookmarkStart w:id="129" w:name="_Toc14567"/>
      <w:bookmarkStart w:id="130" w:name="_Toc5878"/>
      <w:r>
        <w:rPr>
          <w:rFonts w:hint="default" w:ascii="Times New Roman" w:hAnsi="Times New Roman" w:eastAsia="黑体" w:cs="Times New Roman"/>
          <w:lang w:val="en-US" w:eastAsia="zh-CN"/>
        </w:rPr>
        <w:t>4.2.2 冷链运输技术不完善</w:t>
      </w:r>
      <w:bookmarkEnd w:id="129"/>
      <w:bookmarkEnd w:id="130"/>
    </w:p>
    <w:p w14:paraId="0CE57D3E">
      <w:pPr>
        <w:bidi w:val="0"/>
        <w:jc w:val="both"/>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我国的冷链运输技术、设备等的发展尚处于初级阶段，面临着诸多挑战。冷链运输需要先进的制冷、保温和监控设备，以确保生鲜品在运输过程中的品质，这些设备不仅价格昂贵，而且需要定期维护和更新。此外，冷链运输还需要专业的操作人员和管理团队。这些因素都会使得冷链运输的成本变高，总物流成本自然也随之增加。采购完毕后的生鲜品就要通过运输送到公司仓库，但如果采购后的生鲜品没有及时预冷就直接装车，</w:t>
      </w:r>
      <w:r>
        <w:rPr>
          <w:rFonts w:hint="default" w:ascii="Times New Roman" w:hAnsi="Times New Roman" w:cs="Times New Roman"/>
          <w:lang w:val="en-US" w:eastAsia="zh-CN"/>
        </w:rPr>
        <w:t>那么冷藏车厢内会因果蔬类生鲜品的呼吸作用使温度升高，导致运输过程中控温不利，影响生鲜品的品质。</w:t>
      </w:r>
      <w:r>
        <w:rPr>
          <w:rFonts w:hint="default" w:ascii="Times New Roman" w:hAnsi="Times New Roman" w:cs="Times New Roman"/>
          <w:color w:val="000000"/>
          <w:lang w:val="en-US" w:eastAsia="zh-CN"/>
        </w:rPr>
        <w:t>公司前期在冷链运输上也投入大量资金，使得公司的物流成本优势逐渐丢失。</w:t>
      </w:r>
    </w:p>
    <w:p w14:paraId="24511C6F">
      <w:pPr>
        <w:pStyle w:val="4"/>
        <w:bidi w:val="0"/>
        <w:ind w:left="0" w:leftChars="0" w:firstLine="0" w:firstLineChars="0"/>
        <w:rPr>
          <w:rFonts w:hint="default" w:ascii="Times New Roman" w:hAnsi="Times New Roman" w:eastAsia="黑体" w:cs="Times New Roman"/>
          <w:lang w:val="en-US" w:eastAsia="zh-CN"/>
        </w:rPr>
      </w:pPr>
      <w:bookmarkStart w:id="131" w:name="_Toc30945"/>
      <w:bookmarkStart w:id="132" w:name="_Toc2524"/>
      <w:r>
        <w:rPr>
          <w:rFonts w:hint="default" w:ascii="Times New Roman" w:hAnsi="Times New Roman" w:eastAsia="黑体" w:cs="Times New Roman"/>
          <w:lang w:val="en-US" w:eastAsia="zh-CN"/>
        </w:rPr>
        <w:t>4.2.3 仓库管理不当</w:t>
      </w:r>
      <w:bookmarkEnd w:id="131"/>
      <w:bookmarkEnd w:id="132"/>
    </w:p>
    <w:p w14:paraId="6B7C6EB5">
      <w:pPr>
        <w:bidi w:val="0"/>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eastAsia="zh-CN"/>
        </w:rPr>
        <w:t>SC公司</w:t>
      </w:r>
      <w:r>
        <w:rPr>
          <w:rFonts w:hint="default" w:ascii="Times New Roman" w:hAnsi="Times New Roman" w:cs="Times New Roman"/>
          <w:lang w:val="en-US" w:eastAsia="zh-CN"/>
        </w:rPr>
        <w:t>还</w:t>
      </w:r>
      <w:r>
        <w:rPr>
          <w:rFonts w:hint="default" w:ascii="Times New Roman" w:hAnsi="Times New Roman" w:cs="Times New Roman"/>
          <w:lang w:eastAsia="zh-CN"/>
        </w:rPr>
        <w:t>面临</w:t>
      </w:r>
      <w:r>
        <w:rPr>
          <w:rFonts w:hint="default" w:ascii="Times New Roman" w:hAnsi="Times New Roman" w:cs="Times New Roman"/>
          <w:lang w:val="en-US" w:eastAsia="zh-CN"/>
        </w:rPr>
        <w:t>着</w:t>
      </w:r>
      <w:r>
        <w:rPr>
          <w:rFonts w:hint="default" w:ascii="Times New Roman" w:hAnsi="Times New Roman" w:cs="Times New Roman"/>
          <w:lang w:eastAsia="zh-CN"/>
        </w:rPr>
        <w:t>一项主要问题是其仓储管理的不规范性，</w:t>
      </w:r>
      <w:r>
        <w:rPr>
          <w:rFonts w:hint="default" w:ascii="Times New Roman" w:hAnsi="Times New Roman" w:cs="Times New Roman"/>
          <w:lang w:val="en-US" w:eastAsia="zh-CN"/>
        </w:rPr>
        <w:t>主要表现在仓库的布局不合理、操作流程不畅、设备老化等，</w:t>
      </w:r>
      <w:r>
        <w:rPr>
          <w:rFonts w:hint="default" w:ascii="Times New Roman" w:hAnsi="Times New Roman" w:cs="Times New Roman"/>
          <w:lang w:eastAsia="zh-CN"/>
        </w:rPr>
        <w:t>这一问题直接导致了库存积压，</w:t>
      </w:r>
      <w:r>
        <w:rPr>
          <w:rFonts w:hint="default" w:ascii="Times New Roman" w:hAnsi="Times New Roman" w:cs="Times New Roman"/>
          <w:lang w:val="en-US" w:eastAsia="zh-CN"/>
        </w:rPr>
        <w:t>生鲜品损坏等</w:t>
      </w:r>
      <w:r>
        <w:rPr>
          <w:rFonts w:hint="default" w:ascii="Times New Roman" w:hAnsi="Times New Roman" w:cs="Times New Roman"/>
          <w:lang w:eastAsia="zh-CN"/>
        </w:rPr>
        <w:t>现象。</w:t>
      </w:r>
      <w:r>
        <w:rPr>
          <w:rFonts w:hint="default" w:ascii="Times New Roman" w:hAnsi="Times New Roman" w:cs="Times New Roman"/>
          <w:lang w:val="en-US" w:eastAsia="zh-CN"/>
        </w:rPr>
        <w:t>仓库布局不合理会让可存放的容量减少，使得原本采购回来的生鲜品由于布局的不合理无法完全入库。此外，日常的操作流程</w:t>
      </w:r>
      <w:r>
        <w:rPr>
          <w:rFonts w:hint="default" w:ascii="Times New Roman" w:hAnsi="Times New Roman" w:cs="Times New Roman"/>
          <w:color w:val="000000"/>
        </w:rPr>
        <w:t>可能存在繁琐、效率低下的情况</w:t>
      </w:r>
      <w:r>
        <w:rPr>
          <w:rFonts w:hint="default" w:ascii="Times New Roman" w:hAnsi="Times New Roman" w:cs="Times New Roman"/>
          <w:color w:val="000000"/>
          <w:lang w:eastAsia="zh-CN"/>
        </w:rPr>
        <w:t>，</w:t>
      </w:r>
      <w:r>
        <w:rPr>
          <w:rFonts w:hint="default" w:ascii="Times New Roman" w:hAnsi="Times New Roman" w:cs="Times New Roman"/>
          <w:color w:val="000000"/>
          <w:lang w:val="en-US" w:eastAsia="zh-CN"/>
        </w:rPr>
        <w:t>让生鲜品的出入库运作速度缓慢，不利于运营。公司仓库里还存在着设备老化的因素，影响仓储效率，不利于生鲜品的存储。</w:t>
      </w:r>
      <w:r>
        <w:rPr>
          <w:rFonts w:hint="default" w:ascii="Times New Roman" w:hAnsi="Times New Roman" w:cs="Times New Roman"/>
          <w:lang w:val="en-US" w:eastAsia="zh-CN"/>
        </w:rPr>
        <w:t>缺少规范性的管理，会让公司库存不断积压，随之的成本也不断扩大。</w:t>
      </w:r>
    </w:p>
    <w:p w14:paraId="65BABDF2">
      <w:pPr>
        <w:pStyle w:val="4"/>
        <w:bidi w:val="0"/>
        <w:ind w:left="0" w:leftChars="0" w:firstLine="0" w:firstLineChars="0"/>
        <w:rPr>
          <w:rFonts w:hint="default" w:ascii="Times New Roman" w:hAnsi="Times New Roman" w:eastAsia="黑体" w:cs="Times New Roman"/>
          <w:lang w:val="en-US" w:eastAsia="zh-CN"/>
        </w:rPr>
      </w:pPr>
      <w:bookmarkStart w:id="133" w:name="_Toc30824"/>
      <w:bookmarkStart w:id="134" w:name="_Toc11075"/>
      <w:r>
        <w:rPr>
          <w:rFonts w:hint="default" w:ascii="Times New Roman" w:hAnsi="Times New Roman" w:eastAsia="黑体" w:cs="Times New Roman"/>
          <w:lang w:val="en-US" w:eastAsia="zh-CN"/>
        </w:rPr>
        <w:t>4.2.4 配送服务不完善，线上线下融合度低</w:t>
      </w:r>
      <w:bookmarkEnd w:id="133"/>
      <w:bookmarkEnd w:id="134"/>
    </w:p>
    <w:p w14:paraId="49597BE2">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配送服务质量可以反映一家零售门店的运营好与坏，也影响着顾客的满意程度。现如今，很多上班族为了节省自身时间，会先选择在线上平台购买生鲜品方便下班回到家就可以煮饭做菜。随着门店的不断扩大必然也会增加订单量，但由于门店配送人员少，订单配送效率下降，因而有些订单没法按时送达，导致有的顾客会因订单超时而退单，最终产生不必要的成本浪费。导致顾客退单严重的另一个原因是，顾客收到生鲜品后发现有缺少或者破损的情况，会发生这两种情况可能因素是门店漏打包、配送人员送单时没有保护好生鲜品。这种种情况会使得门店的消费者群流失，直接导致门店的盈利降低。</w:t>
      </w:r>
    </w:p>
    <w:p w14:paraId="306F7023">
      <w:pPr>
        <w:bidi w:val="0"/>
        <w:jc w:val="both"/>
        <w:rPr>
          <w:rFonts w:hint="default" w:ascii="Times New Roman" w:hAnsi="Times New Roman" w:cs="Times New Roman"/>
          <w:b w:val="0"/>
          <w:bCs w:val="0"/>
          <w:i w:val="0"/>
          <w:iCs w:val="0"/>
          <w:caps w:val="0"/>
          <w:color w:val="000000"/>
          <w:spacing w:val="0"/>
          <w:sz w:val="24"/>
          <w:szCs w:val="24"/>
          <w:highlight w:val="none"/>
          <w:shd w:val="clear" w:color="auto" w:fill="FFFFFF"/>
          <w:lang w:val="en-US" w:eastAsia="zh-CN"/>
        </w:rPr>
      </w:pPr>
      <w:r>
        <w:rPr>
          <w:rFonts w:hint="default" w:ascii="Times New Roman" w:hAnsi="Times New Roman" w:cs="Times New Roman"/>
          <w:b w:val="0"/>
          <w:bCs w:val="0"/>
          <w:i w:val="0"/>
          <w:iCs w:val="0"/>
          <w:caps w:val="0"/>
          <w:color w:val="000000"/>
          <w:spacing w:val="0"/>
          <w:sz w:val="24"/>
          <w:szCs w:val="24"/>
          <w:highlight w:val="none"/>
          <w:shd w:val="clear" w:color="auto" w:fill="FFFFFF"/>
          <w:lang w:val="en-US" w:eastAsia="zh-CN"/>
        </w:rPr>
        <w:t>新零售的核心在于线上线下的深度结合，旨在构建一个全方位、多渠道的营销网络。然而，SC公司在这一战略实施中表现欠佳，公司的线上平台与线下实体店在衔接和互动方面存在明显不足，导致线上线下融合程度较低，难以形成强大的协同效应。</w:t>
      </w:r>
    </w:p>
    <w:p w14:paraId="28F0062B">
      <w:pPr>
        <w:pStyle w:val="4"/>
        <w:bidi w:val="0"/>
        <w:ind w:left="0" w:leftChars="0" w:firstLine="0" w:firstLineChars="0"/>
        <w:rPr>
          <w:rFonts w:hint="default" w:ascii="Times New Roman" w:hAnsi="Times New Roman" w:eastAsia="黑体" w:cs="Times New Roman"/>
          <w:lang w:val="en-US" w:eastAsia="zh-CN"/>
        </w:rPr>
      </w:pPr>
      <w:bookmarkStart w:id="135" w:name="_Toc22126"/>
      <w:bookmarkStart w:id="136" w:name="_Toc16107"/>
      <w:r>
        <w:rPr>
          <w:rFonts w:hint="default" w:ascii="Times New Roman" w:hAnsi="Times New Roman" w:eastAsia="黑体" w:cs="Times New Roman"/>
          <w:lang w:val="en-US" w:eastAsia="zh-CN"/>
        </w:rPr>
        <w:t>4.2.5 缺少信息化管理人才</w:t>
      </w:r>
      <w:bookmarkEnd w:id="135"/>
      <w:bookmarkEnd w:id="136"/>
    </w:p>
    <w:p w14:paraId="54885C08">
      <w:pPr>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SC公司在信息化管理这一方面存在不足，缺少具备专业知识和技能的优秀人才。人才的缺失让公司发挥不了信息化处理的优势，使企业很难第一时间获取物流活动的相关信息，导致公司运营困难，成本损失。</w:t>
      </w:r>
    </w:p>
    <w:p w14:paraId="6C8E4FDC">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37" w:name="_Toc15693"/>
      <w:r>
        <w:rPr>
          <w:rFonts w:hint="default" w:ascii="Times New Roman" w:hAnsi="Times New Roman" w:eastAsia="黑体" w:cs="Times New Roman"/>
          <w:b w:val="0"/>
          <w:bCs/>
          <w:iCs/>
          <w:sz w:val="28"/>
          <w:szCs w:val="28"/>
          <w:lang w:val="en-US" w:eastAsia="zh-CN" w:bidi="ar-SA"/>
        </w:rPr>
        <w:t>4.3 本章小结</w:t>
      </w:r>
      <w:bookmarkEnd w:id="137"/>
    </w:p>
    <w:p w14:paraId="179EB80E">
      <w:pPr>
        <w:bidi w:val="0"/>
        <w:jc w:val="both"/>
        <w:rPr>
          <w:rFonts w:hint="default" w:ascii="Times New Roman" w:hAnsi="Times New Roman" w:cs="Times New Roman"/>
          <w:lang w:val="en-US" w:eastAsia="zh-CN"/>
        </w:rPr>
        <w:sectPr>
          <w:pgSz w:w="11906" w:h="16838"/>
          <w:pgMar w:top="1701" w:right="1417" w:bottom="1417" w:left="1701" w:header="1020" w:footer="992" w:gutter="0"/>
          <w:pgBorders>
            <w:top w:val="none" w:sz="0" w:space="0"/>
            <w:left w:val="none" w:sz="0" w:space="0"/>
            <w:bottom w:val="none" w:sz="0" w:space="0"/>
            <w:right w:val="none" w:sz="0" w:space="0"/>
          </w:pgBorders>
          <w:pgNumType w:fmt="decimal"/>
          <w:cols w:space="720" w:num="1"/>
          <w:docGrid w:linePitch="360" w:charSpace="0"/>
        </w:sectPr>
      </w:pPr>
      <w:r>
        <w:rPr>
          <w:rFonts w:hint="default" w:ascii="Times New Roman" w:hAnsi="Times New Roman" w:cs="Times New Roman"/>
          <w:lang w:val="en-US" w:eastAsia="zh-CN"/>
        </w:rPr>
        <w:t>本章节讲述了SC公司在新零售背景下物流成本控制过程中出现的问题及原因分析，这些问题限制了SC公司的物流成本控制优势，影响公司的竞争力，需要系统地进行改进优化，才能够让公司更加长远发展。</w:t>
      </w:r>
      <w:bookmarkEnd w:id="123"/>
      <w:bookmarkEnd w:id="124"/>
      <w:bookmarkEnd w:id="125"/>
      <w:bookmarkEnd w:id="126"/>
    </w:p>
    <w:p w14:paraId="7CBF3456">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outlineLvl w:val="0"/>
        <w:rPr>
          <w:rStyle w:val="18"/>
          <w:rFonts w:hint="default" w:ascii="Times New Roman" w:hAnsi="Times New Roman" w:cs="Times New Roman"/>
          <w:bCs/>
          <w:sz w:val="30"/>
          <w:szCs w:val="30"/>
          <w:lang w:val="en-US" w:eastAsia="en-US"/>
        </w:rPr>
      </w:pPr>
      <w:bookmarkStart w:id="138" w:name="_Toc10450"/>
      <w:r>
        <w:rPr>
          <w:rStyle w:val="18"/>
          <w:rFonts w:hint="default" w:ascii="Times New Roman" w:hAnsi="Times New Roman" w:cs="Times New Roman"/>
          <w:bCs/>
          <w:sz w:val="30"/>
          <w:szCs w:val="30"/>
          <w:lang w:val="en-US" w:eastAsia="zh-CN"/>
        </w:rPr>
        <w:t>5  SC公司物流成本控制的对策</w:t>
      </w:r>
      <w:bookmarkEnd w:id="138"/>
    </w:p>
    <w:bookmarkEnd w:id="107"/>
    <w:bookmarkEnd w:id="108"/>
    <w:bookmarkEnd w:id="109"/>
    <w:bookmarkEnd w:id="110"/>
    <w:p w14:paraId="412866AD">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39" w:name="_Toc23794"/>
      <w:bookmarkStart w:id="140" w:name="_Toc25643"/>
      <w:bookmarkStart w:id="141" w:name="_Toc256000016"/>
      <w:bookmarkStart w:id="142" w:name="_Toc23064"/>
      <w:bookmarkStart w:id="143" w:name="_Toc4933"/>
      <w:r>
        <w:rPr>
          <w:rFonts w:hint="default" w:ascii="Times New Roman" w:hAnsi="Times New Roman" w:eastAsia="黑体" w:cs="Times New Roman"/>
          <w:b w:val="0"/>
          <w:bCs/>
          <w:iCs/>
          <w:sz w:val="28"/>
          <w:szCs w:val="28"/>
          <w:lang w:val="en-US" w:eastAsia="zh-CN" w:bidi="ar-SA"/>
        </w:rPr>
        <w:t>5.1 优化采购管理</w:t>
      </w:r>
      <w:bookmarkEnd w:id="139"/>
    </w:p>
    <w:p w14:paraId="46CA5049">
      <w:pPr>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采购是物流活动的起点，其管理不善会影响后续物流环节，导致成本超出预期。长期不稳定的供应链可能导致库存不足，增加采购成本。因此，与供应商建立长期稳定的合作关系至关重要。通过签订长期协议，公司可与供应商共同制定采购和供应计划，实现成本分担、风险共担，从而提高信任和合作效率，降低采购成本</w:t>
      </w:r>
      <w:r>
        <w:rPr>
          <w:rFonts w:hint="default" w:ascii="Times New Roman" w:hAnsi="Times New Roman" w:cs="Times New Roman"/>
          <w:lang w:val="en-US" w:eastAsia="zh-CN"/>
        </w:rPr>
        <w:t>。</w:t>
      </w:r>
    </w:p>
    <w:p w14:paraId="235862ED">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SC公司可借鉴盒马鲜生，完善采购体系并加强成本控制，设立监督机制</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_Ref9887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[12]</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r>
        <w:rPr>
          <w:rFonts w:hint="default" w:ascii="Times New Roman" w:hAnsi="Times New Roman" w:eastAsia="宋体" w:cs="Times New Roman"/>
          <w:sz w:val="24"/>
          <w:szCs w:val="24"/>
        </w:rPr>
        <w:t>长期合作的供应商可公开生鲜品信息和报价，增加采购透明度，防止不正当交易。采购部门应制定定价和市场波动计划，实时监控采购过程。此外，公司可通过采购管理系统或ERP软件实现流程自动化，提高效率、减少错误，并实时监控和分析数据</w:t>
      </w:r>
      <w:r>
        <w:rPr>
          <w:rFonts w:hint="default" w:ascii="Times New Roman" w:hAnsi="Times New Roman" w:cs="Times New Roman"/>
        </w:rPr>
        <w:t>。</w:t>
      </w:r>
    </w:p>
    <w:p w14:paraId="12AD3242">
      <w:pPr>
        <w:jc w:val="both"/>
        <w:rPr>
          <w:rFonts w:hint="default" w:ascii="Times New Roman" w:hAnsi="Times New Roman" w:cs="Times New Roman"/>
        </w:rPr>
      </w:pPr>
      <w:r>
        <w:rPr>
          <w:rFonts w:hint="default" w:ascii="Times New Roman" w:hAnsi="Times New Roman" w:eastAsia="宋体" w:cs="Times New Roman"/>
          <w:sz w:val="24"/>
          <w:szCs w:val="24"/>
        </w:rPr>
        <w:t>公司还应加强采购部门管理，提升采购人员的职业素养和专业能力，定期进行培训和考核，激励表现优秀的员工，维护良好的员工关系</w:t>
      </w:r>
      <w:r>
        <w:rPr>
          <w:rFonts w:hint="default" w:ascii="Times New Roman" w:hAnsi="Times New Roman" w:cs="Times New Roman"/>
          <w:lang w:val="en-US" w:eastAsia="zh-CN"/>
        </w:rPr>
        <w:t>。</w:t>
      </w:r>
    </w:p>
    <w:p w14:paraId="6C22D18F">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44" w:name="_Toc7284"/>
      <w:r>
        <w:rPr>
          <w:rFonts w:hint="default" w:ascii="Times New Roman" w:hAnsi="Times New Roman" w:eastAsia="黑体" w:cs="Times New Roman"/>
          <w:b w:val="0"/>
          <w:bCs/>
          <w:iCs/>
          <w:sz w:val="28"/>
          <w:szCs w:val="28"/>
          <w:lang w:val="en-US" w:eastAsia="zh-CN" w:bidi="ar-SA"/>
        </w:rPr>
        <w:t xml:space="preserve">5.2 </w:t>
      </w:r>
      <w:bookmarkEnd w:id="140"/>
      <w:bookmarkEnd w:id="141"/>
      <w:bookmarkEnd w:id="142"/>
      <w:bookmarkEnd w:id="143"/>
      <w:r>
        <w:rPr>
          <w:rFonts w:hint="default" w:ascii="Times New Roman" w:hAnsi="Times New Roman" w:eastAsia="黑体" w:cs="Times New Roman"/>
          <w:b w:val="0"/>
          <w:bCs/>
          <w:iCs/>
          <w:sz w:val="28"/>
          <w:szCs w:val="28"/>
          <w:lang w:val="en-US" w:eastAsia="zh-CN" w:bidi="ar-SA"/>
        </w:rPr>
        <w:t>控制运输成本</w:t>
      </w:r>
      <w:bookmarkEnd w:id="144"/>
    </w:p>
    <w:p w14:paraId="5C6D9121">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我国的冷链运输技术发展不完善，专业人才匮乏。SC公司在前期投入大量资金于冷链运输，导致运输成本过高。公司虽拥有设备，但对其专业化操作不熟悉。为降低成本，建议采取以下对策：引进国外先进冷链物流技术、引进和培养专业人才、完善冷链物流网络、加快设施设备升级</w:t>
      </w:r>
      <w:r>
        <w:rPr>
          <w:rFonts w:hint="default" w:ascii="Times New Roman" w:hAnsi="Times New Roman" w:cs="Times New Roman"/>
          <w:lang w:val="en-US" w:eastAsia="zh-CN"/>
        </w:rPr>
        <w:t>。</w:t>
      </w:r>
    </w:p>
    <w:p w14:paraId="4495FC7E">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引进国外技术能缩短SC公司建立冷链运输体系的时间，减少摸索过程中的成本，提升运作效率。人才引进方面，公司应寻找具有冷链运输专业知识的人才，以缩短培训周期，提升工作效率。同时，内部员工也需培训，掌握更多专业知识和设备操作技术，提升管理水平，帮助公司快速转型</w:t>
      </w:r>
      <w:r>
        <w:rPr>
          <w:rFonts w:hint="default" w:ascii="Times New Roman" w:hAnsi="Times New Roman" w:cs="Times New Roman"/>
          <w:lang w:val="en-US" w:eastAsia="zh-CN"/>
        </w:rPr>
        <w:t>。</w:t>
      </w:r>
    </w:p>
    <w:p w14:paraId="705BE39B">
      <w:pPr>
        <w:keepNext w:val="0"/>
        <w:keepLines w:val="0"/>
        <w:widowControl/>
        <w:suppressLineNumbers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姜明珠在《我国冷链物流效率优化策略研究》中提到，要完善冷链物流网络和加速设施设备升级</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_Ref9966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[13]</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r>
        <w:rPr>
          <w:rFonts w:hint="default" w:ascii="Times New Roman" w:hAnsi="Times New Roman" w:eastAsia="宋体" w:cs="Times New Roman"/>
          <w:sz w:val="24"/>
          <w:szCs w:val="24"/>
        </w:rPr>
        <w:t>SC公司可在采购地建立冷库，先行预冷藏生鲜品，再进行运输，确保品质。未来可使用轻型、微型新能源冷藏车，升级现有设备，实现全程冷藏运输。通过提高托盘、冷藏箱等设备的标准化程度，减少损耗，保护生鲜品</w:t>
      </w:r>
      <w:r>
        <w:rPr>
          <w:rFonts w:hint="default" w:ascii="Times New Roman" w:hAnsi="Times New Roman" w:cs="Times New Roman"/>
          <w:lang w:val="en-US" w:eastAsia="zh-CN"/>
        </w:rPr>
        <w:t>。</w:t>
      </w:r>
    </w:p>
    <w:p w14:paraId="7A7B96DB">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45" w:name="_Toc19064"/>
      <w:r>
        <w:rPr>
          <w:rFonts w:hint="default" w:ascii="Times New Roman" w:hAnsi="Times New Roman" w:eastAsia="黑体" w:cs="Times New Roman"/>
          <w:b w:val="0"/>
          <w:bCs/>
          <w:iCs/>
          <w:sz w:val="28"/>
          <w:szCs w:val="28"/>
          <w:lang w:val="en-US" w:eastAsia="zh-CN" w:bidi="ar-SA"/>
        </w:rPr>
        <w:t>5.3 控制仓储成本</w:t>
      </w:r>
      <w:bookmarkEnd w:id="145"/>
    </w:p>
    <w:p w14:paraId="56A021D9">
      <w:pPr>
        <w:jc w:val="both"/>
        <w:rPr>
          <w:rFonts w:hint="default" w:ascii="Times New Roman" w:hAnsi="Times New Roman" w:cs="Times New Roman"/>
          <w:color w:val="000000"/>
          <w:lang w:val="en-US" w:eastAsia="zh-CN"/>
        </w:rPr>
      </w:pPr>
      <w:r>
        <w:rPr>
          <w:rFonts w:hint="default" w:ascii="Times New Roman" w:hAnsi="Times New Roman" w:eastAsia="宋体" w:cs="Times New Roman"/>
          <w:sz w:val="24"/>
          <w:szCs w:val="24"/>
        </w:rPr>
        <w:t>仓储是企业物流的重要环节，涉及到装卸搬运、存储保管、流通加工等各项环节。仓储成本由人力、物力、财力及风险成本组成，管理水平直接影响物流成本。SC公司仓储管理存在布局不合理、操作流程不畅和设备老化等问题，这些不规范性是导致物流成本高的原因之一</w:t>
      </w:r>
      <w:r>
        <w:rPr>
          <w:rFonts w:hint="default" w:ascii="Times New Roman" w:hAnsi="Times New Roman" w:cs="Times New Roman"/>
          <w:color w:val="000000"/>
          <w:lang w:val="en-US" w:eastAsia="zh-CN"/>
        </w:rPr>
        <w:t>。</w:t>
      </w:r>
    </w:p>
    <w:p w14:paraId="3612330C">
      <w:pPr>
        <w:keepNext w:val="0"/>
        <w:keepLines w:val="0"/>
        <w:pageBreakBefore w:val="0"/>
        <w:widowControl/>
        <w:kinsoku/>
        <w:wordWrap/>
        <w:overflowPunct/>
        <w:topLinePunct w:val="0"/>
        <w:autoSpaceDE/>
        <w:autoSpaceDN/>
        <w:bidi w:val="0"/>
        <w:adjustRightInd/>
        <w:snapToGrid/>
        <w:ind w:left="0" w:leftChars="0" w:firstLine="480" w:firstLineChars="200"/>
        <w:jc w:val="both"/>
        <w:textAlignment w:val="auto"/>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（1）合理规划仓库布局</w:t>
      </w:r>
    </w:p>
    <w:p w14:paraId="65A944B2">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不合理的布局降低仓库容量，影响生鲜品的存储。SC公司应优化布局，改进六个方面：分析仓储流程、分区存储、设计宽敞通道、选择合适货架、合理安排流动路径及确保安全性，提升仓储效率</w:t>
      </w:r>
      <w:r>
        <w:rPr>
          <w:rFonts w:hint="default" w:ascii="Times New Roman" w:hAnsi="Times New Roman" w:cs="Times New Roman"/>
          <w:lang w:val="en-US" w:eastAsia="zh-CN"/>
        </w:rPr>
        <w:t>。</w:t>
      </w:r>
    </w:p>
    <w:p w14:paraId="1D83634E">
      <w:pPr>
        <w:keepNext w:val="0"/>
        <w:keepLines w:val="0"/>
        <w:pageBreakBefore w:val="0"/>
        <w:widowControl/>
        <w:kinsoku/>
        <w:wordWrap/>
        <w:overflowPunct/>
        <w:topLinePunct w:val="0"/>
        <w:autoSpaceDE/>
        <w:autoSpaceDN/>
        <w:bidi w:val="0"/>
        <w:adjustRightInd/>
        <w:snapToGrid/>
        <w:ind w:left="0" w:leftChars="0" w:firstLine="48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（2）加强设备管理，定期维护更新</w:t>
      </w:r>
    </w:p>
    <w:p w14:paraId="309F3AF9">
      <w:pPr>
        <w:bidi w:val="0"/>
        <w:jc w:val="both"/>
        <w:rPr>
          <w:rFonts w:hint="default" w:ascii="Times New Roman" w:hAnsi="Times New Roman" w:cs="Times New Roman"/>
          <w:lang w:val="en-US" w:eastAsia="zh-CN"/>
        </w:rPr>
      </w:pPr>
      <w:r>
        <w:rPr>
          <w:rFonts w:hint="default" w:ascii="Times New Roman" w:hAnsi="Times New Roman" w:eastAsia="宋体" w:cs="Times New Roman"/>
          <w:sz w:val="24"/>
          <w:szCs w:val="24"/>
        </w:rPr>
        <w:t>仓库设备老化问题可通过定期维护保养、建立设备管理制度、培训员工和引入智能化技术解决。通过监控设备状态、实时预测和维护，确保设备正常运转，避免因故障造成更大的损失</w:t>
      </w:r>
      <w:r>
        <w:rPr>
          <w:rFonts w:hint="default" w:ascii="Times New Roman" w:hAnsi="Times New Roman" w:cs="Times New Roman"/>
          <w:lang w:val="en-US" w:eastAsia="zh-CN"/>
        </w:rPr>
        <w:t>。</w:t>
      </w:r>
    </w:p>
    <w:p w14:paraId="79FA07CB">
      <w:pPr>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（3）引进冷链智能仓储系统</w:t>
      </w:r>
    </w:p>
    <w:p w14:paraId="5113BC3F">
      <w:pPr>
        <w:bidi w:val="0"/>
        <w:jc w:val="both"/>
        <w:rPr>
          <w:rFonts w:hint="default" w:ascii="Times New Roman" w:hAnsi="Times New Roman" w:cs="Times New Roman"/>
          <w:highlight w:val="none"/>
          <w:lang w:val="en-US" w:eastAsia="zh-CN"/>
        </w:rPr>
      </w:pPr>
      <w:r>
        <w:rPr>
          <w:rFonts w:hint="default" w:ascii="Times New Roman" w:hAnsi="Times New Roman" w:eastAsia="宋体" w:cs="Times New Roman"/>
          <w:sz w:val="24"/>
          <w:szCs w:val="24"/>
        </w:rPr>
        <w:t>SC公司可引进北自科技的冷链智能仓储系统，该系统能在低温环境下替代人工，提升存储能力并降低人工成本。同时，智能化管理提升信息准确性，保证生鲜品安全。引进此系统能解决操作不流畅问题，提高物流效率，降低成本</w:t>
      </w:r>
      <w:r>
        <w:rPr>
          <w:rFonts w:hint="default" w:ascii="Times New Roman" w:hAnsi="Times New Roman" w:cs="Times New Roman"/>
          <w:highlight w:val="none"/>
          <w:vertAlign w:val="superscript"/>
          <w:lang w:val="en-US" w:eastAsia="zh-CN"/>
        </w:rPr>
        <w:fldChar w:fldCharType="begin"/>
      </w:r>
      <w:r>
        <w:rPr>
          <w:rFonts w:hint="default" w:ascii="Times New Roman" w:hAnsi="Times New Roman" w:cs="Times New Roman"/>
          <w:highlight w:val="none"/>
          <w:vertAlign w:val="superscript"/>
          <w:lang w:val="en-US" w:eastAsia="zh-CN"/>
        </w:rPr>
        <w:instrText xml:space="preserve"> REF _Ref10034 \r \h </w:instrText>
      </w:r>
      <w:r>
        <w:rPr>
          <w:rFonts w:hint="default" w:ascii="Times New Roman" w:hAnsi="Times New Roman" w:cs="Times New Roman"/>
          <w:highlight w:val="none"/>
          <w:vertAlign w:val="superscript"/>
          <w:lang w:val="en-US" w:eastAsia="zh-CN"/>
        </w:rPr>
        <w:fldChar w:fldCharType="separate"/>
      </w:r>
      <w:r>
        <w:rPr>
          <w:rFonts w:hint="default" w:ascii="Times New Roman" w:hAnsi="Times New Roman" w:cs="Times New Roman"/>
          <w:highlight w:val="none"/>
          <w:vertAlign w:val="superscript"/>
          <w:lang w:val="en-US" w:eastAsia="zh-CN"/>
        </w:rPr>
        <w:t>[14]</w:t>
      </w:r>
      <w:r>
        <w:rPr>
          <w:rFonts w:hint="default" w:ascii="Times New Roman" w:hAnsi="Times New Roman" w:cs="Times New Roman"/>
          <w:highlight w:val="none"/>
          <w:vertAlign w:val="superscript"/>
          <w:lang w:val="en-US" w:eastAsia="zh-CN"/>
        </w:rPr>
        <w:fldChar w:fldCharType="end"/>
      </w:r>
      <w:r>
        <w:rPr>
          <w:rFonts w:hint="default" w:ascii="Times New Roman" w:hAnsi="Times New Roman" w:cs="Times New Roman"/>
          <w:highlight w:val="none"/>
          <w:lang w:val="en-US" w:eastAsia="zh-CN"/>
        </w:rPr>
        <w:t>。</w:t>
      </w:r>
    </w:p>
    <w:p w14:paraId="3103E9CF">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46" w:name="_Toc29214"/>
      <w:bookmarkStart w:id="147" w:name="_Toc30612"/>
      <w:bookmarkStart w:id="148" w:name="_Toc26915"/>
      <w:bookmarkStart w:id="149" w:name="_Toc256000017"/>
      <w:bookmarkStart w:id="150" w:name="_Toc14915"/>
      <w:r>
        <w:rPr>
          <w:rFonts w:hint="default" w:ascii="Times New Roman" w:hAnsi="Times New Roman" w:eastAsia="黑体" w:cs="Times New Roman"/>
          <w:b w:val="0"/>
          <w:bCs/>
          <w:iCs/>
          <w:sz w:val="28"/>
          <w:szCs w:val="28"/>
          <w:lang w:val="en-US" w:eastAsia="zh-CN" w:bidi="ar-SA"/>
        </w:rPr>
        <w:t xml:space="preserve">5.4 </w:t>
      </w:r>
      <w:bookmarkEnd w:id="146"/>
      <w:bookmarkEnd w:id="147"/>
      <w:bookmarkEnd w:id="148"/>
      <w:bookmarkEnd w:id="149"/>
      <w:r>
        <w:rPr>
          <w:rFonts w:hint="default" w:ascii="Times New Roman" w:hAnsi="Times New Roman" w:eastAsia="黑体" w:cs="Times New Roman"/>
          <w:b w:val="0"/>
          <w:bCs/>
          <w:iCs/>
          <w:sz w:val="28"/>
          <w:szCs w:val="28"/>
          <w:lang w:val="en-US" w:eastAsia="zh-CN" w:bidi="ar-SA"/>
        </w:rPr>
        <w:t>优化门店服务</w:t>
      </w:r>
      <w:bookmarkEnd w:id="150"/>
    </w:p>
    <w:p w14:paraId="5FFD955A">
      <w:pPr>
        <w:jc w:val="both"/>
        <w:rPr>
          <w:rFonts w:hint="default" w:ascii="Times New Roman" w:hAnsi="Times New Roman" w:cs="Times New Roman"/>
          <w:color w:val="000000"/>
          <w:lang w:val="en-US" w:eastAsia="zh-CN"/>
        </w:rPr>
      </w:pPr>
      <w:r>
        <w:rPr>
          <w:rFonts w:hint="default" w:ascii="Times New Roman" w:hAnsi="Times New Roman" w:eastAsia="宋体" w:cs="Times New Roman"/>
          <w:sz w:val="24"/>
          <w:szCs w:val="24"/>
        </w:rPr>
        <w:t>SC公司线下零售店因生鲜品价格实惠和品质高吸引了大量顾客，但随着门店扩展和订单量增加，配送服务效率降低，影响了顾客体验。为解决此问题，建议适当缩小外送服务覆盖范围，设立配送中心站，将门店配送人员集中，提升配送效率。同时，优化配送人员工资，适当调整以降低成本</w:t>
      </w:r>
      <w:r>
        <w:rPr>
          <w:rFonts w:hint="default" w:ascii="Times New Roman" w:hAnsi="Times New Roman" w:cs="Times New Roman"/>
          <w:color w:val="000000"/>
          <w:lang w:val="en-US" w:eastAsia="zh-CN"/>
        </w:rPr>
        <w:t>。</w:t>
      </w:r>
    </w:p>
    <w:p w14:paraId="39CCB3A1">
      <w:pPr>
        <w:jc w:val="both"/>
        <w:rPr>
          <w:rFonts w:hint="default" w:ascii="Times New Roman" w:hAnsi="Times New Roman" w:cs="Times New Roman"/>
          <w:color w:val="000000"/>
          <w:lang w:val="en-US" w:eastAsia="zh-CN"/>
        </w:rPr>
      </w:pPr>
      <w:r>
        <w:rPr>
          <w:rFonts w:hint="default" w:ascii="Times New Roman" w:hAnsi="Times New Roman" w:eastAsia="宋体" w:cs="Times New Roman"/>
          <w:sz w:val="24"/>
          <w:szCs w:val="24"/>
        </w:rPr>
        <w:t>公司应利用大数据分析优化配送路线，避开高车流量路段，提升配送准时性并降低成本。此外，加强员工和配送人员管理至关重要。门店员工应接受服务培训，确保生鲜品质量，提升顾客满意度。配送人员需严格遵守交通安全，确保订单准时且完整送达，完成任务后可通过绩效奖励激励，提高积极性并减少员工流失</w:t>
      </w:r>
      <w:r>
        <w:rPr>
          <w:rFonts w:hint="default" w:ascii="Times New Roman" w:hAnsi="Times New Roman" w:cs="Times New Roman"/>
          <w:color w:val="000000"/>
          <w:lang w:val="en-US" w:eastAsia="zh-CN"/>
        </w:rPr>
        <w:t>。</w:t>
      </w:r>
    </w:p>
    <w:p w14:paraId="25C6E48D">
      <w:pPr>
        <w:bidi w:val="0"/>
        <w:jc w:val="both"/>
        <w:rPr>
          <w:rFonts w:hint="default" w:ascii="Times New Roman" w:hAnsi="Times New Roman" w:cs="Times New Roman"/>
          <w:color w:val="000000"/>
          <w:lang w:val="en-US" w:eastAsia="zh-CN"/>
        </w:rPr>
      </w:pPr>
      <w:r>
        <w:rPr>
          <w:rFonts w:hint="default" w:ascii="Times New Roman" w:hAnsi="Times New Roman" w:eastAsia="宋体" w:cs="Times New Roman"/>
          <w:sz w:val="24"/>
          <w:szCs w:val="24"/>
        </w:rPr>
        <w:t>SC公司还需优化线上线下服务体系，提高融合度</w:t>
      </w:r>
      <w:r>
        <w:rPr>
          <w:rFonts w:hint="default" w:ascii="Times New Roman" w:hAnsi="Times New Roman" w:cs="Times New Roman"/>
          <w:vertAlign w:val="superscript"/>
          <w:lang w:val="en-US" w:eastAsia="zh-CN"/>
        </w:rPr>
        <w:fldChar w:fldCharType="begin"/>
      </w:r>
      <w:r>
        <w:rPr>
          <w:rFonts w:hint="default" w:ascii="Times New Roman" w:hAnsi="Times New Roman" w:cs="Times New Roman"/>
          <w:vertAlign w:val="superscript"/>
          <w:lang w:val="en-US" w:eastAsia="zh-CN"/>
        </w:rPr>
        <w:instrText xml:space="preserve"> REF _Ref10126 \r \h </w:instrText>
      </w:r>
      <w:r>
        <w:rPr>
          <w:rFonts w:hint="default" w:ascii="Times New Roman" w:hAnsi="Times New Roman" w:cs="Times New Roman"/>
          <w:vertAlign w:val="superscript"/>
          <w:lang w:val="en-US" w:eastAsia="zh-CN"/>
        </w:rPr>
        <w:fldChar w:fldCharType="separate"/>
      </w:r>
      <w:r>
        <w:rPr>
          <w:rFonts w:hint="default" w:ascii="Times New Roman" w:hAnsi="Times New Roman" w:cs="Times New Roman"/>
          <w:vertAlign w:val="superscript"/>
          <w:lang w:val="en-US" w:eastAsia="zh-CN"/>
        </w:rPr>
        <w:t>[15]</w:t>
      </w:r>
      <w:r>
        <w:rPr>
          <w:rFonts w:hint="default" w:ascii="Times New Roman" w:hAnsi="Times New Roman" w:cs="Times New Roman"/>
          <w:vertAlign w:val="superscript"/>
          <w:lang w:val="en-US" w:eastAsia="zh-CN"/>
        </w:rPr>
        <w:fldChar w:fldCharType="end"/>
      </w:r>
      <w:r>
        <w:rPr>
          <w:rFonts w:hint="default" w:ascii="Times New Roman" w:hAnsi="Times New Roman" w:cs="Times New Roman"/>
          <w:lang w:val="en-US" w:eastAsia="zh-CN"/>
        </w:rPr>
        <w:t>。</w:t>
      </w:r>
      <w:r>
        <w:rPr>
          <w:rFonts w:hint="default" w:ascii="Times New Roman" w:hAnsi="Times New Roman" w:eastAsia="宋体" w:cs="Times New Roman"/>
          <w:sz w:val="24"/>
          <w:szCs w:val="24"/>
        </w:rPr>
        <w:t>通过推出试吃服务，顾客可在线上平台购买满意的即食生鲜品；同时，利用大数据分析为顾客提供个性化服务，提升市场占有率</w:t>
      </w:r>
      <w:r>
        <w:rPr>
          <w:rFonts w:hint="default" w:ascii="Times New Roman" w:hAnsi="Times New Roman" w:cs="Times New Roman"/>
          <w:lang w:val="en-US" w:eastAsia="zh-CN"/>
        </w:rPr>
        <w:t>。</w:t>
      </w:r>
    </w:p>
    <w:p w14:paraId="667D4352">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51" w:name="_Toc32531"/>
      <w:r>
        <w:rPr>
          <w:rFonts w:hint="default" w:ascii="Times New Roman" w:hAnsi="Times New Roman" w:eastAsia="黑体" w:cs="Times New Roman"/>
          <w:b w:val="0"/>
          <w:bCs/>
          <w:iCs/>
          <w:sz w:val="28"/>
          <w:szCs w:val="28"/>
          <w:lang w:val="en-US" w:eastAsia="zh-CN" w:bidi="ar-SA"/>
        </w:rPr>
        <w:t>5.5 优化信息化管理</w:t>
      </w:r>
      <w:bookmarkEnd w:id="151"/>
    </w:p>
    <w:p w14:paraId="400BF95F">
      <w:pPr>
        <w:jc w:val="both"/>
        <w:rPr>
          <w:rFonts w:hint="default" w:ascii="Times New Roman" w:hAnsi="Times New Roman" w:cs="Times New Roman"/>
          <w:color w:val="000000"/>
          <w:lang w:val="en-US" w:eastAsia="zh-CN"/>
        </w:rPr>
      </w:pPr>
      <w:r>
        <w:rPr>
          <w:rFonts w:hint="default" w:ascii="Times New Roman" w:hAnsi="Times New Roman" w:eastAsia="宋体" w:cs="Times New Roman"/>
          <w:sz w:val="24"/>
          <w:szCs w:val="24"/>
        </w:rPr>
        <w:t>SC公司在信息化管理方面存在不足，缺乏专业人才，导致无法充分利用信息化优势。为提升管理效率，建议采取以下措施：在运输管理中，通过信息化手段规划最优路线，实时跟踪运输车辆状态，偏离路线时及时通知管理部门；在仓储管理中，利用传感器和监测器实时监控生鲜品储存温度，确保生鲜品质量，并通过信息化系统管理库存数据，优化库存调配，避免库存不足或过剩。公司还应引进具备信息化管理技术和专业知识的人才</w:t>
      </w:r>
      <w:r>
        <w:rPr>
          <w:rFonts w:hint="default" w:ascii="Times New Roman" w:hAnsi="Times New Roman" w:cs="Times New Roman"/>
          <w:color w:val="000000"/>
          <w:lang w:val="en-US" w:eastAsia="zh-CN"/>
        </w:rPr>
        <w:t>。</w:t>
      </w:r>
    </w:p>
    <w:p w14:paraId="5F2FF345">
      <w:pPr>
        <w:pStyle w:val="3"/>
        <w:keepNext/>
        <w:keepLines w:val="0"/>
        <w:pageBreakBefore w:val="0"/>
        <w:widowControl/>
        <w:numPr>
          <w:ilvl w:val="1"/>
          <w:numId w:val="0"/>
        </w:numPr>
        <w:kinsoku/>
        <w:wordWrap/>
        <w:overflowPunct/>
        <w:topLinePunct w:val="0"/>
        <w:autoSpaceDE/>
        <w:autoSpaceDN/>
        <w:bidi w:val="0"/>
        <w:adjustRightInd/>
        <w:snapToGrid/>
        <w:spacing w:after="0" w:afterLines="0"/>
        <w:ind w:left="0" w:leftChars="0" w:firstLine="0" w:firstLineChars="0"/>
        <w:textAlignment w:val="auto"/>
        <w:rPr>
          <w:rFonts w:hint="default" w:ascii="Times New Roman" w:hAnsi="Times New Roman" w:eastAsia="黑体" w:cs="Times New Roman"/>
          <w:b w:val="0"/>
          <w:bCs/>
          <w:iCs/>
          <w:sz w:val="28"/>
          <w:szCs w:val="28"/>
          <w:lang w:val="en-US" w:eastAsia="zh-CN" w:bidi="ar-SA"/>
        </w:rPr>
      </w:pPr>
      <w:bookmarkStart w:id="152" w:name="_Toc12027"/>
      <w:r>
        <w:rPr>
          <w:rFonts w:hint="default" w:ascii="Times New Roman" w:hAnsi="Times New Roman" w:eastAsia="黑体" w:cs="Times New Roman"/>
          <w:b w:val="0"/>
          <w:bCs/>
          <w:iCs/>
          <w:sz w:val="28"/>
          <w:szCs w:val="28"/>
          <w:lang w:val="en-US" w:eastAsia="zh-CN" w:bidi="ar-SA"/>
        </w:rPr>
        <w:t>5.6 本章小结</w:t>
      </w:r>
      <w:bookmarkEnd w:id="152"/>
    </w:p>
    <w:p w14:paraId="71B7F82A">
      <w:pPr>
        <w:bidi w:val="0"/>
        <w:jc w:val="both"/>
        <w:rPr>
          <w:rFonts w:hint="default" w:ascii="Times New Roman" w:hAnsi="Times New Roman" w:cs="Times New Roman"/>
          <w:color w:val="000000"/>
          <w:lang w:val="en-US" w:eastAsia="zh-CN"/>
        </w:rPr>
      </w:pPr>
      <w:bookmarkStart w:id="153" w:name="_Toc7626"/>
      <w:bookmarkStart w:id="154" w:name="_Toc256000018"/>
      <w:bookmarkStart w:id="155" w:name="_Toc32404"/>
      <w:bookmarkStart w:id="156" w:name="_Toc26506"/>
      <w:r>
        <w:rPr>
          <w:rFonts w:hint="default" w:ascii="Times New Roman" w:hAnsi="Times New Roman" w:cs="Times New Roman"/>
          <w:lang w:val="en-US" w:eastAsia="zh-CN"/>
        </w:rPr>
        <w:t>本章节是针对SC公司物流成本控制中出现的问题提供相应的对策。在采购方面，优化供应链采购是降低采购成本的重要因素，与供应商建立长期友好合作关系，很大程度上降低了采购成本，提高供应链采购的效率；在运输方面，SC公司要结合冷链物流理论，积极实施这些对策，从而提升物流活动中运输过程的流畅度，提高运输效率，保证生鲜品的质量，最终实现降低运输成本；在仓储方面，</w:t>
      </w:r>
      <w:r>
        <w:rPr>
          <w:rFonts w:hint="default" w:ascii="Times New Roman" w:hAnsi="Times New Roman" w:cs="Times New Roman"/>
          <w:highlight w:val="none"/>
          <w:lang w:val="en-US" w:eastAsia="zh-CN"/>
        </w:rPr>
        <w:t>SC公司应合理规划仓库布局，积极更新设备，引进新系统对仓储成本实行有利的控制；在门店方面，</w:t>
      </w:r>
      <w:r>
        <w:rPr>
          <w:rFonts w:hint="default" w:ascii="Times New Roman" w:hAnsi="Times New Roman" w:cs="Times New Roman"/>
          <w:color w:val="000000"/>
          <w:lang w:val="en-US" w:eastAsia="zh-CN"/>
        </w:rPr>
        <w:t>通过采纳以上优化方案，可以提升SC门店的服务水平和配送效率，也维护了与新老顾客的关系，提升顾客的体验和满意程度，不仅让门店销售量增加，也降低了门店配送服务的成本。在信息化管理方面，上述优化建议，不仅可以让SC公司信息化管理水平提高，也间接的让物流活动中所产生的成本得到降低。</w:t>
      </w:r>
    </w:p>
    <w:p w14:paraId="4B39B38E">
      <w:pPr>
        <w:bidi w:val="0"/>
        <w:jc w:val="both"/>
        <w:rPr>
          <w:rFonts w:hint="default" w:ascii="Times New Roman" w:hAnsi="Times New Roman" w:cs="Times New Roman"/>
          <w:lang w:val="en-US" w:eastAsia="zh-CN"/>
        </w:rPr>
        <w:sectPr>
          <w:pgSz w:w="11906" w:h="16838"/>
          <w:pgMar w:top="1701" w:right="1417" w:bottom="1417" w:left="1701" w:header="1020" w:footer="992" w:gutter="0"/>
          <w:pgBorders>
            <w:top w:val="none" w:sz="0" w:space="0"/>
            <w:left w:val="none" w:sz="0" w:space="0"/>
            <w:bottom w:val="none" w:sz="0" w:space="0"/>
            <w:right w:val="none" w:sz="0" w:space="0"/>
          </w:pgBorders>
          <w:pgNumType w:fmt="decimal"/>
          <w:cols w:space="720" w:num="1"/>
          <w:docGrid w:linePitch="360" w:charSpace="0"/>
        </w:sectPr>
      </w:pPr>
    </w:p>
    <w:bookmarkEnd w:id="153"/>
    <w:bookmarkEnd w:id="154"/>
    <w:bookmarkEnd w:id="155"/>
    <w:bookmarkEnd w:id="156"/>
    <w:p w14:paraId="16DDCF93">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rPr>
          <w:rFonts w:hint="default" w:ascii="Times New Roman" w:hAnsi="Times New Roman" w:cs="Times New Roman"/>
          <w:b w:val="0"/>
          <w:bCs/>
          <w:sz w:val="30"/>
          <w:szCs w:val="30"/>
        </w:rPr>
      </w:pPr>
      <w:bookmarkStart w:id="157" w:name="_Toc13158"/>
      <w:bookmarkStart w:id="158" w:name="_Toc26712"/>
      <w:bookmarkStart w:id="159" w:name="_Toc25322"/>
      <w:bookmarkStart w:id="160" w:name="_Toc31861"/>
      <w:bookmarkStart w:id="161" w:name="_Toc256000022"/>
      <w:r>
        <w:rPr>
          <w:rFonts w:hint="default" w:ascii="Times New Roman" w:hAnsi="Times New Roman" w:cs="Times New Roman"/>
          <w:b w:val="0"/>
          <w:bCs/>
          <w:sz w:val="30"/>
          <w:szCs w:val="30"/>
        </w:rPr>
        <w:t>结</w:t>
      </w:r>
      <w:r>
        <w:rPr>
          <w:rFonts w:hint="default" w:ascii="Times New Roman" w:hAnsi="Times New Roman" w:cs="Times New Roman"/>
          <w:b w:val="0"/>
          <w:bCs/>
          <w:sz w:val="30"/>
          <w:szCs w:val="30"/>
          <w:lang w:val="en-US" w:eastAsia="zh-CN"/>
        </w:rPr>
        <w:t xml:space="preserve">  </w:t>
      </w:r>
      <w:r>
        <w:rPr>
          <w:rFonts w:hint="default" w:ascii="Times New Roman" w:hAnsi="Times New Roman" w:cs="Times New Roman"/>
          <w:b w:val="0"/>
          <w:bCs/>
          <w:sz w:val="30"/>
          <w:szCs w:val="30"/>
        </w:rPr>
        <w:t>论</w:t>
      </w:r>
      <w:bookmarkEnd w:id="157"/>
    </w:p>
    <w:p w14:paraId="4615036F">
      <w:pPr>
        <w:pStyle w:val="2"/>
        <w:keepNext/>
        <w:keepLines w:val="0"/>
        <w:pageBreakBefore w:val="0"/>
        <w:widowControl/>
        <w:kinsoku/>
        <w:wordWrap/>
        <w:overflowPunct/>
        <w:topLinePunct w:val="0"/>
        <w:autoSpaceDE/>
        <w:autoSpaceDN/>
        <w:bidi w:val="0"/>
        <w:adjustRightInd/>
        <w:snapToGrid/>
        <w:spacing w:before="181" w:beforeLines="50" w:after="181" w:afterLines="50"/>
        <w:ind w:firstLine="480" w:firstLineChars="200"/>
        <w:jc w:val="left"/>
        <w:textAlignment w:val="auto"/>
        <w:rPr>
          <w:rFonts w:hint="default" w:ascii="Times New Roman" w:hAnsi="Times New Roman" w:eastAsia="宋体" w:cs="Times New Roman"/>
          <w:sz w:val="24"/>
          <w:szCs w:val="24"/>
        </w:rPr>
      </w:pPr>
      <w:bookmarkStart w:id="162" w:name="_Toc31791"/>
      <w:r>
        <w:rPr>
          <w:rFonts w:hint="default" w:ascii="Times New Roman" w:hAnsi="Times New Roman" w:eastAsia="宋体" w:cs="Times New Roman"/>
          <w:sz w:val="24"/>
          <w:szCs w:val="24"/>
        </w:rPr>
        <w:t>随着经济发展与新零售浪潮冲击，SC 公司饱受高物流成本困扰，涵盖采购、冷链运输、仓储管理等多环节。为有效控制成本，建议从多维度入手：采购管理上，建立稳定供应链，优化采购体系，强化成本与员工管理；运输管理方面，引进先进冷链技术，培养专业人才，完善网络并升级设备；仓储管理需优化仓库布局，加强设备管理，引入冷链智能仓储系统；配送服务可通过缩小外送范围、设立配送站、优化路线、加强员工管理以及提升线上线下融合实现增效；同时，加强信息化管理，引进专业人才。此外，SC 公司还应全面把控显性与隐性成本，借助大数据和人工智能实现精准成本控制与物流供应链可视化管理。未来，积极推动绿色物流与可持续发展，有助于提升企业社会责任感与品牌形象，为长期发展筑牢根基。</w:t>
      </w:r>
    </w:p>
    <w:p w14:paraId="0249E238">
      <w:pPr>
        <w:rPr>
          <w:rFonts w:hint="default" w:ascii="Times New Roman" w:hAnsi="Times New Roman" w:cs="Times New Roman"/>
          <w:b/>
          <w:bCs w:val="0"/>
          <w:sz w:val="28"/>
          <w:szCs w:val="28"/>
        </w:rPr>
      </w:pPr>
      <w:r>
        <w:rPr>
          <w:rFonts w:hint="default" w:ascii="Times New Roman" w:hAnsi="Times New Roman" w:cs="Times New Roman"/>
          <w:b/>
          <w:bCs w:val="0"/>
          <w:sz w:val="28"/>
          <w:szCs w:val="28"/>
        </w:rPr>
        <w:br w:type="page"/>
      </w:r>
    </w:p>
    <w:p w14:paraId="421023E8">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rPr>
          <w:rFonts w:hint="default" w:ascii="Times New Roman" w:hAnsi="Times New Roman" w:cs="Times New Roman"/>
          <w:b/>
          <w:bCs w:val="0"/>
          <w:sz w:val="28"/>
          <w:szCs w:val="28"/>
        </w:rPr>
      </w:pPr>
      <w:r>
        <w:rPr>
          <w:rFonts w:hint="default" w:ascii="Times New Roman" w:hAnsi="Times New Roman" w:cs="Times New Roman"/>
          <w:b/>
          <w:bCs w:val="0"/>
          <w:sz w:val="28"/>
          <w:szCs w:val="28"/>
        </w:rPr>
        <w:t>参考文献</w:t>
      </w:r>
      <w:bookmarkEnd w:id="158"/>
      <w:bookmarkEnd w:id="159"/>
      <w:bookmarkEnd w:id="160"/>
      <w:bookmarkEnd w:id="161"/>
      <w:bookmarkEnd w:id="162"/>
    </w:p>
    <w:p w14:paraId="709BCBDA">
      <w:pPr>
        <w:keepNext w:val="0"/>
        <w:keepLines w:val="0"/>
        <w:pageBreakBefore w:val="0"/>
        <w:numPr>
          <w:ilvl w:val="0"/>
          <w:numId w:val="0"/>
        </w:numPr>
        <w:tabs>
          <w:tab w:val="left" w:pos="420"/>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3" w:name="_Ref7683"/>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[1]</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童洁.</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肉类冷链物流成本的控制优化研究——以鹏程食品分公司为例[J].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物流工程与管理,2023,45(11):167-169.</w:t>
      </w:r>
      <w:bookmarkEnd w:id="163"/>
    </w:p>
    <w:p w14:paraId="0D8D640E">
      <w:pPr>
        <w:keepNext w:val="0"/>
        <w:keepLines w:val="0"/>
        <w:pageBreakBefore w:val="0"/>
        <w:widowControl/>
        <w:numPr>
          <w:ilvl w:val="0"/>
          <w:numId w:val="0"/>
        </w:numPr>
        <w:tabs>
          <w:tab w:val="left" w:pos="420"/>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4" w:name="_Ref7928"/>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[2]</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董文杰,何云.</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冷链物流成本控制优化措施探析——以H公司为例[J].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行政事业资产与财务,2023,(14):43-45.</w:t>
      </w:r>
      <w:bookmarkEnd w:id="164"/>
    </w:p>
    <w:p w14:paraId="4395D143">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5" w:name="_Ref8019"/>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[3]</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程瑞臻.</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新零售模式下的物流成本控制——以生鲜企业为例[J].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上海商业,2021,(04):16-17.</w:t>
      </w:r>
      <w:bookmarkEnd w:id="165"/>
    </w:p>
    <w:p w14:paraId="36DCA92E">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6" w:name="_Ref24032"/>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[4]</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何堃.</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基于电商新零售环境下生鲜冷链物流成本控制研究[J].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山西农经,2023,(18):133-135.</w:t>
      </w:r>
      <w:bookmarkEnd w:id="166"/>
    </w:p>
    <w:p w14:paraId="49992F0E">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7" w:name="_Ref24088"/>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[5]</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黄琳琳.</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时间驱动作业成本法下生鲜电商物流成本控制优化探讨[J].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对外经贸,2023,(07):41-44+48.</w:t>
      </w:r>
      <w:bookmarkEnd w:id="167"/>
    </w:p>
    <w:p w14:paraId="62F260D3">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68" w:name="_Ref29747"/>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[6]</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葛彩红,蔺珊珊.</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新零售背景下陕西省生鲜冷链物流企业成本核算和控制方法研究[J].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今日财富(中国知识产权),2020,(11):79-80.</w:t>
      </w:r>
      <w:bookmarkEnd w:id="168"/>
    </w:p>
    <w:p w14:paraId="4CFC6194">
      <w:pPr>
        <w:keepNext w:val="0"/>
        <w:keepLines w:val="0"/>
        <w:pageBreakBefore w:val="0"/>
        <w:numPr>
          <w:ilvl w:val="0"/>
          <w:numId w:val="0"/>
        </w:numPr>
        <w:tabs>
          <w:tab w:val="left" w:pos="420"/>
        </w:tabs>
        <w:kinsoku/>
        <w:wordWrap w:val="0"/>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b w:val="0"/>
          <w:bCs/>
          <w:i w:val="0"/>
          <w:color w:val="343434"/>
          <w:sz w:val="24"/>
          <w:szCs w:val="24"/>
        </w:rPr>
      </w:pPr>
      <w:bookmarkStart w:id="169" w:name="_Ref8111"/>
      <w:r>
        <w:rPr>
          <w:rFonts w:hint="default" w:ascii="Times New Roman" w:hAnsi="Times New Roman" w:eastAsia="宋体" w:cs="Times New Roman"/>
          <w:b w:val="0"/>
          <w:bCs w:val="0"/>
          <w:i w:val="0"/>
          <w:color w:val="343434"/>
          <w:sz w:val="24"/>
          <w:szCs w:val="24"/>
          <w:highlight w:val="none"/>
          <w:lang w:val="en-US" w:eastAsia="en-US" w:bidi="ar-SA"/>
        </w:rPr>
        <w:t>[7]</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Jiayi</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Kong.</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E</w:t>
      </w:r>
      <w:r>
        <w:rPr>
          <w:rFonts w:hint="default" w:ascii="Times New Roman" w:hAnsi="Times New Roman" w:eastAsia="宋体" w:cs="Times New Roman"/>
          <w:b w:val="0"/>
          <w:bCs/>
          <w:i w:val="0"/>
          <w:color w:val="343434"/>
          <w:sz w:val="24"/>
          <w:szCs w:val="24"/>
          <w:lang w:val="en-US" w:eastAsia="zh-CN"/>
        </w:rPr>
        <w:t>-</w:t>
      </w:r>
      <w:r>
        <w:rPr>
          <w:rFonts w:hint="default" w:ascii="Times New Roman" w:hAnsi="Times New Roman" w:eastAsia="宋体" w:cs="Times New Roman"/>
          <w:b w:val="0"/>
          <w:bCs/>
          <w:i w:val="0"/>
          <w:color w:val="343434"/>
          <w:sz w:val="24"/>
          <w:szCs w:val="24"/>
        </w:rPr>
        <w:t>Commerce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Supply</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Chain</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of</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Fresh</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Agricultural</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Products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under</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the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Background</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of</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New</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Retail</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[J].</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Manufacturing</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and</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Service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Operations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Management,2023,4(4):</w:t>
      </w:r>
      <w:bookmarkEnd w:id="169"/>
    </w:p>
    <w:p w14:paraId="473C8C1D">
      <w:pPr>
        <w:keepNext w:val="0"/>
        <w:keepLines w:val="0"/>
        <w:pageBreakBefore w:val="0"/>
        <w:numPr>
          <w:ilvl w:val="0"/>
          <w:numId w:val="0"/>
        </w:numPr>
        <w:tabs>
          <w:tab w:val="left" w:pos="420"/>
        </w:tabs>
        <w:kinsoku/>
        <w:wordWrap w:val="0"/>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b w:val="0"/>
          <w:bCs/>
          <w:i w:val="0"/>
          <w:color w:val="343434"/>
          <w:sz w:val="24"/>
          <w:szCs w:val="24"/>
        </w:rPr>
      </w:pPr>
      <w:bookmarkStart w:id="170" w:name="_Ref8170"/>
      <w:r>
        <w:rPr>
          <w:rFonts w:hint="default" w:ascii="Times New Roman" w:hAnsi="Times New Roman" w:eastAsia="宋体" w:cs="Times New Roman"/>
          <w:b w:val="0"/>
          <w:bCs w:val="0"/>
          <w:i w:val="0"/>
          <w:color w:val="343434"/>
          <w:sz w:val="24"/>
          <w:szCs w:val="24"/>
          <w:highlight w:val="none"/>
          <w:lang w:val="en-US" w:eastAsia="en-US" w:bidi="ar-SA"/>
        </w:rPr>
        <w:t>[8]</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Mengmeng</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Zhang.</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Analysis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on</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Influencing</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Factors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of</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Cold</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Chain</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Logistics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of</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Fresh</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E-commerce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under</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the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New</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Retail</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Model</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[J].</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Accounting</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and</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Corporate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Management,2023,5(4):</w:t>
      </w:r>
      <w:bookmarkEnd w:id="170"/>
    </w:p>
    <w:p w14:paraId="68A44A0D">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 w:val="0"/>
          <w:bCs/>
          <w:i w:val="0"/>
          <w:color w:val="343434"/>
          <w:sz w:val="24"/>
          <w:szCs w:val="24"/>
        </w:rPr>
      </w:pPr>
      <w:bookmarkStart w:id="171" w:name="_Ref8222"/>
      <w:r>
        <w:rPr>
          <w:rFonts w:hint="default" w:ascii="Times New Roman" w:hAnsi="Times New Roman" w:eastAsia="宋体" w:cs="Times New Roman"/>
          <w:b w:val="0"/>
          <w:bCs w:val="0"/>
          <w:i w:val="0"/>
          <w:color w:val="343434"/>
          <w:sz w:val="24"/>
          <w:szCs w:val="24"/>
          <w:highlight w:val="none"/>
          <w:lang w:val="en-US" w:eastAsia="en-US" w:bidi="ar-SA"/>
        </w:rPr>
        <w:t>[9]</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ZhiGuo</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Fan,Ping</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Du.</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Models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Research</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of</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Enterprise</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Logistics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Cost</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Control</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[J].</w:t>
      </w:r>
      <w:r>
        <w:rPr>
          <w:rFonts w:hint="default" w:ascii="Times New Roman" w:hAnsi="Times New Roman"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Advanced</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Materials</w:t>
      </w:r>
      <w:r>
        <w:rPr>
          <w:rFonts w:hint="default" w:ascii="Times New Roman" w:hAnsi="Times New Roman" w:eastAsia="宋体" w:cs="Times New Roman"/>
          <w:b w:val="0"/>
          <w:bCs/>
          <w:i w:val="0"/>
          <w:color w:val="343434"/>
          <w:sz w:val="24"/>
          <w:szCs w:val="24"/>
          <w:lang w:val="en-US" w:eastAsia="zh-CN"/>
        </w:rPr>
        <w:t xml:space="preserve"> </w:t>
      </w:r>
      <w:r>
        <w:rPr>
          <w:rFonts w:hint="default" w:ascii="Times New Roman" w:hAnsi="Times New Roman" w:eastAsia="宋体" w:cs="Times New Roman"/>
          <w:b w:val="0"/>
          <w:bCs/>
          <w:i w:val="0"/>
          <w:color w:val="343434"/>
          <w:sz w:val="24"/>
          <w:szCs w:val="24"/>
        </w:rPr>
        <w:t>Research,2013,2657(798-799):</w:t>
      </w:r>
      <w:bookmarkEnd w:id="171"/>
    </w:p>
    <w:p w14:paraId="339A831D">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highlight w:val="none"/>
          <w:shd w:val="clear" w:color="auto" w:fill="FFFFFF"/>
        </w:rPr>
      </w:pPr>
      <w:bookmarkStart w:id="172" w:name="_Ref8539"/>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[10]</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金灏.</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线上线下融合的新零售模式创新与发展策略研究[J].</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物流科技,2023,46(14):</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8-11.</w:t>
      </w:r>
      <w:bookmarkEnd w:id="172"/>
    </w:p>
    <w:p w14:paraId="69CDB01E">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 w:val="0"/>
          <w:bCs/>
          <w:i w:val="0"/>
          <w:color w:val="343434"/>
          <w:sz w:val="24"/>
          <w:szCs w:val="24"/>
          <w:highlight w:val="none"/>
        </w:rPr>
      </w:pPr>
      <w:bookmarkStart w:id="173" w:name="_Ref9799"/>
      <w:r>
        <w:rPr>
          <w:rFonts w:hint="default" w:ascii="Times New Roman" w:hAnsi="Times New Roman" w:eastAsia="宋体" w:cs="Times New Roman"/>
          <w:b w:val="0"/>
          <w:bCs w:val="0"/>
          <w:i w:val="0"/>
          <w:color w:val="343434"/>
          <w:sz w:val="24"/>
          <w:szCs w:val="24"/>
          <w:highlight w:val="none"/>
          <w:lang w:val="en-US" w:eastAsia="en-US" w:bidi="ar-SA"/>
        </w:rPr>
        <w:t>[11]</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刘凤玉.</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物流成本控制对企业经济效益的影响研究[J].</w:t>
      </w:r>
      <w:r>
        <w:rPr>
          <w:rFonts w:hint="default" w:ascii="Times New Roman" w:hAnsi="Times New Roman" w:cs="Times New Roman"/>
          <w:i w:val="0"/>
          <w:iCs w:val="0"/>
          <w:caps w:val="0"/>
          <w:color w:val="000000"/>
          <w:spacing w:val="0"/>
          <w:sz w:val="24"/>
          <w:szCs w:val="24"/>
          <w:highlight w:val="none"/>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highlight w:val="none"/>
          <w:shd w:val="clear" w:color="auto" w:fill="FFFFFF"/>
        </w:rPr>
        <w:t>物流科技,2024,47(02):20-22+26.</w:t>
      </w:r>
      <w:bookmarkEnd w:id="173"/>
    </w:p>
    <w:p w14:paraId="167FB6FE">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74" w:name="_Ref9887"/>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[12]</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陈立梅,李佳惠.</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生鲜电商物流成本分析与控制——以盒马鲜生为例[J].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物流工程与管理,2021,43(10):140-143.</w:t>
      </w:r>
      <w:bookmarkEnd w:id="174"/>
    </w:p>
    <w:p w14:paraId="371F8F85">
      <w:pPr>
        <w:keepNext w:val="0"/>
        <w:keepLines w:val="0"/>
        <w:pageBreakBefore w:val="0"/>
        <w:numPr>
          <w:ilvl w:val="0"/>
          <w:numId w:val="0"/>
        </w:numPr>
        <w:tabs>
          <w:tab w:val="left" w:pos="420"/>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bookmarkStart w:id="175" w:name="_Ref9966"/>
      <w:r>
        <w:rPr>
          <w:rFonts w:hint="default" w:ascii="Times New Roman" w:hAnsi="Times New Roman" w:eastAsia="宋体" w:cs="Times New Roman"/>
          <w:b w:val="0"/>
          <w:bCs w:val="0"/>
          <w:sz w:val="24"/>
          <w:szCs w:val="24"/>
          <w:highlight w:val="none"/>
          <w:lang w:val="en-US" w:eastAsia="en-US" w:bidi="ar-SA"/>
        </w:rPr>
        <w:t>[13]</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姜明珠.</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我国冷链物流效率优化策略研究[J].</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长春金融高等专科学校</w:t>
      </w:r>
      <w:r>
        <w:rPr>
          <w:rFonts w:hint="default" w:ascii="Times New Roman" w:hAnsi="Times New Roman" w:eastAsia="宋体" w:cs="Times New Roman"/>
          <w:sz w:val="24"/>
          <w:szCs w:val="24"/>
          <w:lang w:val="en-US" w:eastAsia="zh-CN"/>
        </w:rPr>
        <w:t>学</w:t>
      </w:r>
      <w:r>
        <w:rPr>
          <w:rFonts w:hint="default" w:ascii="Times New Roman" w:hAnsi="Times New Roman" w:eastAsia="宋体" w:cs="Times New Roman"/>
          <w:sz w:val="24"/>
          <w:szCs w:val="24"/>
        </w:rPr>
        <w:t>报,2022,</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(06):78-83.</w:t>
      </w:r>
      <w:bookmarkEnd w:id="175"/>
    </w:p>
    <w:p w14:paraId="73293E71">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bookmarkStart w:id="176" w:name="_Ref10034"/>
      <w:r>
        <w:rPr>
          <w:rFonts w:hint="default" w:ascii="Times New Roman" w:hAnsi="Times New Roman" w:eastAsia="宋体" w:cs="Times New Roman"/>
          <w:b w:val="0"/>
          <w:bCs w:val="0"/>
          <w:i w:val="0"/>
          <w:iCs w:val="0"/>
          <w:caps w:val="0"/>
          <w:color w:val="000000"/>
          <w:spacing w:val="0"/>
          <w:sz w:val="24"/>
          <w:szCs w:val="24"/>
          <w:highlight w:val="none"/>
          <w:shd w:val="clear" w:fill="FFFFFF"/>
          <w:lang w:val="en-US" w:eastAsia="en-US" w:bidi="ar-SA"/>
        </w:rPr>
        <w:t>[14]</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陈臣</w:t>
      </w:r>
      <w:r>
        <w:rPr>
          <w:rFonts w:hint="default" w:ascii="Times New Roman" w:hAnsi="Times New Roman" w:cs="Times New Roman"/>
          <w:i w:val="0"/>
          <w:iCs w:val="0"/>
          <w:caps w:val="0"/>
          <w:color w:val="000000"/>
          <w:spacing w:val="0"/>
          <w:sz w:val="24"/>
          <w:szCs w:val="24"/>
          <w:shd w:val="clear" w:color="auto" w:fill="FFFFFF"/>
          <w:lang w:eastAsia="zh-CN"/>
        </w:rPr>
        <w:t>，</w:t>
      </w:r>
      <w:r>
        <w:rPr>
          <w:rFonts w:hint="default" w:ascii="Times New Roman" w:hAnsi="Times New Roman" w:eastAsia="宋体" w:cs="Times New Roman"/>
          <w:i w:val="0"/>
          <w:iCs w:val="0"/>
          <w:caps w:val="0"/>
          <w:color w:val="000000"/>
          <w:spacing w:val="0"/>
          <w:sz w:val="24"/>
          <w:szCs w:val="24"/>
          <w:shd w:val="clear" w:color="auto" w:fill="FFFFFF"/>
        </w:rPr>
        <w:t>陈传军等.</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冷链智能仓储系统助力物流企业降本增效[J].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物流技术</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与应用,2022,27(S1):23-25.</w:t>
      </w:r>
      <w:bookmarkEnd w:id="176"/>
      <w:bookmarkStart w:id="177" w:name="_Ref10126"/>
    </w:p>
    <w:p w14:paraId="73B5C6D1">
      <w:pPr>
        <w:keepNext w:val="0"/>
        <w:keepLines w:val="0"/>
        <w:pageBreakBefore w:val="0"/>
        <w:widowControl w:val="0"/>
        <w:numPr>
          <w:ilvl w:val="0"/>
          <w:numId w:val="0"/>
        </w:numPr>
        <w:tabs>
          <w:tab w:val="left" w:pos="8789"/>
        </w:tabs>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i w:val="0"/>
          <w:iCs w:val="0"/>
          <w:caps w:val="0"/>
          <w:color w:val="000000"/>
          <w:spacing w:val="0"/>
          <w:sz w:val="24"/>
          <w:szCs w:val="24"/>
          <w:shd w:val="clear" w:color="auto" w:fill="FFFFFF"/>
        </w:rPr>
      </w:pPr>
      <w:r>
        <w:rPr>
          <w:rFonts w:hint="default" w:ascii="Times New Roman" w:hAnsi="Times New Roman" w:eastAsia="Times New Roman" w:cs="Times New Roman"/>
          <w:b w:val="0"/>
          <w:bCs w:val="0"/>
          <w:i w:val="0"/>
          <w:color w:val="343434"/>
          <w:sz w:val="24"/>
          <w:szCs w:val="24"/>
          <w:highlight w:val="none"/>
          <w:lang w:val="en-US" w:eastAsia="en-US" w:bidi="ar-SA"/>
        </w:rPr>
        <w:t>[15]</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方凌.</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大数据分析下新零售模式研究[J].</w:t>
      </w:r>
      <w:r>
        <w:rPr>
          <w:rFonts w:hint="default" w:ascii="Times New Roman" w:hAnsi="Times New Roman" w:cs="Times New Roman"/>
          <w:i w:val="0"/>
          <w:iCs w:val="0"/>
          <w:caps w:val="0"/>
          <w:color w:val="000000"/>
          <w:spacing w:val="0"/>
          <w:sz w:val="24"/>
          <w:szCs w:val="24"/>
          <w:shd w:val="clear" w:color="auto"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color="auto" w:fill="FFFFFF"/>
        </w:rPr>
        <w:t>商场现代化,2023,(12):16-18.</w:t>
      </w:r>
      <w:bookmarkEnd w:id="177"/>
      <w:bookmarkStart w:id="178" w:name="_Toc16556"/>
      <w:bookmarkStart w:id="179" w:name="_Toc28424"/>
      <w:bookmarkStart w:id="180" w:name="_Toc256000021"/>
      <w:bookmarkStart w:id="181" w:name="_Toc27383"/>
    </w:p>
    <w:p w14:paraId="66BEFE1D">
      <w:pPr>
        <w:rPr>
          <w:rFonts w:hint="default" w:ascii="Times New Roman" w:hAnsi="Times New Roman" w:cs="Times New Roman"/>
          <w:b/>
          <w:bCs w:val="0"/>
          <w:sz w:val="21"/>
          <w:szCs w:val="21"/>
        </w:rPr>
      </w:pPr>
      <w:r>
        <w:rPr>
          <w:rFonts w:hint="default" w:ascii="Times New Roman" w:hAnsi="Times New Roman" w:cs="Times New Roman"/>
          <w:b/>
          <w:bCs w:val="0"/>
          <w:sz w:val="21"/>
          <w:szCs w:val="21"/>
        </w:rPr>
        <w:br w:type="page"/>
      </w:r>
    </w:p>
    <w:p w14:paraId="5A757FFB">
      <w:pPr>
        <w:pStyle w:val="2"/>
        <w:keepNext/>
        <w:keepLines w:val="0"/>
        <w:pageBreakBefore w:val="0"/>
        <w:widowControl/>
        <w:kinsoku/>
        <w:wordWrap/>
        <w:overflowPunct/>
        <w:topLinePunct w:val="0"/>
        <w:autoSpaceDE/>
        <w:autoSpaceDN/>
        <w:bidi w:val="0"/>
        <w:adjustRightInd/>
        <w:snapToGrid/>
        <w:spacing w:before="181" w:beforeLines="50" w:after="181" w:afterLines="50"/>
        <w:jc w:val="center"/>
        <w:textAlignment w:val="auto"/>
        <w:rPr>
          <w:rFonts w:hint="default" w:ascii="Times New Roman" w:hAnsi="Times New Roman" w:eastAsia="宋体" w:cs="Times New Roman"/>
          <w:b w:val="0"/>
          <w:bCs/>
          <w:i w:val="0"/>
          <w:color w:val="343434"/>
          <w:sz w:val="28"/>
          <w:szCs w:val="28"/>
        </w:rPr>
      </w:pPr>
      <w:bookmarkStart w:id="182" w:name="_Toc13823"/>
      <w:r>
        <w:rPr>
          <w:rFonts w:hint="default" w:ascii="Times New Roman" w:hAnsi="Times New Roman" w:cs="Times New Roman"/>
          <w:b w:val="0"/>
          <w:bCs/>
          <w:sz w:val="28"/>
          <w:szCs w:val="28"/>
        </w:rPr>
        <w:t>致</w:t>
      </w:r>
      <w:r>
        <w:rPr>
          <w:rFonts w:hint="default" w:ascii="Times New Roman" w:hAnsi="Times New Roman" w:cs="Times New Roman"/>
          <w:b w:val="0"/>
          <w:bCs/>
          <w:sz w:val="28"/>
          <w:szCs w:val="28"/>
          <w:lang w:val="en-US" w:eastAsia="zh-CN"/>
        </w:rPr>
        <w:t xml:space="preserve">  </w:t>
      </w:r>
      <w:r>
        <w:rPr>
          <w:rFonts w:hint="default" w:ascii="Times New Roman" w:hAnsi="Times New Roman" w:cs="Times New Roman"/>
          <w:b w:val="0"/>
          <w:bCs/>
          <w:sz w:val="28"/>
          <w:szCs w:val="28"/>
        </w:rPr>
        <w:t>谢</w:t>
      </w:r>
      <w:bookmarkEnd w:id="178"/>
      <w:bookmarkEnd w:id="179"/>
      <w:bookmarkEnd w:id="180"/>
      <w:bookmarkEnd w:id="181"/>
      <w:bookmarkEnd w:id="182"/>
    </w:p>
    <w:p w14:paraId="43B4EB45">
      <w:pPr>
        <w:bidi w:val="0"/>
        <w:jc w:val="both"/>
        <w:rPr>
          <w:rFonts w:hint="default" w:ascii="Times New Roman" w:hAnsi="Times New Roman" w:cs="Times New Roman"/>
          <w:lang w:eastAsia="zh-CN"/>
        </w:rPr>
      </w:pPr>
      <w:r>
        <w:rPr>
          <w:rFonts w:hint="default" w:ascii="Times New Roman" w:hAnsi="Times New Roman" w:eastAsia="宋体" w:cs="Times New Roman"/>
          <w:sz w:val="24"/>
          <w:szCs w:val="24"/>
        </w:rPr>
        <w:t>在论文写作过程中，导师给予了悉心指导，从选题的确定到研究内容的完善，都提供了宝贵的建议，使我对相关领域的理解更加深入。每一次的修改与讨论都让我不断反思和提升，不仅提高了学术素养，也培养了严谨的研究态度。面对难题时，导师的耐心讲解让我更加清晰地梳理思路，使论文结构更加合理，内容更加严谨。家人在这段时间给予了坚定的支持，关心我的学习进展，理解我的压力，让我能够保持专注，顺利推进论文的撰写。遇到困难时，家人的鼓励让我增强信心，在不断调整中保持良好的状态，确保研究工作的顺利进行。朋友们在学习过程中提供了许多帮助，彼此交流思路，探讨问题，在不同角度的启发下不断优化研究内容，使论文更加充实。感谢所有给予帮助和支持的人，你们的关心与陪伴让我完成论文的同时，也在学术道路上收获了成长和进步。</w:t>
      </w:r>
    </w:p>
    <w:sectPr>
      <w:pgSz w:w="11906" w:h="16838"/>
      <w:pgMar w:top="1701" w:right="1417" w:bottom="1417" w:left="1701" w:header="1020" w:footer="992" w:gutter="0"/>
      <w:pgBorders>
        <w:top w:val="none" w:sz="0" w:space="0"/>
        <w:left w:val="none" w:sz="0" w:space="0"/>
        <w:bottom w:val="none" w:sz="0" w:space="0"/>
        <w:right w:val="none" w:sz="0" w:space="0"/>
      </w:pgBorders>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AA54E">
    <w:pPr>
      <w:pStyle w:val="8"/>
      <w:spacing w:before="240"/>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CBDA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FECBDAF">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E4FC7">
    <w:pPr>
      <w:pStyle w:val="8"/>
      <w:spacing w:before="240"/>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B833F">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EB833F">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7B784">
    <w:pPr>
      <w:pStyle w:val="9"/>
      <w:pBdr>
        <w:bottom w:val="none" w:color="auto" w:sz="0" w:space="1"/>
      </w:pBdr>
      <w:rPr>
        <w:rFonts w:hint="eastAsia" w:eastAsia="宋体"/>
        <w:color w:val="000000"/>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5AAC0">
    <w:pPr>
      <w:pBdr>
        <w:bottom w:val="single" w:color="auto" w:sz="6" w:space="1"/>
      </w:pBdr>
      <w:tabs>
        <w:tab w:val="center" w:pos="4153"/>
        <w:tab w:val="right" w:pos="8306"/>
      </w:tabs>
      <w:snapToGrid w:val="0"/>
      <w:jc w:val="center"/>
      <w:rPr>
        <w:rFonts w:ascii="宋体" w:hAnsi="宋体" w:eastAsia="宋体" w:cs="Times New Roman"/>
        <w:sz w:val="18"/>
        <w:szCs w:val="18"/>
      </w:rPr>
    </w:pPr>
    <w:r>
      <w:rPr>
        <w:rFonts w:hint="eastAsia" w:ascii="宋体" w:hAnsi="宋体" w:eastAsia="宋体" w:cs="Times New Roman"/>
        <w:sz w:val="18"/>
        <w:szCs w:val="18"/>
      </w:rPr>
      <w:t>广东创新科技职业学院</w:t>
    </w:r>
    <w:r>
      <w:rPr>
        <w:rFonts w:ascii="宋体" w:hAnsi="宋体" w:eastAsia="宋体" w:cs="Times New Roman"/>
        <w:sz w:val="18"/>
        <w:szCs w:val="18"/>
      </w:rPr>
      <w:t>202</w:t>
    </w:r>
    <w:r>
      <w:rPr>
        <w:rFonts w:hint="eastAsia" w:ascii="宋体" w:hAnsi="宋体" w:cs="Times New Roman"/>
        <w:sz w:val="18"/>
        <w:szCs w:val="18"/>
        <w:lang w:val="en-US" w:eastAsia="zh-CN"/>
      </w:rPr>
      <w:t>5</w:t>
    </w:r>
    <w:r>
      <w:rPr>
        <w:rFonts w:ascii="宋体" w:hAnsi="宋体" w:eastAsia="宋体" w:cs="Times New Roman"/>
        <w:sz w:val="18"/>
        <w:szCs w:val="18"/>
      </w:rPr>
      <w:t>届毕业设计（论文）</w:t>
    </w:r>
  </w:p>
  <w:p w14:paraId="19966119">
    <w:pPr>
      <w:pStyle w:val="9"/>
      <w:pBdr>
        <w:bottom w:val="none" w:color="auto" w:sz="0" w:space="1"/>
      </w:pBdr>
      <w:rPr>
        <w:rFonts w:hint="eastAsia" w:eastAsia="宋体"/>
        <w:color w:val="000000"/>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2"/>
  <w:hyphenationZone w:val="36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LeaveBackslashAlon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ZjYyNzFkNDAyOTc2YzlmNWI3ZjFlOTY0MjdlYmEifQ=="/>
  </w:docVars>
  <w:rsids>
    <w:rsidRoot w:val="00A77B3E"/>
    <w:rsid w:val="00A77B3E"/>
    <w:rsid w:val="00CA2A55"/>
    <w:rsid w:val="00E808E0"/>
    <w:rsid w:val="0204083B"/>
    <w:rsid w:val="02395784"/>
    <w:rsid w:val="0282632B"/>
    <w:rsid w:val="02F85B44"/>
    <w:rsid w:val="03154121"/>
    <w:rsid w:val="038D38F1"/>
    <w:rsid w:val="04BE7C9A"/>
    <w:rsid w:val="0565423A"/>
    <w:rsid w:val="08724480"/>
    <w:rsid w:val="0A035FA0"/>
    <w:rsid w:val="0CC43E39"/>
    <w:rsid w:val="0CFD51A3"/>
    <w:rsid w:val="0D1A7244"/>
    <w:rsid w:val="0FA83B24"/>
    <w:rsid w:val="0FEB5AE1"/>
    <w:rsid w:val="0FFA4057"/>
    <w:rsid w:val="10227944"/>
    <w:rsid w:val="1137435F"/>
    <w:rsid w:val="124F0EBB"/>
    <w:rsid w:val="13951451"/>
    <w:rsid w:val="13C77038"/>
    <w:rsid w:val="143426DA"/>
    <w:rsid w:val="157D69F5"/>
    <w:rsid w:val="163F5760"/>
    <w:rsid w:val="168C7DC5"/>
    <w:rsid w:val="179853E5"/>
    <w:rsid w:val="184D3D42"/>
    <w:rsid w:val="1AE96D67"/>
    <w:rsid w:val="1B1A7868"/>
    <w:rsid w:val="1B223EB9"/>
    <w:rsid w:val="1B9774C0"/>
    <w:rsid w:val="1C2B3804"/>
    <w:rsid w:val="1C5A533A"/>
    <w:rsid w:val="1CF06A1B"/>
    <w:rsid w:val="1D250A87"/>
    <w:rsid w:val="1E37777C"/>
    <w:rsid w:val="1E5E43FB"/>
    <w:rsid w:val="1F0B686E"/>
    <w:rsid w:val="21BA320B"/>
    <w:rsid w:val="22250345"/>
    <w:rsid w:val="25520C59"/>
    <w:rsid w:val="261046F0"/>
    <w:rsid w:val="27597987"/>
    <w:rsid w:val="276B0669"/>
    <w:rsid w:val="28897045"/>
    <w:rsid w:val="28BE5F88"/>
    <w:rsid w:val="28D56463"/>
    <w:rsid w:val="290C07F0"/>
    <w:rsid w:val="29590BFA"/>
    <w:rsid w:val="29640C2A"/>
    <w:rsid w:val="29DB744E"/>
    <w:rsid w:val="2A6F53BE"/>
    <w:rsid w:val="2ACB0237"/>
    <w:rsid w:val="2BB91B6F"/>
    <w:rsid w:val="2CBE0593"/>
    <w:rsid w:val="2E872B1E"/>
    <w:rsid w:val="2FCB3621"/>
    <w:rsid w:val="31E23980"/>
    <w:rsid w:val="31F84007"/>
    <w:rsid w:val="329E4D65"/>
    <w:rsid w:val="34342006"/>
    <w:rsid w:val="34A12A38"/>
    <w:rsid w:val="34B95C8F"/>
    <w:rsid w:val="35B93584"/>
    <w:rsid w:val="36B953B5"/>
    <w:rsid w:val="36E746A5"/>
    <w:rsid w:val="37900466"/>
    <w:rsid w:val="380D6386"/>
    <w:rsid w:val="38AD2C17"/>
    <w:rsid w:val="3A107557"/>
    <w:rsid w:val="3A9E483A"/>
    <w:rsid w:val="3B2D0CE0"/>
    <w:rsid w:val="3C376C95"/>
    <w:rsid w:val="3D44167F"/>
    <w:rsid w:val="3DD256E3"/>
    <w:rsid w:val="3DE61457"/>
    <w:rsid w:val="3F487CC8"/>
    <w:rsid w:val="3FD414E4"/>
    <w:rsid w:val="412F43FC"/>
    <w:rsid w:val="42B65DA7"/>
    <w:rsid w:val="43A6079F"/>
    <w:rsid w:val="44F9186B"/>
    <w:rsid w:val="45923C94"/>
    <w:rsid w:val="46AA6741"/>
    <w:rsid w:val="46BD2CD2"/>
    <w:rsid w:val="474A5E2F"/>
    <w:rsid w:val="478101A3"/>
    <w:rsid w:val="4A3946D7"/>
    <w:rsid w:val="4A7364C9"/>
    <w:rsid w:val="4AB90CB3"/>
    <w:rsid w:val="4AC9433B"/>
    <w:rsid w:val="4B3C4B0D"/>
    <w:rsid w:val="4CE20C34"/>
    <w:rsid w:val="4EEE3181"/>
    <w:rsid w:val="4FB55311"/>
    <w:rsid w:val="50237498"/>
    <w:rsid w:val="50C64E79"/>
    <w:rsid w:val="512D3FA0"/>
    <w:rsid w:val="51EA7F8E"/>
    <w:rsid w:val="528A271D"/>
    <w:rsid w:val="54BF3ED7"/>
    <w:rsid w:val="56535F51"/>
    <w:rsid w:val="5707155F"/>
    <w:rsid w:val="582C17B3"/>
    <w:rsid w:val="586274EB"/>
    <w:rsid w:val="593908DE"/>
    <w:rsid w:val="59CF2FF0"/>
    <w:rsid w:val="5B6549CB"/>
    <w:rsid w:val="5C562597"/>
    <w:rsid w:val="5CDF7B61"/>
    <w:rsid w:val="5D6A46C5"/>
    <w:rsid w:val="5F8D4C82"/>
    <w:rsid w:val="63F60E2D"/>
    <w:rsid w:val="66B225D4"/>
    <w:rsid w:val="672C77F4"/>
    <w:rsid w:val="67E10EEE"/>
    <w:rsid w:val="68232589"/>
    <w:rsid w:val="68C37F7C"/>
    <w:rsid w:val="6A2526C3"/>
    <w:rsid w:val="6B2A6AD0"/>
    <w:rsid w:val="6C97745B"/>
    <w:rsid w:val="6CE17B94"/>
    <w:rsid w:val="6D105AC9"/>
    <w:rsid w:val="6E8012D9"/>
    <w:rsid w:val="703968C3"/>
    <w:rsid w:val="70C6001D"/>
    <w:rsid w:val="7107273D"/>
    <w:rsid w:val="714B21E6"/>
    <w:rsid w:val="715E3EDB"/>
    <w:rsid w:val="71AD7C63"/>
    <w:rsid w:val="724E341D"/>
    <w:rsid w:val="732C43D4"/>
    <w:rsid w:val="73F41240"/>
    <w:rsid w:val="747800B5"/>
    <w:rsid w:val="755C49AE"/>
    <w:rsid w:val="76886C8C"/>
    <w:rsid w:val="76D41640"/>
    <w:rsid w:val="77132317"/>
    <w:rsid w:val="776F530D"/>
    <w:rsid w:val="77887588"/>
    <w:rsid w:val="78AD183E"/>
    <w:rsid w:val="79A35DA0"/>
    <w:rsid w:val="7B894D90"/>
    <w:rsid w:val="7BFE229D"/>
    <w:rsid w:val="7CF065E1"/>
    <w:rsid w:val="7EB161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auto"/>
      <w:ind w:firstLine="1382" w:firstLineChars="200"/>
    </w:pPr>
    <w:rPr>
      <w:rFonts w:ascii="Times New Roman" w:hAnsi="Times New Roman" w:eastAsia="宋体" w:cs="Times New Roman"/>
      <w:sz w:val="24"/>
      <w:szCs w:val="24"/>
      <w:lang w:val="en-US" w:eastAsia="en-US" w:bidi="ar-SA"/>
    </w:rPr>
  </w:style>
  <w:style w:type="paragraph" w:styleId="2">
    <w:name w:val="heading 1"/>
    <w:basedOn w:val="1"/>
    <w:next w:val="1"/>
    <w:link w:val="18"/>
    <w:qFormat/>
    <w:uiPriority w:val="0"/>
    <w:pPr>
      <w:keepNext/>
      <w:spacing w:before="100" w:beforeLines="100" w:after="80" w:afterLines="80" w:line="300" w:lineRule="auto"/>
      <w:ind w:firstLine="0" w:firstLineChars="0"/>
      <w:outlineLvl w:val="0"/>
    </w:pPr>
    <w:rPr>
      <w:rFonts w:ascii="Arial" w:hAnsi="Arial" w:eastAsia="黑体" w:cs="Arial"/>
      <w:bCs/>
      <w:kern w:val="32"/>
      <w:sz w:val="36"/>
      <w:szCs w:val="32"/>
    </w:rPr>
  </w:style>
  <w:style w:type="paragraph" w:styleId="3">
    <w:name w:val="heading 2"/>
    <w:basedOn w:val="1"/>
    <w:next w:val="1"/>
    <w:link w:val="19"/>
    <w:qFormat/>
    <w:uiPriority w:val="0"/>
    <w:pPr>
      <w:keepNext/>
      <w:spacing w:before="50" w:beforeLines="50" w:after="50" w:afterLines="50" w:line="300" w:lineRule="auto"/>
      <w:ind w:firstLine="0" w:firstLineChars="0"/>
      <w:outlineLvl w:val="1"/>
    </w:pPr>
    <w:rPr>
      <w:rFonts w:ascii="Arial" w:hAnsi="Arial" w:eastAsia="黑体" w:cs="Arial"/>
      <w:bCs/>
      <w:iCs/>
      <w:sz w:val="30"/>
      <w:szCs w:val="28"/>
    </w:rPr>
  </w:style>
  <w:style w:type="paragraph" w:styleId="4">
    <w:name w:val="heading 3"/>
    <w:basedOn w:val="1"/>
    <w:next w:val="1"/>
    <w:link w:val="20"/>
    <w:unhideWhenUsed/>
    <w:qFormat/>
    <w:uiPriority w:val="0"/>
    <w:pPr>
      <w:keepNext/>
      <w:keepLines/>
      <w:spacing w:before="50" w:beforeLines="50" w:beforeAutospacing="0" w:after="50" w:afterLines="50" w:afterAutospacing="0" w:line="300" w:lineRule="auto"/>
      <w:ind w:firstLine="0" w:firstLineChars="0"/>
      <w:outlineLvl w:val="2"/>
    </w:pPr>
    <w:rPr>
      <w:rFonts w:eastAsia="黑体"/>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caption"/>
    <w:basedOn w:val="1"/>
    <w:next w:val="1"/>
    <w:unhideWhenUsed/>
    <w:qFormat/>
    <w:uiPriority w:val="0"/>
    <w:rPr>
      <w:rFonts w:ascii="Arial" w:hAnsi="Arial" w:eastAsia="黑体"/>
      <w:sz w:val="20"/>
    </w:rPr>
  </w:style>
  <w:style w:type="paragraph" w:styleId="6">
    <w:name w:val="Body Text"/>
    <w:basedOn w:val="1"/>
    <w:qFormat/>
    <w:uiPriority w:val="0"/>
    <w:pPr>
      <w:spacing w:after="120"/>
    </w:pPr>
  </w:style>
  <w:style w:type="paragraph" w:styleId="7">
    <w:name w:val="toc 3"/>
    <w:basedOn w:val="1"/>
    <w:next w:val="1"/>
    <w:qFormat/>
    <w:uiPriority w:val="0"/>
    <w:pPr>
      <w:ind w:left="480"/>
    </w:pPr>
    <w:rPr>
      <w:color w:val="343434"/>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rPr>
      <w:color w:val="343434"/>
      <w:sz w:val="26"/>
    </w:rPr>
  </w:style>
  <w:style w:type="paragraph" w:styleId="11">
    <w:name w:val="toc 2"/>
    <w:basedOn w:val="1"/>
    <w:next w:val="1"/>
    <w:qFormat/>
    <w:uiPriority w:val="0"/>
    <w:pPr>
      <w:ind w:left="240"/>
    </w:pPr>
    <w:rPr>
      <w:color w:val="343434"/>
    </w:rPr>
  </w:style>
  <w:style w:type="paragraph" w:styleId="12">
    <w:name w:val="Normal (Web)"/>
    <w:basedOn w:val="1"/>
    <w:qFormat/>
    <w:uiPriority w:val="0"/>
    <w:rPr>
      <w:sz w:val="24"/>
    </w:rPr>
  </w:style>
  <w:style w:type="table" w:styleId="14">
    <w:name w:val="Table Grid"/>
    <w:basedOn w:val="13"/>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character" w:customStyle="1" w:styleId="18">
    <w:name w:val="标题 1 Char"/>
    <w:link w:val="2"/>
    <w:qFormat/>
    <w:uiPriority w:val="0"/>
    <w:rPr>
      <w:rFonts w:ascii="Arial" w:hAnsi="Arial" w:eastAsia="黑体" w:cs="Arial"/>
      <w:bCs/>
      <w:kern w:val="32"/>
      <w:sz w:val="36"/>
      <w:szCs w:val="32"/>
    </w:rPr>
  </w:style>
  <w:style w:type="character" w:customStyle="1" w:styleId="19">
    <w:name w:val="标题 2 Char"/>
    <w:link w:val="3"/>
    <w:qFormat/>
    <w:uiPriority w:val="0"/>
    <w:rPr>
      <w:rFonts w:ascii="Arial" w:hAnsi="Arial" w:eastAsia="黑体" w:cs="Arial"/>
      <w:bCs/>
      <w:iCs/>
      <w:sz w:val="30"/>
      <w:szCs w:val="28"/>
    </w:rPr>
  </w:style>
  <w:style w:type="character" w:customStyle="1" w:styleId="20">
    <w:name w:val="标题 3 Char"/>
    <w:link w:val="4"/>
    <w:qFormat/>
    <w:uiPriority w:val="0"/>
    <w:rPr>
      <w:rFonts w:ascii="Times New Roman" w:hAnsi="Times New Roman" w:eastAsia="黑体"/>
      <w:sz w:val="28"/>
    </w:rPr>
  </w:style>
  <w:style w:type="paragraph" w:styleId="21">
    <w:name w:val="No Spacing"/>
    <w:basedOn w:val="1"/>
    <w:qFormat/>
    <w:uiPriority w:val="1"/>
    <w:pPr>
      <w:tabs>
        <w:tab w:val="left" w:pos="8789"/>
      </w:tabs>
      <w:spacing w:line="240" w:lineRule="auto"/>
      <w:ind w:firstLine="0" w:firstLineChars="0"/>
      <w:jc w:val="center"/>
    </w:pPr>
    <w:rPr>
      <w:rFonts w:cs="宋体"/>
      <w:color w:val="000000"/>
      <w:szCs w:val="24"/>
    </w:rPr>
  </w:style>
  <w:style w:type="paragraph" w:customStyle="1" w:styleId="22">
    <w:name w:val="WPSOffice手动目录 1"/>
    <w:qFormat/>
    <w:uiPriority w:val="0"/>
    <w:pPr>
      <w:ind w:leftChars="0"/>
    </w:pPr>
    <w:rPr>
      <w:rFonts w:ascii="Times New Roman" w:hAnsi="Times New Roman" w:eastAsia="Times New Roman" w:cs="Times New Roman"/>
      <w:sz w:val="20"/>
      <w:szCs w:val="20"/>
    </w:rPr>
  </w:style>
  <w:style w:type="paragraph" w:customStyle="1" w:styleId="23">
    <w:name w:val="WPSOffice手动目录 2"/>
    <w:qFormat/>
    <w:uiPriority w:val="0"/>
    <w:pPr>
      <w:ind w:leftChars="200"/>
    </w:pPr>
    <w:rPr>
      <w:rFonts w:ascii="Times New Roman" w:hAnsi="Times New Roman" w:eastAsia="Times New Roman" w:cs="Times New Roman"/>
      <w:sz w:val="20"/>
      <w:szCs w:val="20"/>
    </w:rPr>
  </w:style>
  <w:style w:type="paragraph" w:customStyle="1" w:styleId="24">
    <w:name w:val="WPSOffice手动目录 3"/>
    <w:qFormat/>
    <w:uiPriority w:val="0"/>
    <w:pPr>
      <w:ind w:leftChars="400"/>
    </w:pPr>
    <w:rPr>
      <w:rFonts w:ascii="Times New Roman" w:hAnsi="Times New Roman" w:eastAsia="Times New Roman"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18</Pages>
  <Words>9363</Words>
  <Characters>10317</Characters>
  <Lines>1</Lines>
  <Paragraphs>1</Paragraphs>
  <TotalTime>31</TotalTime>
  <ScaleCrop>false</ScaleCrop>
  <LinksUpToDate>false</LinksUpToDate>
  <CharactersWithSpaces>10575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2024-03-24T07:31:00Z</dcterms:created>
  <dc:creator>dell</dc:creator>
  <cp:lastModifiedBy>晨曦</cp:lastModifiedBy>
  <dcterms:modified xsi:type="dcterms:W3CDTF">2025-05-26T14:21:12Z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23500E78E7D140C882EB8A344A1B889F_13</vt:lpwstr>
  </property>
  <property fmtid="{D5CDD505-2E9C-101B-9397-08002B2CF9AE}" pid="4" name="KSOTemplateDocerSaveRecord">
    <vt:lpwstr>eyJoZGlkIjoiZjI1N2RhYjBlNzE4NDNkZjk0MzY0YTcyMWJkMDE0ZDciLCJ1c2VySWQiOiIzNTQ3MjI5NTIifQ==</vt:lpwstr>
  </property>
</Properties>
</file>