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BE1392">
      <w:pPr>
        <w:widowControl/>
        <w:spacing w:before="371" w:line="300" w:lineRule="auto"/>
        <w:jc w:val="center"/>
        <w:rPr>
          <w:rFonts w:ascii="黑体" w:eastAsia="黑体" w:cs="黑体"/>
          <w:sz w:val="32"/>
          <w:szCs w:val="32"/>
        </w:rPr>
      </w:pPr>
      <w:bookmarkStart w:id="0" w:name="_Toc7816"/>
      <w:r>
        <w:rPr>
          <w:rFonts w:ascii="黑体" w:eastAsia="黑体" w:cs="黑体"/>
          <w:sz w:val="32"/>
          <w:szCs w:val="32"/>
        </w:rPr>
        <w:t>摘  要</w:t>
      </w:r>
      <w:bookmarkEnd w:id="0"/>
    </w:p>
    <w:p w14:paraId="46E23C13">
      <w:pPr>
        <w:spacing w:line="300" w:lineRule="auto"/>
        <w:ind w:firstLine="480" w:firstLineChars="200"/>
        <w:rPr>
          <w:sz w:val="24"/>
        </w:rPr>
      </w:pPr>
    </w:p>
    <w:p w14:paraId="6B1BA72F">
      <w:pPr>
        <w:spacing w:line="300" w:lineRule="auto"/>
        <w:ind w:firstLine="480" w:firstLineChars="200"/>
        <w:rPr>
          <w:sz w:val="24"/>
        </w:rPr>
      </w:pPr>
      <w:r>
        <w:rPr>
          <w:rFonts w:hint="eastAsia"/>
          <w:sz w:val="24"/>
        </w:rPr>
        <w:t>本研究将重点放在幼儿园大班，尝试在实践中通过值日生活动，让幼儿们在值日生活动中树立起责任感。在家庭中父母对孩子的过度宠爱以及当今社会的不良社会习气的影响使得幼儿缺乏独立承担责任的能力，缺少责任感的存在。值日生活动的开展在帮助幼儿培养责任感的同时使得幼儿理解并遵守社会道德准则，体会关爱他人、尊重他人的重要性并且在责任感培养的过程中幼儿的自我认知能力和自我管理能力也在逐渐提升。责任感是孩子们成长道路上的重要基石。对于大班的孩子来说，这个时期正是他们性格塑造、价值观形成的关键阶段，培养责任感，就如同为他们的未来埋下一颗充满力量的种子。值日生活动的目的是让幼儿切身参与其中，而非作为旁观者。幼儿作为参与者参与值日生活动才是培养幼儿责任感的核心。</w:t>
      </w:r>
    </w:p>
    <w:p w14:paraId="6A961BC3">
      <w:pPr>
        <w:pStyle w:val="6"/>
        <w:widowControl/>
        <w:spacing w:before="1" w:line="25" w:lineRule="atLeast"/>
        <w:rPr>
          <w:rFonts w:hint="default"/>
        </w:rPr>
      </w:pPr>
      <w:r>
        <w:rPr>
          <w:rFonts w:ascii="黑体" w:hAnsi="黑体" w:eastAsia="黑体" w:cs="黑体"/>
          <w:w w:val="105"/>
        </w:rPr>
        <w:br w:type="textWrapping"/>
      </w:r>
      <w:r>
        <w:rPr>
          <w:rFonts w:ascii="黑体" w:hAnsi="黑体" w:eastAsia="黑体" w:cs="黑体"/>
          <w:w w:val="105"/>
        </w:rPr>
        <w:t>关键词：</w:t>
      </w:r>
      <w:r>
        <w:rPr>
          <w:rFonts w:cs="宋体"/>
          <w:w w:val="105"/>
        </w:rPr>
        <w:t>责任感</w:t>
      </w:r>
      <w:r>
        <w:rPr>
          <w:w w:val="105"/>
        </w:rPr>
        <w:t>；大班幼儿；值日生活动；措施</w:t>
      </w:r>
    </w:p>
    <w:p w14:paraId="71DCCCA2">
      <w:pPr>
        <w:spacing w:line="25" w:lineRule="atLeast"/>
        <w:rPr>
          <w:sz w:val="24"/>
        </w:rPr>
      </w:pPr>
    </w:p>
    <w:p w14:paraId="6991B517">
      <w:pPr>
        <w:spacing w:line="300" w:lineRule="auto"/>
        <w:rPr>
          <w:sz w:val="24"/>
        </w:rPr>
      </w:pPr>
    </w:p>
    <w:p w14:paraId="24F18DC3">
      <w:pPr>
        <w:spacing w:line="300" w:lineRule="auto"/>
        <w:rPr>
          <w:sz w:val="24"/>
        </w:rPr>
      </w:pPr>
    </w:p>
    <w:p w14:paraId="25A02687">
      <w:pPr>
        <w:spacing w:line="300" w:lineRule="auto"/>
        <w:rPr>
          <w:sz w:val="24"/>
        </w:rPr>
      </w:pPr>
    </w:p>
    <w:p w14:paraId="38560AE2">
      <w:pPr>
        <w:spacing w:line="300" w:lineRule="auto"/>
        <w:rPr>
          <w:sz w:val="24"/>
        </w:rPr>
      </w:pPr>
    </w:p>
    <w:p w14:paraId="4659D043">
      <w:pPr>
        <w:spacing w:line="300" w:lineRule="auto"/>
        <w:rPr>
          <w:sz w:val="24"/>
        </w:rPr>
      </w:pPr>
    </w:p>
    <w:p w14:paraId="47CBA179">
      <w:pPr>
        <w:spacing w:line="300" w:lineRule="auto"/>
        <w:rPr>
          <w:sz w:val="24"/>
        </w:rPr>
      </w:pPr>
    </w:p>
    <w:p w14:paraId="09A14631">
      <w:pPr>
        <w:spacing w:line="300" w:lineRule="auto"/>
        <w:rPr>
          <w:sz w:val="24"/>
        </w:rPr>
      </w:pPr>
    </w:p>
    <w:p w14:paraId="55DBA3AE">
      <w:pPr>
        <w:spacing w:line="300" w:lineRule="auto"/>
        <w:rPr>
          <w:sz w:val="24"/>
        </w:rPr>
      </w:pPr>
    </w:p>
    <w:p w14:paraId="7E25CB13">
      <w:pPr>
        <w:spacing w:line="300" w:lineRule="auto"/>
        <w:rPr>
          <w:sz w:val="24"/>
        </w:rPr>
      </w:pPr>
    </w:p>
    <w:p w14:paraId="0B0B4246">
      <w:pPr>
        <w:spacing w:line="300" w:lineRule="auto"/>
        <w:rPr>
          <w:sz w:val="24"/>
        </w:rPr>
      </w:pPr>
    </w:p>
    <w:p w14:paraId="029FFC69">
      <w:pPr>
        <w:spacing w:line="300" w:lineRule="auto"/>
        <w:rPr>
          <w:sz w:val="24"/>
        </w:rPr>
      </w:pPr>
    </w:p>
    <w:p w14:paraId="326C7B61">
      <w:pPr>
        <w:spacing w:line="300" w:lineRule="auto"/>
        <w:rPr>
          <w:sz w:val="24"/>
        </w:rPr>
      </w:pPr>
    </w:p>
    <w:p w14:paraId="45AE57BF">
      <w:pPr>
        <w:spacing w:line="300" w:lineRule="auto"/>
        <w:rPr>
          <w:sz w:val="24"/>
        </w:rPr>
      </w:pPr>
    </w:p>
    <w:p w14:paraId="0A966725">
      <w:pPr>
        <w:spacing w:line="300" w:lineRule="auto"/>
        <w:rPr>
          <w:sz w:val="24"/>
        </w:rPr>
      </w:pPr>
    </w:p>
    <w:p w14:paraId="7E3D4ABE">
      <w:pPr>
        <w:spacing w:line="300" w:lineRule="auto"/>
        <w:rPr>
          <w:sz w:val="24"/>
        </w:rPr>
      </w:pPr>
    </w:p>
    <w:p w14:paraId="15032869">
      <w:pPr>
        <w:spacing w:line="300" w:lineRule="auto"/>
        <w:rPr>
          <w:sz w:val="24"/>
        </w:rPr>
      </w:pPr>
    </w:p>
    <w:p w14:paraId="04628C32">
      <w:pPr>
        <w:spacing w:line="300" w:lineRule="auto"/>
        <w:rPr>
          <w:sz w:val="24"/>
        </w:rPr>
      </w:pPr>
    </w:p>
    <w:p w14:paraId="6A8265EE">
      <w:pPr>
        <w:spacing w:line="300" w:lineRule="auto"/>
        <w:rPr>
          <w:sz w:val="24"/>
        </w:rPr>
      </w:pPr>
    </w:p>
    <w:p w14:paraId="4CA63A07">
      <w:pPr>
        <w:spacing w:line="300" w:lineRule="auto"/>
        <w:rPr>
          <w:sz w:val="24"/>
        </w:rPr>
      </w:pPr>
    </w:p>
    <w:p w14:paraId="3688B6FE">
      <w:pPr>
        <w:widowControl/>
        <w:spacing w:before="129" w:line="300" w:lineRule="auto"/>
        <w:ind w:firstLine="320" w:firstLineChars="100"/>
        <w:jc w:val="center"/>
        <w:rPr>
          <w:rFonts w:ascii="黑体" w:eastAsia="黑体" w:cs="黑体"/>
          <w:sz w:val="32"/>
          <w:szCs w:val="32"/>
        </w:rPr>
      </w:pPr>
      <w:bookmarkStart w:id="1" w:name="_Toc2322"/>
      <w:r>
        <w:rPr>
          <w:rFonts w:ascii="黑体" w:eastAsia="黑体" w:cs="黑体"/>
          <w:sz w:val="32"/>
          <w:szCs w:val="32"/>
        </w:rPr>
        <w:t>目</w:t>
      </w:r>
      <w:r>
        <w:rPr>
          <w:rFonts w:hint="eastAsia" w:ascii="黑体" w:eastAsia="黑体" w:cs="黑体"/>
          <w:sz w:val="32"/>
          <w:szCs w:val="32"/>
        </w:rPr>
        <w:t xml:space="preserve">  </w:t>
      </w:r>
      <w:r>
        <w:rPr>
          <w:rFonts w:ascii="黑体" w:eastAsia="黑体" w:cs="黑体"/>
          <w:sz w:val="32"/>
          <w:szCs w:val="32"/>
        </w:rPr>
        <w:t>录</w:t>
      </w:r>
      <w:bookmarkEnd w:id="1"/>
    </w:p>
    <w:p w14:paraId="7C13B6AC">
      <w:pPr>
        <w:pStyle w:val="26"/>
        <w:tabs>
          <w:tab w:val="right" w:leader="dot" w:pos="8306"/>
        </w:tabs>
        <w:spacing w:line="25" w:lineRule="atLeast"/>
        <w:ind w:firstLine="300" w:firstLineChars="100"/>
        <w:jc w:val="center"/>
        <w:rPr>
          <w:rFonts w:ascii="宋体" w:hAnsi="宋体" w:cs="宋体"/>
          <w:sz w:val="30"/>
          <w:szCs w:val="30"/>
          <w:lang w:val="zh-CN" w:bidi="ar"/>
        </w:rPr>
      </w:pPr>
      <w:r>
        <w:rPr>
          <w:rFonts w:hint="eastAsia" w:cs="宋体"/>
          <w:sz w:val="30"/>
          <w:szCs w:val="30"/>
          <w:lang w:bidi="ar"/>
        </w:rPr>
        <w:fldChar w:fldCharType="begin"/>
      </w:r>
      <w:r>
        <w:rPr>
          <w:rStyle w:val="18"/>
          <w:rFonts w:cs="宋体"/>
          <w:color w:val="auto"/>
          <w:sz w:val="30"/>
          <w:szCs w:val="30"/>
          <w:u w:val="none"/>
          <w:lang w:bidi="ar"/>
        </w:rPr>
        <w:instrText xml:space="preserve">TOC \o "1-3" \h \u </w:instrText>
      </w:r>
      <w:r>
        <w:rPr>
          <w:rFonts w:hint="eastAsia" w:cs="宋体"/>
          <w:sz w:val="30"/>
          <w:szCs w:val="30"/>
          <w:lang w:bidi="ar"/>
        </w:rPr>
        <w:fldChar w:fldCharType="separate"/>
      </w:r>
    </w:p>
    <w:p w14:paraId="35D6A074">
      <w:pPr>
        <w:pStyle w:val="11"/>
        <w:tabs>
          <w:tab w:val="right" w:leader="dot" w:pos="8312"/>
        </w:tabs>
        <w:rPr>
          <w:sz w:val="30"/>
          <w:szCs w:val="30"/>
        </w:rPr>
      </w:pPr>
      <w:r>
        <w:fldChar w:fldCharType="begin"/>
      </w:r>
      <w:r>
        <w:instrText xml:space="preserve"> HYPERLINK \l "_Toc1689" </w:instrText>
      </w:r>
      <w:r>
        <w:fldChar w:fldCharType="separate"/>
      </w:r>
      <w:r>
        <w:rPr>
          <w:rFonts w:hint="eastAsia" w:ascii="宋体" w:hAnsi="宋体" w:cs="宋体"/>
          <w:sz w:val="30"/>
          <w:szCs w:val="30"/>
        </w:rPr>
        <w:t>第一章  介绍</w:t>
      </w:r>
      <w:r>
        <w:rPr>
          <w:rFonts w:hint="eastAsia" w:ascii="宋体" w:hAnsi="宋体" w:cs="宋体"/>
          <w:sz w:val="30"/>
          <w:szCs w:val="30"/>
        </w:rPr>
        <w:tab/>
      </w:r>
      <w:r>
        <w:rPr>
          <w:rFonts w:hint="eastAsia" w:ascii="宋体" w:hAnsi="宋体" w:cs="宋体"/>
          <w:sz w:val="30"/>
          <w:szCs w:val="30"/>
        </w:rPr>
        <w:fldChar w:fldCharType="begin"/>
      </w:r>
      <w:r>
        <w:rPr>
          <w:rFonts w:hint="eastAsia" w:ascii="宋体" w:hAnsi="宋体" w:cs="宋体"/>
          <w:sz w:val="30"/>
          <w:szCs w:val="30"/>
        </w:rPr>
        <w:instrText xml:space="preserve"> PAGEREF _Toc1689 \h </w:instrText>
      </w:r>
      <w:r>
        <w:rPr>
          <w:rFonts w:hint="eastAsia" w:ascii="宋体" w:hAnsi="宋体" w:cs="宋体"/>
          <w:sz w:val="30"/>
          <w:szCs w:val="30"/>
        </w:rPr>
        <w:fldChar w:fldCharType="separate"/>
      </w:r>
      <w:r>
        <w:rPr>
          <w:rFonts w:hint="eastAsia" w:ascii="宋体" w:hAnsi="宋体" w:cs="宋体"/>
          <w:sz w:val="30"/>
          <w:szCs w:val="30"/>
        </w:rPr>
        <w:t>1</w:t>
      </w:r>
      <w:r>
        <w:rPr>
          <w:rFonts w:hint="eastAsia" w:ascii="宋体" w:hAnsi="宋体" w:cs="宋体"/>
          <w:sz w:val="30"/>
          <w:szCs w:val="30"/>
        </w:rPr>
        <w:fldChar w:fldCharType="end"/>
      </w:r>
      <w:r>
        <w:rPr>
          <w:rFonts w:hint="eastAsia" w:ascii="宋体" w:hAnsi="宋体" w:cs="宋体"/>
          <w:sz w:val="30"/>
          <w:szCs w:val="30"/>
        </w:rPr>
        <w:fldChar w:fldCharType="end"/>
      </w:r>
    </w:p>
    <w:p w14:paraId="525E6614">
      <w:pPr>
        <w:pStyle w:val="7"/>
        <w:tabs>
          <w:tab w:val="right" w:leader="dot" w:pos="8312"/>
        </w:tabs>
        <w:ind w:left="0" w:leftChars="0" w:firstLine="420" w:firstLineChars="200"/>
        <w:rPr>
          <w:rStyle w:val="17"/>
        </w:rPr>
      </w:pPr>
      <w:r>
        <w:fldChar w:fldCharType="begin"/>
      </w:r>
      <w:r>
        <w:instrText xml:space="preserve"> HYPERLINK \l "_Toc22240" </w:instrText>
      </w:r>
      <w:r>
        <w:fldChar w:fldCharType="separate"/>
      </w:r>
      <w:r>
        <w:rPr>
          <w:rFonts w:hint="eastAsia" w:ascii="宋体" w:hAnsi="宋体" w:cs="宋体"/>
          <w:sz w:val="28"/>
          <w:szCs w:val="28"/>
        </w:rPr>
        <w:t>1.1研究背景</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_Toc22240 \h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fldChar w:fldCharType="end"/>
      </w:r>
    </w:p>
    <w:p w14:paraId="1144E1FA">
      <w:pPr>
        <w:pStyle w:val="7"/>
        <w:tabs>
          <w:tab w:val="right" w:leader="dot" w:pos="8312"/>
        </w:tabs>
        <w:ind w:left="0" w:leftChars="0" w:firstLine="420" w:firstLineChars="200"/>
        <w:rPr>
          <w:rFonts w:ascii="宋体" w:hAnsi="宋体" w:cs="宋体"/>
          <w:sz w:val="28"/>
          <w:szCs w:val="28"/>
          <w:lang w:val="zh-CN"/>
        </w:rPr>
      </w:pPr>
      <w:r>
        <w:fldChar w:fldCharType="begin"/>
      </w:r>
      <w:r>
        <w:instrText xml:space="preserve"> HYPERLINK \l "_Toc7222" </w:instrText>
      </w:r>
      <w:r>
        <w:fldChar w:fldCharType="separate"/>
      </w:r>
      <w:r>
        <w:rPr>
          <w:rFonts w:hint="eastAsia" w:ascii="宋体" w:hAnsi="宋体" w:cs="宋体"/>
          <w:sz w:val="28"/>
          <w:szCs w:val="28"/>
          <w:lang w:val="zh-CN"/>
        </w:rPr>
        <w:t>1.2</w:t>
      </w:r>
      <w:r>
        <w:rPr>
          <w:rFonts w:hint="eastAsia" w:ascii="宋体" w:hAnsi="宋体" w:cs="宋体"/>
          <w:sz w:val="28"/>
          <w:szCs w:val="28"/>
        </w:rPr>
        <w:t>研究意义</w:t>
      </w:r>
      <w:r>
        <w:rPr>
          <w:rFonts w:hint="eastAsia" w:ascii="宋体" w:hAnsi="宋体" w:cs="宋体"/>
          <w:sz w:val="28"/>
          <w:szCs w:val="28"/>
          <w:lang w:val="zh-CN"/>
        </w:rPr>
        <w:tab/>
      </w:r>
      <w:r>
        <w:rPr>
          <w:rFonts w:hint="eastAsia" w:ascii="宋体" w:hAnsi="宋体" w:cs="宋体"/>
          <w:sz w:val="28"/>
          <w:szCs w:val="28"/>
          <w:lang w:val="zh-CN"/>
        </w:rPr>
        <w:fldChar w:fldCharType="begin"/>
      </w:r>
      <w:r>
        <w:rPr>
          <w:rFonts w:hint="eastAsia" w:ascii="宋体" w:hAnsi="宋体" w:cs="宋体"/>
          <w:sz w:val="28"/>
          <w:szCs w:val="28"/>
          <w:lang w:val="zh-CN"/>
        </w:rPr>
        <w:instrText xml:space="preserve"> PAGEREF _Toc7222 \h </w:instrText>
      </w:r>
      <w:r>
        <w:rPr>
          <w:rFonts w:hint="eastAsia" w:ascii="宋体" w:hAnsi="宋体" w:cs="宋体"/>
          <w:sz w:val="28"/>
          <w:szCs w:val="28"/>
          <w:lang w:val="zh-CN"/>
        </w:rPr>
        <w:fldChar w:fldCharType="separate"/>
      </w:r>
      <w:r>
        <w:rPr>
          <w:rFonts w:hint="eastAsia" w:ascii="宋体" w:hAnsi="宋体" w:cs="宋体"/>
          <w:sz w:val="28"/>
          <w:szCs w:val="28"/>
          <w:lang w:val="zh-CN"/>
        </w:rPr>
        <w:t>1</w:t>
      </w:r>
      <w:r>
        <w:rPr>
          <w:rFonts w:hint="eastAsia" w:ascii="宋体" w:hAnsi="宋体" w:cs="宋体"/>
          <w:sz w:val="28"/>
          <w:szCs w:val="28"/>
          <w:lang w:val="zh-CN"/>
        </w:rPr>
        <w:fldChar w:fldCharType="end"/>
      </w:r>
      <w:r>
        <w:rPr>
          <w:rFonts w:hint="eastAsia" w:ascii="宋体" w:hAnsi="宋体" w:cs="宋体"/>
          <w:sz w:val="28"/>
          <w:szCs w:val="28"/>
          <w:lang w:val="zh-CN"/>
        </w:rPr>
        <w:fldChar w:fldCharType="end"/>
      </w:r>
    </w:p>
    <w:p w14:paraId="6D88E9C4">
      <w:pPr>
        <w:pStyle w:val="11"/>
        <w:tabs>
          <w:tab w:val="right" w:leader="dot" w:pos="8312"/>
        </w:tabs>
      </w:pPr>
      <w:r>
        <w:fldChar w:fldCharType="begin"/>
      </w:r>
      <w:r>
        <w:instrText xml:space="preserve"> HYPERLINK \l "_Toc19616" </w:instrText>
      </w:r>
      <w:r>
        <w:fldChar w:fldCharType="separate"/>
      </w:r>
      <w:r>
        <w:rPr>
          <w:rFonts w:hint="eastAsia" w:ascii="宋体" w:hAnsi="宋体" w:cs="宋体"/>
          <w:sz w:val="30"/>
          <w:szCs w:val="30"/>
        </w:rPr>
        <w:t>第二章  大班幼儿责任感的概念以及在值日生活动中如何培养</w:t>
      </w:r>
      <w:r>
        <w:rPr>
          <w:rFonts w:hint="eastAsia" w:ascii="宋体" w:hAnsi="宋体" w:cs="宋体"/>
          <w:sz w:val="30"/>
          <w:szCs w:val="30"/>
        </w:rPr>
        <w:tab/>
      </w:r>
      <w:r>
        <w:rPr>
          <w:rFonts w:hint="eastAsia" w:ascii="宋体" w:hAnsi="宋体" w:cs="宋体"/>
          <w:sz w:val="30"/>
          <w:szCs w:val="30"/>
        </w:rPr>
        <w:fldChar w:fldCharType="begin"/>
      </w:r>
      <w:r>
        <w:rPr>
          <w:rFonts w:hint="eastAsia" w:ascii="宋体" w:hAnsi="宋体" w:cs="宋体"/>
          <w:sz w:val="30"/>
          <w:szCs w:val="30"/>
        </w:rPr>
        <w:instrText xml:space="preserve"> PAGEREF _Toc19616 \h </w:instrText>
      </w:r>
      <w:r>
        <w:rPr>
          <w:rFonts w:hint="eastAsia" w:ascii="宋体" w:hAnsi="宋体" w:cs="宋体"/>
          <w:sz w:val="30"/>
          <w:szCs w:val="30"/>
        </w:rPr>
        <w:fldChar w:fldCharType="separate"/>
      </w:r>
      <w:r>
        <w:rPr>
          <w:rFonts w:hint="eastAsia" w:ascii="宋体" w:hAnsi="宋体" w:cs="宋体"/>
          <w:sz w:val="30"/>
          <w:szCs w:val="30"/>
        </w:rPr>
        <w:t>2</w:t>
      </w:r>
      <w:r>
        <w:rPr>
          <w:rFonts w:hint="eastAsia" w:ascii="宋体" w:hAnsi="宋体" w:cs="宋体"/>
          <w:sz w:val="30"/>
          <w:szCs w:val="30"/>
        </w:rPr>
        <w:fldChar w:fldCharType="end"/>
      </w:r>
      <w:r>
        <w:rPr>
          <w:rFonts w:hint="eastAsia" w:ascii="宋体" w:hAnsi="宋体" w:cs="宋体"/>
          <w:sz w:val="30"/>
          <w:szCs w:val="30"/>
        </w:rPr>
        <w:fldChar w:fldCharType="end"/>
      </w:r>
    </w:p>
    <w:p w14:paraId="1B6491BE">
      <w:pPr>
        <w:pStyle w:val="7"/>
        <w:tabs>
          <w:tab w:val="right" w:leader="dot" w:pos="8312"/>
        </w:tabs>
        <w:ind w:left="0" w:leftChars="0" w:firstLine="420" w:firstLineChars="200"/>
        <w:rPr>
          <w:rFonts w:ascii="宋体" w:hAnsi="宋体" w:cs="宋体"/>
          <w:sz w:val="28"/>
          <w:szCs w:val="28"/>
          <w:lang w:val="zh-CN"/>
        </w:rPr>
      </w:pPr>
      <w:r>
        <w:fldChar w:fldCharType="begin"/>
      </w:r>
      <w:r>
        <w:instrText xml:space="preserve"> HYPERLINK \l "_Toc4431" </w:instrText>
      </w:r>
      <w:r>
        <w:fldChar w:fldCharType="separate"/>
      </w:r>
      <w:r>
        <w:rPr>
          <w:rFonts w:hint="eastAsia" w:ascii="宋体" w:hAnsi="宋体" w:cs="宋体"/>
          <w:sz w:val="28"/>
          <w:szCs w:val="28"/>
        </w:rPr>
        <w:t>2.1 责任感的概念</w:t>
      </w:r>
      <w:r>
        <w:rPr>
          <w:rFonts w:hint="eastAsia" w:ascii="宋体" w:hAnsi="宋体" w:cs="宋体"/>
          <w:sz w:val="28"/>
          <w:szCs w:val="28"/>
          <w:lang w:val="zh-CN"/>
        </w:rPr>
        <w:tab/>
      </w:r>
      <w:r>
        <w:rPr>
          <w:rFonts w:hint="eastAsia" w:ascii="宋体" w:hAnsi="宋体" w:cs="宋体"/>
          <w:sz w:val="28"/>
          <w:szCs w:val="28"/>
          <w:lang w:val="zh-CN"/>
        </w:rPr>
        <w:fldChar w:fldCharType="begin"/>
      </w:r>
      <w:r>
        <w:rPr>
          <w:rFonts w:hint="eastAsia" w:ascii="宋体" w:hAnsi="宋体" w:cs="宋体"/>
          <w:sz w:val="28"/>
          <w:szCs w:val="28"/>
          <w:lang w:val="zh-CN"/>
        </w:rPr>
        <w:instrText xml:space="preserve"> PAGEREF _Toc4431 \h </w:instrText>
      </w:r>
      <w:r>
        <w:rPr>
          <w:rFonts w:hint="eastAsia" w:ascii="宋体" w:hAnsi="宋体" w:cs="宋体"/>
          <w:sz w:val="28"/>
          <w:szCs w:val="28"/>
          <w:lang w:val="zh-CN"/>
        </w:rPr>
        <w:fldChar w:fldCharType="separate"/>
      </w:r>
      <w:r>
        <w:rPr>
          <w:rFonts w:hint="eastAsia" w:ascii="宋体" w:hAnsi="宋体" w:cs="宋体"/>
          <w:sz w:val="28"/>
          <w:szCs w:val="28"/>
          <w:lang w:val="zh-CN"/>
        </w:rPr>
        <w:t>2</w:t>
      </w:r>
      <w:r>
        <w:rPr>
          <w:rFonts w:hint="eastAsia" w:ascii="宋体" w:hAnsi="宋体" w:cs="宋体"/>
          <w:sz w:val="28"/>
          <w:szCs w:val="28"/>
          <w:lang w:val="zh-CN"/>
        </w:rPr>
        <w:fldChar w:fldCharType="end"/>
      </w:r>
      <w:r>
        <w:rPr>
          <w:rFonts w:hint="eastAsia" w:ascii="宋体" w:hAnsi="宋体" w:cs="宋体"/>
          <w:sz w:val="28"/>
          <w:szCs w:val="28"/>
          <w:lang w:val="zh-CN"/>
        </w:rPr>
        <w:fldChar w:fldCharType="end"/>
      </w:r>
    </w:p>
    <w:p w14:paraId="793CA048">
      <w:pPr>
        <w:pStyle w:val="7"/>
        <w:tabs>
          <w:tab w:val="right" w:leader="dot" w:pos="8312"/>
        </w:tabs>
        <w:ind w:left="0" w:leftChars="0" w:firstLine="420" w:firstLineChars="200"/>
        <w:rPr>
          <w:rFonts w:ascii="宋体" w:hAnsi="宋体" w:cs="宋体"/>
          <w:sz w:val="28"/>
          <w:szCs w:val="28"/>
          <w:lang w:val="zh-CN"/>
        </w:rPr>
      </w:pPr>
      <w:r>
        <w:fldChar w:fldCharType="begin"/>
      </w:r>
      <w:r>
        <w:instrText xml:space="preserve"> HYPERLINK \l "_Toc31725" </w:instrText>
      </w:r>
      <w:r>
        <w:fldChar w:fldCharType="separate"/>
      </w:r>
      <w:r>
        <w:rPr>
          <w:rFonts w:hint="eastAsia" w:ascii="宋体" w:hAnsi="宋体" w:cs="宋体"/>
          <w:sz w:val="28"/>
          <w:szCs w:val="28"/>
        </w:rPr>
        <w:t>2.2 为什么要培养大班幼儿的责任感</w:t>
      </w:r>
      <w:r>
        <w:rPr>
          <w:rFonts w:hint="eastAsia" w:ascii="宋体" w:hAnsi="宋体" w:cs="宋体"/>
          <w:sz w:val="28"/>
          <w:szCs w:val="28"/>
          <w:lang w:val="zh-CN"/>
        </w:rPr>
        <w:tab/>
      </w:r>
      <w:r>
        <w:rPr>
          <w:rFonts w:hint="eastAsia" w:ascii="宋体" w:hAnsi="宋体" w:cs="宋体"/>
          <w:sz w:val="28"/>
          <w:szCs w:val="28"/>
          <w:lang w:val="zh-CN"/>
        </w:rPr>
        <w:fldChar w:fldCharType="begin"/>
      </w:r>
      <w:r>
        <w:rPr>
          <w:rFonts w:hint="eastAsia" w:ascii="宋体" w:hAnsi="宋体" w:cs="宋体"/>
          <w:sz w:val="28"/>
          <w:szCs w:val="28"/>
          <w:lang w:val="zh-CN"/>
        </w:rPr>
        <w:instrText xml:space="preserve"> PAGEREF _Toc31725 \h </w:instrText>
      </w:r>
      <w:r>
        <w:rPr>
          <w:rFonts w:hint="eastAsia" w:ascii="宋体" w:hAnsi="宋体" w:cs="宋体"/>
          <w:sz w:val="28"/>
          <w:szCs w:val="28"/>
          <w:lang w:val="zh-CN"/>
        </w:rPr>
        <w:fldChar w:fldCharType="separate"/>
      </w:r>
      <w:r>
        <w:rPr>
          <w:rFonts w:hint="eastAsia" w:ascii="宋体" w:hAnsi="宋体" w:cs="宋体"/>
          <w:sz w:val="28"/>
          <w:szCs w:val="28"/>
          <w:lang w:val="zh-CN"/>
        </w:rPr>
        <w:t>2</w:t>
      </w:r>
      <w:r>
        <w:rPr>
          <w:rFonts w:hint="eastAsia" w:ascii="宋体" w:hAnsi="宋体" w:cs="宋体"/>
          <w:sz w:val="28"/>
          <w:szCs w:val="28"/>
          <w:lang w:val="zh-CN"/>
        </w:rPr>
        <w:fldChar w:fldCharType="end"/>
      </w:r>
      <w:r>
        <w:rPr>
          <w:rFonts w:hint="eastAsia" w:ascii="宋体" w:hAnsi="宋体" w:cs="宋体"/>
          <w:sz w:val="28"/>
          <w:szCs w:val="28"/>
          <w:lang w:val="zh-CN"/>
        </w:rPr>
        <w:fldChar w:fldCharType="end"/>
      </w:r>
    </w:p>
    <w:p w14:paraId="7329C4B1">
      <w:pPr>
        <w:pStyle w:val="11"/>
        <w:tabs>
          <w:tab w:val="right" w:leader="dot" w:pos="8312"/>
        </w:tabs>
        <w:rPr>
          <w:rFonts w:ascii="宋体" w:hAnsi="宋体" w:cs="宋体"/>
          <w:sz w:val="30"/>
          <w:szCs w:val="30"/>
          <w:lang w:val="zh-CN" w:bidi="ar"/>
        </w:rPr>
      </w:pPr>
      <w:r>
        <w:fldChar w:fldCharType="begin"/>
      </w:r>
      <w:r>
        <w:instrText xml:space="preserve"> HYPERLINK \l "_Toc2106" </w:instrText>
      </w:r>
      <w:r>
        <w:fldChar w:fldCharType="separate"/>
      </w:r>
      <w:r>
        <w:rPr>
          <w:rFonts w:hint="eastAsia" w:ascii="宋体" w:hAnsi="宋体" w:cs="宋体"/>
          <w:sz w:val="30"/>
          <w:szCs w:val="30"/>
          <w:lang w:val="zh-CN" w:bidi="ar"/>
        </w:rPr>
        <w:t xml:space="preserve">第三章 </w:t>
      </w:r>
      <w:r>
        <w:rPr>
          <w:rFonts w:hint="eastAsia" w:ascii="宋体" w:hAnsi="宋体" w:cs="宋体"/>
          <w:sz w:val="30"/>
          <w:szCs w:val="30"/>
          <w:lang w:bidi="ar"/>
        </w:rPr>
        <w:t xml:space="preserve"> 值日生活动与大班幼儿责任感的关系</w:t>
      </w:r>
      <w:r>
        <w:rPr>
          <w:rFonts w:hint="eastAsia" w:ascii="宋体" w:hAnsi="宋体" w:cs="宋体"/>
          <w:sz w:val="30"/>
          <w:szCs w:val="30"/>
          <w:lang w:val="zh-CN" w:bidi="ar"/>
        </w:rPr>
        <w:tab/>
      </w:r>
      <w:r>
        <w:rPr>
          <w:rFonts w:hint="eastAsia" w:ascii="宋体" w:hAnsi="宋体" w:cs="宋体"/>
          <w:sz w:val="30"/>
          <w:szCs w:val="30"/>
          <w:lang w:val="zh-CN" w:bidi="ar"/>
        </w:rPr>
        <w:fldChar w:fldCharType="begin"/>
      </w:r>
      <w:r>
        <w:rPr>
          <w:rFonts w:hint="eastAsia" w:ascii="宋体" w:hAnsi="宋体" w:cs="宋体"/>
          <w:sz w:val="30"/>
          <w:szCs w:val="30"/>
          <w:lang w:val="zh-CN" w:bidi="ar"/>
        </w:rPr>
        <w:instrText xml:space="preserve"> PAGEREF _Toc2106 \h </w:instrText>
      </w:r>
      <w:r>
        <w:rPr>
          <w:rFonts w:hint="eastAsia" w:ascii="宋体" w:hAnsi="宋体" w:cs="宋体"/>
          <w:sz w:val="30"/>
          <w:szCs w:val="30"/>
          <w:lang w:val="zh-CN" w:bidi="ar"/>
        </w:rPr>
        <w:fldChar w:fldCharType="separate"/>
      </w:r>
      <w:r>
        <w:rPr>
          <w:rFonts w:hint="eastAsia" w:ascii="宋体" w:hAnsi="宋体" w:cs="宋体"/>
          <w:sz w:val="30"/>
          <w:szCs w:val="30"/>
          <w:lang w:val="zh-CN" w:bidi="ar"/>
        </w:rPr>
        <w:t>3</w:t>
      </w:r>
      <w:r>
        <w:rPr>
          <w:rFonts w:hint="eastAsia" w:ascii="宋体" w:hAnsi="宋体" w:cs="宋体"/>
          <w:sz w:val="30"/>
          <w:szCs w:val="30"/>
          <w:lang w:val="zh-CN" w:bidi="ar"/>
        </w:rPr>
        <w:fldChar w:fldCharType="end"/>
      </w:r>
      <w:r>
        <w:rPr>
          <w:rFonts w:hint="eastAsia" w:ascii="宋体" w:hAnsi="宋体" w:cs="宋体"/>
          <w:sz w:val="30"/>
          <w:szCs w:val="30"/>
          <w:lang w:val="zh-CN" w:bidi="ar"/>
        </w:rPr>
        <w:fldChar w:fldCharType="end"/>
      </w:r>
    </w:p>
    <w:p w14:paraId="4FF766BB">
      <w:pPr>
        <w:pStyle w:val="7"/>
        <w:tabs>
          <w:tab w:val="right" w:leader="dot" w:pos="8312"/>
        </w:tabs>
        <w:ind w:left="0" w:leftChars="0" w:firstLine="420" w:firstLineChars="200"/>
        <w:rPr>
          <w:rFonts w:ascii="宋体" w:hAnsi="宋体" w:cs="宋体"/>
          <w:sz w:val="28"/>
          <w:szCs w:val="28"/>
          <w:lang w:val="zh-CN"/>
        </w:rPr>
      </w:pPr>
      <w:r>
        <w:fldChar w:fldCharType="begin"/>
      </w:r>
      <w:r>
        <w:instrText xml:space="preserve"> HYPERLINK \l "_Toc24615" </w:instrText>
      </w:r>
      <w:r>
        <w:fldChar w:fldCharType="separate"/>
      </w:r>
      <w:r>
        <w:rPr>
          <w:rFonts w:hint="eastAsia" w:ascii="宋体" w:hAnsi="宋体" w:cs="宋体"/>
          <w:sz w:val="28"/>
          <w:szCs w:val="28"/>
          <w:lang w:val="zh-CN"/>
        </w:rPr>
        <w:t xml:space="preserve">3.1 </w:t>
      </w:r>
      <w:r>
        <w:rPr>
          <w:rFonts w:hint="eastAsia" w:ascii="宋体" w:hAnsi="宋体" w:cs="宋体"/>
          <w:sz w:val="28"/>
          <w:szCs w:val="28"/>
        </w:rPr>
        <w:t>值日生活动对大班幼儿的影响</w:t>
      </w:r>
      <w:r>
        <w:rPr>
          <w:rFonts w:hint="eastAsia" w:ascii="宋体" w:hAnsi="宋体" w:cs="宋体"/>
          <w:sz w:val="28"/>
          <w:szCs w:val="28"/>
          <w:lang w:val="zh-CN"/>
        </w:rPr>
        <w:tab/>
      </w:r>
      <w:r>
        <w:rPr>
          <w:rFonts w:hint="eastAsia" w:ascii="宋体" w:hAnsi="宋体" w:cs="宋体"/>
          <w:sz w:val="28"/>
          <w:szCs w:val="28"/>
          <w:lang w:val="zh-CN"/>
        </w:rPr>
        <w:fldChar w:fldCharType="begin"/>
      </w:r>
      <w:r>
        <w:rPr>
          <w:rFonts w:hint="eastAsia" w:ascii="宋体" w:hAnsi="宋体" w:cs="宋体"/>
          <w:sz w:val="28"/>
          <w:szCs w:val="28"/>
          <w:lang w:val="zh-CN"/>
        </w:rPr>
        <w:instrText xml:space="preserve"> PAGEREF _Toc24615 \h </w:instrText>
      </w:r>
      <w:r>
        <w:rPr>
          <w:rFonts w:hint="eastAsia" w:ascii="宋体" w:hAnsi="宋体" w:cs="宋体"/>
          <w:sz w:val="28"/>
          <w:szCs w:val="28"/>
          <w:lang w:val="zh-CN"/>
        </w:rPr>
        <w:fldChar w:fldCharType="separate"/>
      </w:r>
      <w:r>
        <w:rPr>
          <w:rFonts w:hint="eastAsia" w:ascii="宋体" w:hAnsi="宋体" w:cs="宋体"/>
          <w:sz w:val="28"/>
          <w:szCs w:val="28"/>
          <w:lang w:val="zh-CN"/>
        </w:rPr>
        <w:t>3</w:t>
      </w:r>
      <w:r>
        <w:rPr>
          <w:rFonts w:hint="eastAsia" w:ascii="宋体" w:hAnsi="宋体" w:cs="宋体"/>
          <w:sz w:val="28"/>
          <w:szCs w:val="28"/>
          <w:lang w:val="zh-CN"/>
        </w:rPr>
        <w:fldChar w:fldCharType="end"/>
      </w:r>
      <w:r>
        <w:rPr>
          <w:rFonts w:hint="eastAsia" w:ascii="宋体" w:hAnsi="宋体" w:cs="宋体"/>
          <w:sz w:val="28"/>
          <w:szCs w:val="28"/>
          <w:lang w:val="zh-CN"/>
        </w:rPr>
        <w:fldChar w:fldCharType="end"/>
      </w:r>
    </w:p>
    <w:p w14:paraId="01284A6E">
      <w:pPr>
        <w:pStyle w:val="7"/>
        <w:tabs>
          <w:tab w:val="right" w:leader="dot" w:pos="8312"/>
        </w:tabs>
        <w:ind w:left="0" w:leftChars="0" w:firstLine="420" w:firstLineChars="200"/>
        <w:rPr>
          <w:rFonts w:ascii="宋体" w:hAnsi="宋体" w:cs="宋体"/>
          <w:sz w:val="28"/>
          <w:szCs w:val="28"/>
          <w:lang w:val="zh-CN"/>
        </w:rPr>
      </w:pPr>
      <w:r>
        <w:fldChar w:fldCharType="begin"/>
      </w:r>
      <w:r>
        <w:instrText xml:space="preserve"> HYPERLINK \l "_Toc15536" </w:instrText>
      </w:r>
      <w:r>
        <w:fldChar w:fldCharType="separate"/>
      </w:r>
      <w:r>
        <w:rPr>
          <w:rFonts w:hint="eastAsia" w:ascii="宋体" w:hAnsi="宋体" w:cs="宋体"/>
          <w:sz w:val="28"/>
          <w:szCs w:val="28"/>
          <w:lang w:val="zh-CN"/>
        </w:rPr>
        <w:t xml:space="preserve">3.2 </w:t>
      </w:r>
      <w:r>
        <w:rPr>
          <w:rFonts w:hint="eastAsia" w:ascii="宋体" w:hAnsi="宋体" w:cs="宋体"/>
          <w:sz w:val="28"/>
          <w:szCs w:val="28"/>
        </w:rPr>
        <w:t>值日生活动在大班幼儿责任感培养中的作用</w:t>
      </w:r>
      <w:r>
        <w:rPr>
          <w:rFonts w:hint="eastAsia" w:ascii="宋体" w:hAnsi="宋体" w:cs="宋体"/>
          <w:sz w:val="28"/>
          <w:szCs w:val="28"/>
          <w:lang w:val="zh-CN"/>
        </w:rPr>
        <w:tab/>
      </w:r>
      <w:r>
        <w:rPr>
          <w:rFonts w:hint="eastAsia" w:ascii="宋体" w:hAnsi="宋体" w:cs="宋体"/>
          <w:sz w:val="28"/>
          <w:szCs w:val="28"/>
          <w:lang w:val="zh-CN"/>
        </w:rPr>
        <w:fldChar w:fldCharType="begin"/>
      </w:r>
      <w:r>
        <w:rPr>
          <w:rFonts w:hint="eastAsia" w:ascii="宋体" w:hAnsi="宋体" w:cs="宋体"/>
          <w:sz w:val="28"/>
          <w:szCs w:val="28"/>
          <w:lang w:val="zh-CN"/>
        </w:rPr>
        <w:instrText xml:space="preserve"> PAGEREF _Toc15536 \h </w:instrText>
      </w:r>
      <w:r>
        <w:rPr>
          <w:rFonts w:hint="eastAsia" w:ascii="宋体" w:hAnsi="宋体" w:cs="宋体"/>
          <w:sz w:val="28"/>
          <w:szCs w:val="28"/>
          <w:lang w:val="zh-CN"/>
        </w:rPr>
        <w:fldChar w:fldCharType="separate"/>
      </w:r>
      <w:r>
        <w:rPr>
          <w:rFonts w:hint="eastAsia" w:ascii="宋体" w:hAnsi="宋体" w:cs="宋体"/>
          <w:sz w:val="28"/>
          <w:szCs w:val="28"/>
          <w:lang w:val="zh-CN"/>
        </w:rPr>
        <w:t>3</w:t>
      </w:r>
      <w:r>
        <w:rPr>
          <w:rFonts w:hint="eastAsia" w:ascii="宋体" w:hAnsi="宋体" w:cs="宋体"/>
          <w:sz w:val="28"/>
          <w:szCs w:val="28"/>
          <w:lang w:val="zh-CN"/>
        </w:rPr>
        <w:fldChar w:fldCharType="end"/>
      </w:r>
      <w:r>
        <w:rPr>
          <w:rFonts w:hint="eastAsia" w:ascii="宋体" w:hAnsi="宋体" w:cs="宋体"/>
          <w:sz w:val="28"/>
          <w:szCs w:val="28"/>
          <w:lang w:val="zh-CN"/>
        </w:rPr>
        <w:fldChar w:fldCharType="end"/>
      </w:r>
    </w:p>
    <w:p w14:paraId="5B0152CF">
      <w:pPr>
        <w:pStyle w:val="7"/>
        <w:tabs>
          <w:tab w:val="right" w:leader="dot" w:pos="8312"/>
        </w:tabs>
        <w:ind w:left="0" w:leftChars="0" w:firstLine="420" w:firstLineChars="200"/>
        <w:rPr>
          <w:rFonts w:ascii="宋体" w:hAnsi="宋体" w:cs="宋体"/>
          <w:sz w:val="28"/>
          <w:szCs w:val="28"/>
          <w:lang w:val="zh-CN"/>
        </w:rPr>
      </w:pPr>
      <w:r>
        <w:fldChar w:fldCharType="begin"/>
      </w:r>
      <w:r>
        <w:instrText xml:space="preserve"> HYPERLINK \l "_Toc16859" </w:instrText>
      </w:r>
      <w:r>
        <w:fldChar w:fldCharType="separate"/>
      </w:r>
      <w:r>
        <w:rPr>
          <w:rFonts w:hint="eastAsia" w:ascii="宋体" w:hAnsi="宋体" w:cs="宋体"/>
          <w:sz w:val="28"/>
          <w:szCs w:val="28"/>
          <w:lang w:val="zh-CN"/>
        </w:rPr>
        <w:t xml:space="preserve">3.3 </w:t>
      </w:r>
      <w:r>
        <w:rPr>
          <w:rFonts w:hint="eastAsia" w:ascii="宋体" w:hAnsi="宋体" w:cs="宋体"/>
          <w:sz w:val="28"/>
          <w:szCs w:val="28"/>
        </w:rPr>
        <w:t>值日生活动的重要性</w:t>
      </w:r>
      <w:r>
        <w:rPr>
          <w:rFonts w:hint="eastAsia" w:ascii="宋体" w:hAnsi="宋体" w:cs="宋体"/>
          <w:sz w:val="28"/>
          <w:szCs w:val="28"/>
          <w:lang w:val="zh-CN"/>
        </w:rPr>
        <w:tab/>
      </w:r>
      <w:r>
        <w:rPr>
          <w:rFonts w:hint="eastAsia" w:ascii="宋体" w:hAnsi="宋体" w:cs="宋体"/>
          <w:sz w:val="28"/>
          <w:szCs w:val="28"/>
          <w:lang w:val="zh-CN"/>
        </w:rPr>
        <w:fldChar w:fldCharType="begin"/>
      </w:r>
      <w:r>
        <w:rPr>
          <w:rFonts w:hint="eastAsia" w:ascii="宋体" w:hAnsi="宋体" w:cs="宋体"/>
          <w:sz w:val="28"/>
          <w:szCs w:val="28"/>
          <w:lang w:val="zh-CN"/>
        </w:rPr>
        <w:instrText xml:space="preserve"> PAGEREF _Toc16859 \h </w:instrText>
      </w:r>
      <w:r>
        <w:rPr>
          <w:rFonts w:hint="eastAsia" w:ascii="宋体" w:hAnsi="宋体" w:cs="宋体"/>
          <w:sz w:val="28"/>
          <w:szCs w:val="28"/>
          <w:lang w:val="zh-CN"/>
        </w:rPr>
        <w:fldChar w:fldCharType="separate"/>
      </w:r>
      <w:r>
        <w:rPr>
          <w:rFonts w:hint="eastAsia" w:ascii="宋体" w:hAnsi="宋体" w:cs="宋体"/>
          <w:sz w:val="28"/>
          <w:szCs w:val="28"/>
          <w:lang w:val="zh-CN"/>
        </w:rPr>
        <w:t>3</w:t>
      </w:r>
      <w:r>
        <w:rPr>
          <w:rFonts w:hint="eastAsia" w:ascii="宋体" w:hAnsi="宋体" w:cs="宋体"/>
          <w:sz w:val="28"/>
          <w:szCs w:val="28"/>
          <w:lang w:val="zh-CN"/>
        </w:rPr>
        <w:fldChar w:fldCharType="end"/>
      </w:r>
      <w:r>
        <w:rPr>
          <w:rFonts w:hint="eastAsia" w:ascii="宋体" w:hAnsi="宋体" w:cs="宋体"/>
          <w:sz w:val="28"/>
          <w:szCs w:val="28"/>
          <w:lang w:val="zh-CN"/>
        </w:rPr>
        <w:fldChar w:fldCharType="end"/>
      </w:r>
    </w:p>
    <w:p w14:paraId="1524C44F">
      <w:pPr>
        <w:pStyle w:val="11"/>
        <w:tabs>
          <w:tab w:val="right" w:leader="dot" w:pos="8312"/>
        </w:tabs>
        <w:rPr>
          <w:rFonts w:ascii="宋体" w:hAnsi="宋体" w:cs="宋体"/>
          <w:sz w:val="30"/>
          <w:szCs w:val="30"/>
          <w:lang w:val="zh-CN" w:bidi="ar"/>
        </w:rPr>
      </w:pPr>
      <w:r>
        <w:fldChar w:fldCharType="begin"/>
      </w:r>
      <w:r>
        <w:instrText xml:space="preserve"> HYPERLINK \l "_Toc27379" </w:instrText>
      </w:r>
      <w:r>
        <w:fldChar w:fldCharType="separate"/>
      </w:r>
      <w:r>
        <w:rPr>
          <w:rFonts w:hint="eastAsia" w:ascii="宋体" w:hAnsi="宋体" w:cs="宋体"/>
          <w:sz w:val="30"/>
          <w:szCs w:val="30"/>
          <w:lang w:val="zh-CN" w:bidi="ar"/>
        </w:rPr>
        <w:t xml:space="preserve">第四章  </w:t>
      </w:r>
      <w:r>
        <w:rPr>
          <w:rFonts w:hint="eastAsia" w:ascii="宋体" w:hAnsi="宋体" w:cs="宋体"/>
          <w:sz w:val="30"/>
          <w:szCs w:val="30"/>
          <w:lang w:bidi="ar"/>
        </w:rPr>
        <w:t>在值日生活动中培养大班幼儿责任感的措施</w:t>
      </w:r>
      <w:r>
        <w:rPr>
          <w:rFonts w:hint="eastAsia" w:ascii="宋体" w:hAnsi="宋体" w:cs="宋体"/>
          <w:sz w:val="30"/>
          <w:szCs w:val="30"/>
          <w:lang w:val="zh-CN" w:bidi="ar"/>
        </w:rPr>
        <w:tab/>
      </w:r>
      <w:r>
        <w:rPr>
          <w:rFonts w:hint="eastAsia" w:ascii="宋体" w:hAnsi="宋体" w:cs="宋体"/>
          <w:sz w:val="30"/>
          <w:szCs w:val="30"/>
          <w:lang w:bidi="ar"/>
        </w:rPr>
        <w:t>5</w:t>
      </w:r>
      <w:r>
        <w:rPr>
          <w:rFonts w:hint="eastAsia" w:ascii="宋体" w:hAnsi="宋体" w:cs="宋体"/>
          <w:sz w:val="30"/>
          <w:szCs w:val="30"/>
          <w:lang w:bidi="ar"/>
        </w:rPr>
        <w:fldChar w:fldCharType="end"/>
      </w:r>
    </w:p>
    <w:p w14:paraId="69EBA7EA">
      <w:pPr>
        <w:pStyle w:val="7"/>
        <w:tabs>
          <w:tab w:val="right" w:leader="dot" w:pos="8312"/>
        </w:tabs>
        <w:ind w:left="0" w:leftChars="0" w:firstLine="420" w:firstLineChars="200"/>
        <w:rPr>
          <w:rFonts w:ascii="宋体" w:hAnsi="宋体" w:cs="宋体"/>
          <w:sz w:val="28"/>
          <w:szCs w:val="28"/>
          <w:lang w:val="zh-CN"/>
        </w:rPr>
      </w:pPr>
      <w:r>
        <w:fldChar w:fldCharType="begin"/>
      </w:r>
      <w:r>
        <w:instrText xml:space="preserve"> HYPERLINK \l "_Toc2428" </w:instrText>
      </w:r>
      <w:r>
        <w:fldChar w:fldCharType="separate"/>
      </w:r>
      <w:r>
        <w:rPr>
          <w:rFonts w:hint="eastAsia" w:ascii="宋体" w:hAnsi="宋体" w:cs="宋体"/>
          <w:sz w:val="28"/>
          <w:szCs w:val="28"/>
        </w:rPr>
        <w:t>4.1 营造一个良好的值日生活动氛围</w:t>
      </w:r>
      <w:r>
        <w:rPr>
          <w:rFonts w:hint="eastAsia" w:ascii="宋体" w:hAnsi="宋体" w:cs="宋体"/>
          <w:sz w:val="28"/>
          <w:szCs w:val="28"/>
          <w:lang w:val="zh-CN"/>
        </w:rPr>
        <w:tab/>
      </w:r>
      <w:r>
        <w:rPr>
          <w:rFonts w:hint="eastAsia" w:ascii="宋体" w:hAnsi="宋体" w:cs="宋体"/>
          <w:sz w:val="28"/>
          <w:szCs w:val="28"/>
          <w:lang w:val="zh-CN"/>
        </w:rPr>
        <w:fldChar w:fldCharType="begin"/>
      </w:r>
      <w:r>
        <w:rPr>
          <w:rFonts w:hint="eastAsia" w:ascii="宋体" w:hAnsi="宋体" w:cs="宋体"/>
          <w:sz w:val="28"/>
          <w:szCs w:val="28"/>
          <w:lang w:val="zh-CN"/>
        </w:rPr>
        <w:instrText xml:space="preserve"> PAGEREF _Toc2428 \h </w:instrText>
      </w:r>
      <w:r>
        <w:rPr>
          <w:rFonts w:hint="eastAsia" w:ascii="宋体" w:hAnsi="宋体" w:cs="宋体"/>
          <w:sz w:val="28"/>
          <w:szCs w:val="28"/>
          <w:lang w:val="zh-CN"/>
        </w:rPr>
        <w:fldChar w:fldCharType="separate"/>
      </w:r>
      <w:r>
        <w:rPr>
          <w:rFonts w:hint="eastAsia" w:ascii="宋体" w:hAnsi="宋体" w:cs="宋体"/>
          <w:sz w:val="28"/>
          <w:szCs w:val="28"/>
          <w:lang w:val="zh-CN"/>
        </w:rPr>
        <w:t>5</w:t>
      </w:r>
      <w:r>
        <w:rPr>
          <w:rFonts w:hint="eastAsia" w:ascii="宋体" w:hAnsi="宋体" w:cs="宋体"/>
          <w:sz w:val="28"/>
          <w:szCs w:val="28"/>
          <w:lang w:val="zh-CN"/>
        </w:rPr>
        <w:fldChar w:fldCharType="end"/>
      </w:r>
      <w:r>
        <w:rPr>
          <w:rFonts w:hint="eastAsia" w:ascii="宋体" w:hAnsi="宋体" w:cs="宋体"/>
          <w:sz w:val="28"/>
          <w:szCs w:val="28"/>
          <w:lang w:val="zh-CN"/>
        </w:rPr>
        <w:fldChar w:fldCharType="end"/>
      </w:r>
    </w:p>
    <w:p w14:paraId="25601A01">
      <w:pPr>
        <w:pStyle w:val="7"/>
        <w:tabs>
          <w:tab w:val="right" w:leader="dot" w:pos="8312"/>
        </w:tabs>
        <w:ind w:left="0" w:leftChars="0" w:firstLine="420" w:firstLineChars="200"/>
        <w:rPr>
          <w:rFonts w:ascii="宋体" w:hAnsi="宋体" w:cs="宋体"/>
          <w:sz w:val="28"/>
          <w:szCs w:val="28"/>
          <w:lang w:val="zh-CN"/>
        </w:rPr>
      </w:pPr>
      <w:r>
        <w:fldChar w:fldCharType="begin"/>
      </w:r>
      <w:r>
        <w:instrText xml:space="preserve"> HYPERLINK \l "_Toc24862" </w:instrText>
      </w:r>
      <w:r>
        <w:fldChar w:fldCharType="separate"/>
      </w:r>
      <w:r>
        <w:rPr>
          <w:rFonts w:hint="eastAsia" w:ascii="宋体" w:hAnsi="宋体" w:cs="宋体"/>
          <w:sz w:val="28"/>
          <w:szCs w:val="28"/>
        </w:rPr>
        <w:t>4.2 幼儿明确值日生的职责</w:t>
      </w:r>
      <w:r>
        <w:rPr>
          <w:rFonts w:hint="eastAsia" w:ascii="宋体" w:hAnsi="宋体" w:cs="宋体"/>
          <w:sz w:val="28"/>
          <w:szCs w:val="28"/>
          <w:lang w:val="zh-CN"/>
        </w:rPr>
        <w:tab/>
      </w:r>
      <w:r>
        <w:rPr>
          <w:rFonts w:hint="eastAsia" w:ascii="宋体" w:hAnsi="宋体" w:cs="宋体"/>
          <w:sz w:val="28"/>
          <w:szCs w:val="28"/>
          <w:lang w:val="zh-CN"/>
        </w:rPr>
        <w:fldChar w:fldCharType="begin"/>
      </w:r>
      <w:r>
        <w:rPr>
          <w:rFonts w:hint="eastAsia" w:ascii="宋体" w:hAnsi="宋体" w:cs="宋体"/>
          <w:sz w:val="28"/>
          <w:szCs w:val="28"/>
          <w:lang w:val="zh-CN"/>
        </w:rPr>
        <w:instrText xml:space="preserve"> PAGEREF _Toc24862 \h </w:instrText>
      </w:r>
      <w:r>
        <w:rPr>
          <w:rFonts w:hint="eastAsia" w:ascii="宋体" w:hAnsi="宋体" w:cs="宋体"/>
          <w:sz w:val="28"/>
          <w:szCs w:val="28"/>
          <w:lang w:val="zh-CN"/>
        </w:rPr>
        <w:fldChar w:fldCharType="separate"/>
      </w:r>
      <w:r>
        <w:rPr>
          <w:rFonts w:hint="eastAsia" w:ascii="宋体" w:hAnsi="宋体" w:cs="宋体"/>
          <w:sz w:val="28"/>
          <w:szCs w:val="28"/>
          <w:lang w:val="zh-CN"/>
        </w:rPr>
        <w:t>5</w:t>
      </w:r>
      <w:r>
        <w:rPr>
          <w:rFonts w:hint="eastAsia" w:ascii="宋体" w:hAnsi="宋体" w:cs="宋体"/>
          <w:sz w:val="28"/>
          <w:szCs w:val="28"/>
          <w:lang w:val="zh-CN"/>
        </w:rPr>
        <w:fldChar w:fldCharType="end"/>
      </w:r>
      <w:r>
        <w:rPr>
          <w:rFonts w:hint="eastAsia" w:ascii="宋体" w:hAnsi="宋体" w:cs="宋体"/>
          <w:sz w:val="28"/>
          <w:szCs w:val="28"/>
          <w:lang w:val="zh-CN"/>
        </w:rPr>
        <w:fldChar w:fldCharType="end"/>
      </w:r>
    </w:p>
    <w:p w14:paraId="3F764B9C">
      <w:pPr>
        <w:pStyle w:val="7"/>
        <w:tabs>
          <w:tab w:val="right" w:leader="dot" w:pos="8312"/>
        </w:tabs>
        <w:ind w:left="0" w:leftChars="0" w:firstLine="420" w:firstLineChars="200"/>
        <w:rPr>
          <w:rFonts w:ascii="宋体" w:hAnsi="宋体" w:cs="宋体"/>
          <w:sz w:val="28"/>
          <w:szCs w:val="28"/>
          <w:lang w:val="zh-CN"/>
        </w:rPr>
      </w:pPr>
      <w:r>
        <w:fldChar w:fldCharType="begin"/>
      </w:r>
      <w:r>
        <w:instrText xml:space="preserve"> HYPERLINK \l "_Toc29812" </w:instrText>
      </w:r>
      <w:r>
        <w:fldChar w:fldCharType="separate"/>
      </w:r>
      <w:r>
        <w:rPr>
          <w:rFonts w:hint="eastAsia" w:ascii="宋体" w:hAnsi="宋体" w:cs="宋体"/>
          <w:sz w:val="28"/>
          <w:szCs w:val="28"/>
        </w:rPr>
        <w:t>4.3 教师的示范和引导</w:t>
      </w:r>
      <w:r>
        <w:rPr>
          <w:rFonts w:hint="eastAsia" w:ascii="宋体" w:hAnsi="宋体" w:cs="宋体"/>
          <w:sz w:val="28"/>
          <w:szCs w:val="28"/>
          <w:lang w:val="zh-CN"/>
        </w:rPr>
        <w:tab/>
      </w:r>
      <w:r>
        <w:rPr>
          <w:rFonts w:hint="eastAsia" w:ascii="宋体" w:hAnsi="宋体" w:cs="宋体"/>
          <w:sz w:val="28"/>
          <w:szCs w:val="28"/>
          <w:lang w:val="zh-CN"/>
        </w:rPr>
        <w:fldChar w:fldCharType="begin"/>
      </w:r>
      <w:r>
        <w:rPr>
          <w:rFonts w:hint="eastAsia" w:ascii="宋体" w:hAnsi="宋体" w:cs="宋体"/>
          <w:sz w:val="28"/>
          <w:szCs w:val="28"/>
          <w:lang w:val="zh-CN"/>
        </w:rPr>
        <w:instrText xml:space="preserve"> PAGEREF _Toc29812 \h </w:instrText>
      </w:r>
      <w:r>
        <w:rPr>
          <w:rFonts w:hint="eastAsia" w:ascii="宋体" w:hAnsi="宋体" w:cs="宋体"/>
          <w:sz w:val="28"/>
          <w:szCs w:val="28"/>
          <w:lang w:val="zh-CN"/>
        </w:rPr>
        <w:fldChar w:fldCharType="separate"/>
      </w:r>
      <w:r>
        <w:rPr>
          <w:rFonts w:hint="eastAsia" w:ascii="宋体" w:hAnsi="宋体" w:cs="宋体"/>
          <w:sz w:val="28"/>
          <w:szCs w:val="28"/>
          <w:lang w:val="zh-CN"/>
        </w:rPr>
        <w:t>5</w:t>
      </w:r>
      <w:r>
        <w:rPr>
          <w:rFonts w:hint="eastAsia" w:ascii="宋体" w:hAnsi="宋体" w:cs="宋体"/>
          <w:sz w:val="28"/>
          <w:szCs w:val="28"/>
          <w:lang w:val="zh-CN"/>
        </w:rPr>
        <w:fldChar w:fldCharType="end"/>
      </w:r>
      <w:r>
        <w:rPr>
          <w:rFonts w:hint="eastAsia" w:ascii="宋体" w:hAnsi="宋体" w:cs="宋体"/>
          <w:sz w:val="28"/>
          <w:szCs w:val="28"/>
          <w:lang w:val="zh-CN"/>
        </w:rPr>
        <w:fldChar w:fldCharType="end"/>
      </w:r>
    </w:p>
    <w:p w14:paraId="2B95FF94">
      <w:pPr>
        <w:pStyle w:val="7"/>
        <w:tabs>
          <w:tab w:val="right" w:leader="dot" w:pos="8312"/>
        </w:tabs>
        <w:ind w:left="0" w:leftChars="0" w:firstLine="420" w:firstLineChars="200"/>
      </w:pPr>
      <w:r>
        <w:fldChar w:fldCharType="begin"/>
      </w:r>
      <w:r>
        <w:instrText xml:space="preserve"> HYPERLINK \l "_Toc4081" </w:instrText>
      </w:r>
      <w:r>
        <w:fldChar w:fldCharType="separate"/>
      </w:r>
      <w:r>
        <w:rPr>
          <w:rFonts w:hint="eastAsia" w:ascii="宋体" w:hAnsi="宋体" w:cs="宋体"/>
          <w:sz w:val="28"/>
          <w:szCs w:val="28"/>
        </w:rPr>
        <w:t>4.4 合理的分配幼儿的工作</w:t>
      </w:r>
      <w:r>
        <w:rPr>
          <w:rFonts w:hint="eastAsia" w:ascii="宋体" w:hAnsi="宋体" w:cs="宋体"/>
          <w:sz w:val="28"/>
          <w:szCs w:val="28"/>
          <w:lang w:val="zh-CN"/>
        </w:rPr>
        <w:tab/>
      </w:r>
      <w:r>
        <w:rPr>
          <w:rFonts w:hint="eastAsia" w:ascii="宋体" w:hAnsi="宋体" w:cs="宋体"/>
          <w:sz w:val="28"/>
          <w:szCs w:val="28"/>
          <w:lang w:val="zh-CN"/>
        </w:rPr>
        <w:fldChar w:fldCharType="begin"/>
      </w:r>
      <w:r>
        <w:rPr>
          <w:rFonts w:hint="eastAsia" w:ascii="宋体" w:hAnsi="宋体" w:cs="宋体"/>
          <w:sz w:val="28"/>
          <w:szCs w:val="28"/>
          <w:lang w:val="zh-CN"/>
        </w:rPr>
        <w:instrText xml:space="preserve"> PAGEREF _Toc4081 \h </w:instrText>
      </w:r>
      <w:r>
        <w:rPr>
          <w:rFonts w:hint="eastAsia" w:ascii="宋体" w:hAnsi="宋体" w:cs="宋体"/>
          <w:sz w:val="28"/>
          <w:szCs w:val="28"/>
          <w:lang w:val="zh-CN"/>
        </w:rPr>
        <w:fldChar w:fldCharType="separate"/>
      </w:r>
      <w:r>
        <w:rPr>
          <w:rFonts w:hint="eastAsia" w:ascii="宋体" w:hAnsi="宋体" w:cs="宋体"/>
          <w:sz w:val="28"/>
          <w:szCs w:val="28"/>
          <w:lang w:val="zh-CN"/>
        </w:rPr>
        <w:t>5</w:t>
      </w:r>
      <w:r>
        <w:rPr>
          <w:rFonts w:hint="eastAsia" w:ascii="宋体" w:hAnsi="宋体" w:cs="宋体"/>
          <w:sz w:val="28"/>
          <w:szCs w:val="28"/>
          <w:lang w:val="zh-CN"/>
        </w:rPr>
        <w:fldChar w:fldCharType="end"/>
      </w:r>
      <w:r>
        <w:rPr>
          <w:rFonts w:hint="eastAsia" w:ascii="宋体" w:hAnsi="宋体" w:cs="宋体"/>
          <w:sz w:val="28"/>
          <w:szCs w:val="28"/>
          <w:lang w:val="zh-CN"/>
        </w:rPr>
        <w:fldChar w:fldCharType="end"/>
      </w:r>
    </w:p>
    <w:p w14:paraId="3D616D0D">
      <w:pPr>
        <w:pStyle w:val="11"/>
        <w:tabs>
          <w:tab w:val="right" w:leader="dot" w:pos="8312"/>
        </w:tabs>
        <w:rPr>
          <w:rFonts w:ascii="宋体" w:hAnsi="宋体" w:cs="宋体"/>
          <w:sz w:val="30"/>
          <w:szCs w:val="30"/>
          <w:lang w:val="zh-CN" w:bidi="ar"/>
        </w:rPr>
      </w:pPr>
      <w:r>
        <w:fldChar w:fldCharType="begin"/>
      </w:r>
      <w:r>
        <w:instrText xml:space="preserve"> HYPERLINK \l "_Toc4207" </w:instrText>
      </w:r>
      <w:r>
        <w:fldChar w:fldCharType="separate"/>
      </w:r>
      <w:r>
        <w:rPr>
          <w:rFonts w:hint="eastAsia" w:ascii="宋体" w:hAnsi="宋体" w:cs="宋体"/>
          <w:sz w:val="30"/>
          <w:szCs w:val="30"/>
          <w:lang w:val="zh-CN" w:bidi="ar"/>
        </w:rPr>
        <w:t>结论</w:t>
      </w:r>
      <w:r>
        <w:rPr>
          <w:rFonts w:hint="eastAsia" w:ascii="宋体" w:hAnsi="宋体" w:cs="宋体"/>
          <w:sz w:val="30"/>
          <w:szCs w:val="30"/>
          <w:lang w:val="zh-CN" w:bidi="ar"/>
        </w:rPr>
        <w:tab/>
      </w:r>
      <w:r>
        <w:rPr>
          <w:rFonts w:hint="eastAsia" w:ascii="宋体" w:hAnsi="宋体" w:cs="宋体"/>
          <w:sz w:val="30"/>
          <w:szCs w:val="30"/>
          <w:lang w:val="zh-CN" w:bidi="ar"/>
        </w:rPr>
        <w:fldChar w:fldCharType="begin"/>
      </w:r>
      <w:r>
        <w:rPr>
          <w:rFonts w:hint="eastAsia" w:ascii="宋体" w:hAnsi="宋体" w:cs="宋体"/>
          <w:sz w:val="30"/>
          <w:szCs w:val="30"/>
          <w:lang w:val="zh-CN" w:bidi="ar"/>
        </w:rPr>
        <w:instrText xml:space="preserve"> PAGEREF _Toc4207 \h </w:instrText>
      </w:r>
      <w:r>
        <w:rPr>
          <w:rFonts w:hint="eastAsia" w:ascii="宋体" w:hAnsi="宋体" w:cs="宋体"/>
          <w:sz w:val="30"/>
          <w:szCs w:val="30"/>
          <w:lang w:val="zh-CN" w:bidi="ar"/>
        </w:rPr>
        <w:fldChar w:fldCharType="separate"/>
      </w:r>
      <w:r>
        <w:rPr>
          <w:rFonts w:hint="eastAsia" w:ascii="宋体" w:hAnsi="宋体" w:cs="宋体"/>
          <w:sz w:val="30"/>
          <w:szCs w:val="30"/>
          <w:lang w:val="zh-CN" w:bidi="ar"/>
        </w:rPr>
        <w:t>7</w:t>
      </w:r>
      <w:r>
        <w:rPr>
          <w:rFonts w:hint="eastAsia" w:ascii="宋体" w:hAnsi="宋体" w:cs="宋体"/>
          <w:sz w:val="30"/>
          <w:szCs w:val="30"/>
          <w:lang w:val="zh-CN" w:bidi="ar"/>
        </w:rPr>
        <w:fldChar w:fldCharType="end"/>
      </w:r>
      <w:r>
        <w:rPr>
          <w:rFonts w:hint="eastAsia" w:ascii="宋体" w:hAnsi="宋体" w:cs="宋体"/>
          <w:sz w:val="30"/>
          <w:szCs w:val="30"/>
          <w:lang w:val="zh-CN" w:bidi="ar"/>
        </w:rPr>
        <w:fldChar w:fldCharType="end"/>
      </w:r>
    </w:p>
    <w:p w14:paraId="7D2331B0">
      <w:pPr>
        <w:pStyle w:val="11"/>
        <w:tabs>
          <w:tab w:val="right" w:leader="dot" w:pos="8312"/>
        </w:tabs>
        <w:rPr>
          <w:rFonts w:ascii="宋体" w:hAnsi="宋体" w:cs="宋体"/>
          <w:sz w:val="30"/>
          <w:szCs w:val="30"/>
          <w:lang w:val="zh-CN" w:bidi="ar"/>
        </w:rPr>
      </w:pPr>
      <w:r>
        <w:fldChar w:fldCharType="begin"/>
      </w:r>
      <w:r>
        <w:instrText xml:space="preserve"> HYPERLINK \l "_Toc23491" </w:instrText>
      </w:r>
      <w:r>
        <w:fldChar w:fldCharType="separate"/>
      </w:r>
      <w:r>
        <w:rPr>
          <w:rFonts w:hint="eastAsia" w:ascii="宋体" w:hAnsi="宋体" w:cs="宋体"/>
          <w:sz w:val="30"/>
          <w:szCs w:val="30"/>
          <w:lang w:val="zh-CN" w:bidi="ar"/>
        </w:rPr>
        <w:t>致</w:t>
      </w:r>
      <w:bookmarkStart w:id="31" w:name="_GoBack"/>
      <w:bookmarkEnd w:id="31"/>
      <w:r>
        <w:rPr>
          <w:rFonts w:hint="eastAsia" w:ascii="宋体" w:hAnsi="宋体" w:cs="宋体"/>
          <w:sz w:val="30"/>
          <w:szCs w:val="30"/>
          <w:lang w:val="zh-CN" w:bidi="ar"/>
        </w:rPr>
        <w:t>谢</w:t>
      </w:r>
      <w:r>
        <w:rPr>
          <w:rFonts w:hint="eastAsia" w:ascii="宋体" w:hAnsi="宋体" w:cs="宋体"/>
          <w:sz w:val="30"/>
          <w:szCs w:val="30"/>
          <w:lang w:val="zh-CN" w:bidi="ar"/>
        </w:rPr>
        <w:tab/>
      </w:r>
      <w:r>
        <w:rPr>
          <w:rFonts w:hint="eastAsia" w:ascii="宋体" w:hAnsi="宋体" w:cs="宋体"/>
          <w:sz w:val="30"/>
          <w:szCs w:val="30"/>
          <w:lang w:val="zh-CN" w:bidi="ar"/>
        </w:rPr>
        <w:fldChar w:fldCharType="begin"/>
      </w:r>
      <w:r>
        <w:rPr>
          <w:rFonts w:hint="eastAsia" w:ascii="宋体" w:hAnsi="宋体" w:cs="宋体"/>
          <w:sz w:val="30"/>
          <w:szCs w:val="30"/>
          <w:lang w:val="zh-CN" w:bidi="ar"/>
        </w:rPr>
        <w:instrText xml:space="preserve"> PAGEREF _Toc23491 \h </w:instrText>
      </w:r>
      <w:r>
        <w:rPr>
          <w:rFonts w:hint="eastAsia" w:ascii="宋体" w:hAnsi="宋体" w:cs="宋体"/>
          <w:sz w:val="30"/>
          <w:szCs w:val="30"/>
          <w:lang w:val="zh-CN" w:bidi="ar"/>
        </w:rPr>
        <w:fldChar w:fldCharType="separate"/>
      </w:r>
      <w:r>
        <w:rPr>
          <w:rFonts w:hint="eastAsia" w:ascii="宋体" w:hAnsi="宋体" w:cs="宋体"/>
          <w:sz w:val="30"/>
          <w:szCs w:val="30"/>
          <w:lang w:val="zh-CN" w:bidi="ar"/>
        </w:rPr>
        <w:t>8</w:t>
      </w:r>
      <w:r>
        <w:rPr>
          <w:rFonts w:hint="eastAsia" w:ascii="宋体" w:hAnsi="宋体" w:cs="宋体"/>
          <w:sz w:val="30"/>
          <w:szCs w:val="30"/>
          <w:lang w:val="zh-CN" w:bidi="ar"/>
        </w:rPr>
        <w:fldChar w:fldCharType="end"/>
      </w:r>
      <w:r>
        <w:rPr>
          <w:rFonts w:hint="eastAsia" w:ascii="宋体" w:hAnsi="宋体" w:cs="宋体"/>
          <w:sz w:val="30"/>
          <w:szCs w:val="30"/>
          <w:lang w:val="zh-CN" w:bidi="ar"/>
        </w:rPr>
        <w:fldChar w:fldCharType="end"/>
      </w:r>
    </w:p>
    <w:p w14:paraId="0904AAE5">
      <w:pPr>
        <w:pStyle w:val="11"/>
        <w:tabs>
          <w:tab w:val="right" w:leader="dot" w:pos="8312"/>
        </w:tabs>
        <w:rPr>
          <w:rFonts w:ascii="宋体" w:hAnsi="宋体" w:cs="宋体"/>
          <w:sz w:val="30"/>
          <w:szCs w:val="30"/>
          <w:lang w:val="zh-CN" w:bidi="ar"/>
        </w:rPr>
      </w:pPr>
      <w:r>
        <w:fldChar w:fldCharType="begin"/>
      </w:r>
      <w:r>
        <w:instrText xml:space="preserve"> HYPERLINK \l "_Toc588" </w:instrText>
      </w:r>
      <w:r>
        <w:fldChar w:fldCharType="separate"/>
      </w:r>
      <w:r>
        <w:rPr>
          <w:rFonts w:hint="eastAsia" w:ascii="宋体" w:hAnsi="宋体" w:cs="宋体"/>
          <w:sz w:val="30"/>
          <w:szCs w:val="30"/>
          <w:lang w:val="zh-CN" w:bidi="ar"/>
        </w:rPr>
        <w:t>参考文献</w:t>
      </w:r>
      <w:r>
        <w:rPr>
          <w:rFonts w:hint="eastAsia" w:ascii="宋体" w:hAnsi="宋体" w:cs="宋体"/>
          <w:sz w:val="30"/>
          <w:szCs w:val="30"/>
          <w:lang w:val="zh-CN" w:bidi="ar"/>
        </w:rPr>
        <w:tab/>
      </w:r>
      <w:r>
        <w:rPr>
          <w:rFonts w:hint="eastAsia" w:ascii="宋体" w:hAnsi="宋体" w:cs="宋体"/>
          <w:sz w:val="30"/>
          <w:szCs w:val="30"/>
          <w:lang w:val="zh-CN" w:bidi="ar"/>
        </w:rPr>
        <w:fldChar w:fldCharType="begin"/>
      </w:r>
      <w:r>
        <w:rPr>
          <w:rFonts w:hint="eastAsia" w:ascii="宋体" w:hAnsi="宋体" w:cs="宋体"/>
          <w:sz w:val="30"/>
          <w:szCs w:val="30"/>
          <w:lang w:val="zh-CN" w:bidi="ar"/>
        </w:rPr>
        <w:instrText xml:space="preserve"> PAGEREF _Toc588 \h </w:instrText>
      </w:r>
      <w:r>
        <w:rPr>
          <w:rFonts w:hint="eastAsia" w:ascii="宋体" w:hAnsi="宋体" w:cs="宋体"/>
          <w:sz w:val="30"/>
          <w:szCs w:val="30"/>
          <w:lang w:val="zh-CN" w:bidi="ar"/>
        </w:rPr>
        <w:fldChar w:fldCharType="separate"/>
      </w:r>
      <w:r>
        <w:rPr>
          <w:rFonts w:hint="eastAsia" w:ascii="宋体" w:hAnsi="宋体" w:cs="宋体"/>
          <w:sz w:val="30"/>
          <w:szCs w:val="30"/>
          <w:lang w:val="zh-CN" w:bidi="ar"/>
        </w:rPr>
        <w:t>9</w:t>
      </w:r>
      <w:r>
        <w:rPr>
          <w:rFonts w:hint="eastAsia" w:ascii="宋体" w:hAnsi="宋体" w:cs="宋体"/>
          <w:sz w:val="30"/>
          <w:szCs w:val="30"/>
          <w:lang w:val="zh-CN" w:bidi="ar"/>
        </w:rPr>
        <w:fldChar w:fldCharType="end"/>
      </w:r>
      <w:r>
        <w:rPr>
          <w:rFonts w:hint="eastAsia" w:ascii="宋体" w:hAnsi="宋体" w:cs="宋体"/>
          <w:sz w:val="30"/>
          <w:szCs w:val="30"/>
          <w:lang w:val="zh-CN" w:bidi="ar"/>
        </w:rPr>
        <w:fldChar w:fldCharType="end"/>
      </w:r>
    </w:p>
    <w:p w14:paraId="1EFA21B6">
      <w:pPr>
        <w:pStyle w:val="26"/>
        <w:tabs>
          <w:tab w:val="right" w:leader="dot" w:pos="8306"/>
        </w:tabs>
        <w:spacing w:line="25" w:lineRule="atLeast"/>
        <w:ind w:firstLine="300" w:firstLineChars="100"/>
        <w:rPr>
          <w:rStyle w:val="18"/>
          <w:rFonts w:ascii="宋体" w:hAnsi="宋体" w:cs="宋体"/>
          <w:color w:val="auto"/>
          <w:sz w:val="30"/>
          <w:szCs w:val="30"/>
          <w:u w:val="none"/>
          <w:lang w:bidi="ar"/>
        </w:rPr>
        <w:sectPr>
          <w:headerReference r:id="rId3" w:type="default"/>
          <w:pgSz w:w="11906" w:h="16838"/>
          <w:pgMar w:top="1440" w:right="1797" w:bottom="1440" w:left="1797" w:header="851" w:footer="992" w:gutter="0"/>
          <w:pgNumType w:start="1"/>
          <w:cols w:space="720" w:num="1"/>
          <w:docGrid w:type="lines" w:linePitch="312" w:charSpace="0"/>
        </w:sectPr>
      </w:pPr>
      <w:r>
        <w:rPr>
          <w:rFonts w:hint="eastAsia" w:ascii="宋体" w:hAnsi="宋体" w:cs="宋体"/>
          <w:sz w:val="30"/>
          <w:szCs w:val="30"/>
          <w:lang w:val="zh-CN" w:bidi="ar"/>
        </w:rPr>
        <w:fldChar w:fldCharType="end"/>
      </w:r>
    </w:p>
    <w:p w14:paraId="31EC107A">
      <w:pPr>
        <w:pStyle w:val="13"/>
        <w:autoSpaceDE w:val="0"/>
        <w:autoSpaceDN w:val="0"/>
        <w:spacing w:before="2" w:line="300" w:lineRule="auto"/>
        <w:jc w:val="center"/>
        <w:outlineLvl w:val="0"/>
        <w:rPr>
          <w:rFonts w:ascii="黑体" w:hAnsi="黑体" w:eastAsia="黑体" w:cs="黑体"/>
          <w:sz w:val="30"/>
          <w:szCs w:val="30"/>
        </w:rPr>
      </w:pPr>
      <w:bookmarkStart w:id="2" w:name="_Toc1689"/>
      <w:r>
        <w:rPr>
          <w:rFonts w:hint="eastAsia" w:ascii="黑体" w:hAnsi="黑体" w:eastAsia="黑体" w:cs="黑体"/>
          <w:sz w:val="30"/>
          <w:szCs w:val="30"/>
        </w:rPr>
        <w:t>第一章  介绍</w:t>
      </w:r>
      <w:bookmarkEnd w:id="2"/>
    </w:p>
    <w:p w14:paraId="213D7F0C">
      <w:pPr>
        <w:pStyle w:val="4"/>
        <w:widowControl/>
        <w:tabs>
          <w:tab w:val="left" w:pos="1245"/>
        </w:tabs>
        <w:spacing w:before="58" w:line="300" w:lineRule="auto"/>
        <w:ind w:left="0" w:firstLine="0"/>
        <w:rPr>
          <w:rFonts w:hint="default" w:cs="宋体"/>
          <w:spacing w:val="-5"/>
          <w:sz w:val="24"/>
          <w:szCs w:val="24"/>
          <w:lang w:bidi="ar"/>
        </w:rPr>
      </w:pPr>
      <w:bookmarkStart w:id="3" w:name="_bookmark2"/>
      <w:bookmarkEnd w:id="3"/>
      <w:bookmarkStart w:id="4" w:name="_Toc22240"/>
      <w:r>
        <w:rPr>
          <w:rFonts w:ascii="黑体" w:eastAsia="黑体" w:cs="黑体"/>
          <w:sz w:val="28"/>
          <w:szCs w:val="28"/>
        </w:rPr>
        <w:t>1.1 研究背景</w:t>
      </w:r>
      <w:bookmarkEnd w:id="4"/>
    </w:p>
    <w:p w14:paraId="2EEF5FCE">
      <w:pPr>
        <w:pStyle w:val="13"/>
        <w:autoSpaceDE w:val="0"/>
        <w:autoSpaceDN w:val="0"/>
        <w:spacing w:before="15" w:beforeLines="5" w:line="300" w:lineRule="auto"/>
        <w:ind w:left="119" w:right="193" w:firstLine="480" w:firstLineChars="200"/>
      </w:pPr>
      <w:r>
        <w:rPr>
          <w:rFonts w:hint="eastAsia"/>
        </w:rPr>
        <w:t>个体成长与发展的关键时期当属幼儿阶段，在这一时期着重培育幼儿的责任感，能为其未来发展筑牢根基，具有不可忽视的重要意义。伴随社会不断进步，对人才综合素养的要求愈发严苛，责任感作为一项关键的道德品质，备受各界瞩目。5 - 6岁的大班幼儿正处于责任感发展的敏感阶段，此时他们对周遭世界的认知逐步深入，自我意识不断增强，并且开始具备一定的任务意识以及执行能力，这些都为责任感的培养创造了有利条件。</w:t>
      </w:r>
      <w:bookmarkStart w:id="5" w:name="_bookmark3"/>
      <w:bookmarkEnd w:id="5"/>
      <w:bookmarkStart w:id="6" w:name="_Toc7222"/>
      <w:r>
        <w:rPr>
          <w:rFonts w:hint="eastAsia"/>
        </w:rPr>
        <w:t>幼儿园作为幼儿教育的核心阵地，肩负着培育幼儿良好品德与行为习惯的重大使命。值日生活动是幼儿园日常活动中的常规内容，为幼儿提供了参与班级事务管理、服务同伴的契机，是培养幼儿责任感的有效方式。通过参与值日生活动，幼儿得以在实践过程中感受责任、践行责任，进而逐步构建起对自身、对他人以及对集体的责任感。</w:t>
      </w:r>
    </w:p>
    <w:p w14:paraId="47B3B685">
      <w:pPr>
        <w:pStyle w:val="4"/>
        <w:widowControl/>
        <w:tabs>
          <w:tab w:val="left" w:pos="1096"/>
        </w:tabs>
        <w:spacing w:before="15" w:beforeLines="5" w:line="300" w:lineRule="auto"/>
        <w:ind w:left="0" w:right="193" w:firstLine="0"/>
        <w:jc w:val="both"/>
        <w:rPr>
          <w:rFonts w:hint="default" w:ascii="黑体" w:eastAsia="黑体" w:cs="黑体"/>
          <w:sz w:val="28"/>
          <w:szCs w:val="28"/>
        </w:rPr>
      </w:pPr>
      <w:r>
        <w:rPr>
          <w:rFonts w:ascii="黑体" w:eastAsia="黑体" w:cs="黑体"/>
          <w:sz w:val="28"/>
          <w:szCs w:val="28"/>
        </w:rPr>
        <w:t>1.2 研究意义</w:t>
      </w:r>
      <w:bookmarkEnd w:id="6"/>
    </w:p>
    <w:p w14:paraId="62853CB7">
      <w:pPr>
        <w:pStyle w:val="13"/>
        <w:autoSpaceDE w:val="0"/>
        <w:autoSpaceDN w:val="0"/>
        <w:spacing w:before="15" w:beforeLines="5" w:line="300" w:lineRule="auto"/>
        <w:ind w:left="119" w:right="193" w:firstLine="480" w:firstLineChars="200"/>
      </w:pPr>
      <w:r>
        <w:rPr>
          <w:rFonts w:hint="eastAsia"/>
        </w:rPr>
        <w:t>从理论层面而言，本研究旨在充实幼儿责任感培养的理论体系。当前，尽管关于幼儿责任感培养的研究成果已颇为丰富，但以幼儿园值日生活动为切入点展开深入探究的相对匮乏。本研究将深入剖析值日生活动与幼儿责任感培养之间的内在关联，为幼儿教育理论的发展开拓全新视角，提供实证支撑。</w:t>
      </w:r>
    </w:p>
    <w:p w14:paraId="4067683D">
      <w:pPr>
        <w:pStyle w:val="13"/>
        <w:autoSpaceDE w:val="0"/>
        <w:autoSpaceDN w:val="0"/>
        <w:spacing w:before="15" w:beforeLines="5" w:line="300" w:lineRule="auto"/>
        <w:ind w:left="119" w:right="193" w:firstLine="480" w:firstLineChars="200"/>
      </w:pPr>
      <w:r>
        <w:rPr>
          <w:rFonts w:hint="eastAsia"/>
        </w:rPr>
        <w:t>从实践角度出发，本研究旨在为幼儿园教师提供切实可行的教学实践指导。借助本研究提出的培养策略，教师能够更加科学、高效地组织值日生活动，引导幼儿在活动中不断强化责任感，提升教育教学质量。与此同时，还有助于推动家园协同合作，共同聚焦幼儿责任感的培养，为幼儿的全面发展营造优良环境。</w:t>
      </w:r>
    </w:p>
    <w:p w14:paraId="1C495162">
      <w:pPr>
        <w:rPr>
          <w:rFonts w:ascii="黑体" w:eastAsia="黑体" w:cs="黑体"/>
          <w:sz w:val="30"/>
          <w:szCs w:val="30"/>
        </w:rPr>
      </w:pPr>
      <w:bookmarkStart w:id="7" w:name="_Toc19616"/>
      <w:r>
        <w:rPr>
          <w:rFonts w:ascii="黑体" w:eastAsia="黑体" w:cs="黑体"/>
          <w:sz w:val="30"/>
          <w:szCs w:val="30"/>
        </w:rPr>
        <w:br w:type="page"/>
      </w:r>
    </w:p>
    <w:p w14:paraId="2A01DAB3">
      <w:pPr>
        <w:pStyle w:val="2"/>
        <w:widowControl/>
        <w:spacing w:before="15" w:beforeLines="5" w:line="300" w:lineRule="auto"/>
        <w:ind w:left="119" w:right="193" w:firstLine="200"/>
        <w:rPr>
          <w:rFonts w:hint="default" w:eastAsia="黑体"/>
          <w:sz w:val="28"/>
          <w:szCs w:val="28"/>
        </w:rPr>
      </w:pPr>
      <w:r>
        <w:rPr>
          <w:rFonts w:ascii="黑体" w:eastAsia="黑体" w:cs="黑体"/>
          <w:sz w:val="30"/>
          <w:szCs w:val="30"/>
        </w:rPr>
        <w:t>第二章</w:t>
      </w:r>
      <w:bookmarkStart w:id="8" w:name="_Toc2375"/>
      <w:r>
        <w:rPr>
          <w:rFonts w:ascii="黑体" w:eastAsia="黑体" w:cs="黑体"/>
          <w:sz w:val="30"/>
          <w:szCs w:val="30"/>
        </w:rPr>
        <w:t xml:space="preserve">  </w:t>
      </w:r>
      <w:bookmarkEnd w:id="7"/>
      <w:bookmarkEnd w:id="8"/>
      <w:r>
        <w:rPr>
          <w:rFonts w:ascii="黑体" w:eastAsia="黑体" w:cs="黑体"/>
          <w:sz w:val="30"/>
          <w:szCs w:val="30"/>
        </w:rPr>
        <w:t>大班幼儿责任感的概念及在值日生活动中的培养</w:t>
      </w:r>
    </w:p>
    <w:p w14:paraId="53BC3A3C">
      <w:pPr>
        <w:pStyle w:val="3"/>
        <w:widowControl/>
        <w:spacing w:before="15" w:beforeLines="5" w:line="300" w:lineRule="auto"/>
        <w:ind w:right="193"/>
        <w:jc w:val="both"/>
        <w:rPr>
          <w:rFonts w:hint="default" w:eastAsia="黑体"/>
          <w:sz w:val="28"/>
          <w:szCs w:val="28"/>
        </w:rPr>
      </w:pPr>
      <w:bookmarkStart w:id="9" w:name="_Toc4431"/>
      <w:r>
        <w:rPr>
          <w:rFonts w:ascii="黑体" w:eastAsia="黑体" w:cs="黑体"/>
          <w:sz w:val="28"/>
          <w:szCs w:val="28"/>
        </w:rPr>
        <w:t>2.1 责任感的概念</w:t>
      </w:r>
      <w:bookmarkEnd w:id="9"/>
    </w:p>
    <w:p w14:paraId="72361F7C">
      <w:pPr>
        <w:pStyle w:val="13"/>
        <w:autoSpaceDE w:val="0"/>
        <w:autoSpaceDN w:val="0"/>
        <w:spacing w:before="15" w:beforeLines="5" w:line="300" w:lineRule="auto"/>
        <w:ind w:left="119" w:right="193" w:firstLine="480" w:firstLineChars="200"/>
      </w:pPr>
      <w:r>
        <w:rPr>
          <w:rFonts w:hint="eastAsia"/>
        </w:rPr>
        <w:t>责任感，本质上是个体对于自身在社会生活里所肩负各类责任的认知程度、情感体验以及行为趋向。其范畴涵盖了对自身负责，比如对个人成长、发展的规划与践行；对他人负责，即在人际交往中给予关心、援助；对集体负责，像积极参与集体事务，维护集体荣誉；对社会负责，也就是遵守社会规则、为社会发展贡献力量等多个维度。</w:t>
      </w:r>
    </w:p>
    <w:p w14:paraId="220D3E98">
      <w:pPr>
        <w:pStyle w:val="13"/>
        <w:autoSpaceDE w:val="0"/>
        <w:autoSpaceDN w:val="0"/>
        <w:spacing w:before="15" w:beforeLines="5" w:line="300" w:lineRule="auto"/>
        <w:ind w:left="119" w:right="193" w:firstLine="480" w:firstLineChars="200"/>
      </w:pPr>
      <w:r>
        <w:rPr>
          <w:rFonts w:hint="eastAsia"/>
        </w:rPr>
        <w:t>对于大班幼儿而言，责任感的具体表现较为直观。在自我行为约束层面，能够做到按时履行任务，严格遵守班级与生活中的规则；在与他人互动方面，会主动关心、帮助小伙伴，例如在值日生活动里协助同伴完成任务；在参与集体事务时，积极投身班级事务，自觉维护班级环境的干净整洁。</w:t>
      </w:r>
    </w:p>
    <w:p w14:paraId="68543F04">
      <w:pPr>
        <w:widowControl/>
        <w:autoSpaceDE w:val="0"/>
        <w:autoSpaceDN w:val="0"/>
        <w:spacing w:before="15" w:beforeLines="5" w:line="300" w:lineRule="auto"/>
        <w:ind w:right="193"/>
        <w:outlineLvl w:val="1"/>
        <w:rPr>
          <w:sz w:val="28"/>
          <w:szCs w:val="28"/>
        </w:rPr>
      </w:pPr>
      <w:bookmarkStart w:id="10" w:name="_Toc31725"/>
      <w:r>
        <w:rPr>
          <w:rFonts w:hint="eastAsia" w:ascii="黑体" w:hAnsi="宋体" w:eastAsia="黑体" w:cs="黑体"/>
          <w:color w:val="000000"/>
          <w:kern w:val="0"/>
          <w:sz w:val="28"/>
          <w:szCs w:val="28"/>
          <w:lang w:bidi="ar"/>
        </w:rPr>
        <w:t xml:space="preserve">2.2 </w:t>
      </w:r>
      <w:bookmarkEnd w:id="10"/>
      <w:r>
        <w:rPr>
          <w:rFonts w:hint="eastAsia" w:ascii="黑体" w:hAnsi="宋体" w:eastAsia="黑体" w:cs="黑体"/>
          <w:color w:val="000000"/>
          <w:kern w:val="0"/>
          <w:sz w:val="28"/>
          <w:szCs w:val="28"/>
          <w:lang w:bidi="ar"/>
        </w:rPr>
        <w:t xml:space="preserve">为什么要培养大班幼儿的责任感 </w:t>
      </w:r>
    </w:p>
    <w:p w14:paraId="6ADD94FB">
      <w:pPr>
        <w:pStyle w:val="13"/>
        <w:autoSpaceDE w:val="0"/>
        <w:autoSpaceDN w:val="0"/>
        <w:spacing w:before="15" w:beforeLines="5" w:line="300" w:lineRule="auto"/>
        <w:ind w:left="119" w:right="193" w:firstLine="480" w:firstLineChars="200"/>
      </w:pPr>
      <w:r>
        <w:rPr>
          <w:rFonts w:hint="eastAsia"/>
        </w:rPr>
        <w:t>从幼儿个体成长的角度去思考，培养责任感对塑造幼儿良好品德有着极为重要的意义。责任感是道德品质中极为关键的一部分，当幼儿有了责任感，他们就能更轻松地理解并遵守社会道德准则，深切体会到关爱他人、尊重他人有多重要。而且在培养责任感的过程中，幼儿的自我认知和自我管理能力也会跟着不断提升。对大班幼儿来说当他们承担起值日生任务时，便能更清晰地认识到自己的能力和价值，慢慢地学会如何管理自己的行为和情绪。值日生工作的展开完美契合了大班幼儿的心理需求，在劳动中强化幼儿的责任感，点燃幼儿“服务大家、服务集体”的欲望，促使其在活动中获得更多有益的生活经验。</w:t>
      </w:r>
    </w:p>
    <w:p w14:paraId="49F1593F">
      <w:pPr>
        <w:rPr>
          <w:rFonts w:ascii="黑体" w:eastAsia="黑体" w:cs="黑体"/>
          <w:sz w:val="30"/>
          <w:szCs w:val="30"/>
        </w:rPr>
      </w:pPr>
      <w:bookmarkStart w:id="11" w:name="_Toc2106"/>
      <w:r>
        <w:rPr>
          <w:rFonts w:hint="eastAsia" w:ascii="黑体" w:eastAsia="黑体" w:cs="黑体"/>
          <w:sz w:val="30"/>
          <w:szCs w:val="30"/>
        </w:rPr>
        <w:br w:type="page"/>
      </w:r>
    </w:p>
    <w:p w14:paraId="1D56FA93">
      <w:pPr>
        <w:pStyle w:val="2"/>
        <w:widowControl/>
        <w:spacing w:before="15" w:beforeLines="5" w:line="300" w:lineRule="auto"/>
        <w:ind w:left="119" w:right="193" w:firstLine="200"/>
        <w:rPr>
          <w:rFonts w:hint="default" w:ascii="黑体" w:eastAsia="黑体" w:cs="黑体"/>
          <w:sz w:val="30"/>
          <w:szCs w:val="30"/>
        </w:rPr>
      </w:pPr>
      <w:r>
        <w:rPr>
          <w:rFonts w:ascii="黑体" w:eastAsia="黑体" w:cs="黑体"/>
          <w:sz w:val="30"/>
          <w:szCs w:val="30"/>
        </w:rPr>
        <w:t>第三章</w:t>
      </w:r>
      <w:bookmarkEnd w:id="11"/>
      <w:r>
        <w:rPr>
          <w:rFonts w:ascii="黑体" w:eastAsia="黑体" w:cs="黑体"/>
          <w:sz w:val="30"/>
          <w:szCs w:val="30"/>
        </w:rPr>
        <w:t xml:space="preserve">  值日生活动与大班幼儿责任感的关系</w:t>
      </w:r>
    </w:p>
    <w:p w14:paraId="2372348A">
      <w:pPr>
        <w:widowControl/>
        <w:autoSpaceDE w:val="0"/>
        <w:autoSpaceDN w:val="0"/>
        <w:spacing w:before="15" w:beforeLines="5" w:line="300" w:lineRule="auto"/>
        <w:ind w:right="193"/>
        <w:outlineLvl w:val="1"/>
        <w:rPr>
          <w:sz w:val="28"/>
          <w:szCs w:val="28"/>
        </w:rPr>
      </w:pPr>
      <w:bookmarkStart w:id="12" w:name="_Toc24615"/>
      <w:r>
        <w:rPr>
          <w:rFonts w:hint="eastAsia" w:ascii="黑体" w:hAnsi="宋体" w:eastAsia="黑体" w:cs="黑体"/>
          <w:color w:val="000000"/>
          <w:kern w:val="0"/>
          <w:sz w:val="28"/>
          <w:szCs w:val="28"/>
          <w:lang w:bidi="ar"/>
        </w:rPr>
        <w:t>3.1 值日生活动对大班幼儿的影响</w:t>
      </w:r>
      <w:bookmarkEnd w:id="12"/>
      <w:r>
        <w:rPr>
          <w:rFonts w:hint="eastAsia" w:ascii="黑体" w:hAnsi="宋体" w:eastAsia="黑体" w:cs="黑体"/>
          <w:color w:val="000000"/>
          <w:kern w:val="0"/>
          <w:sz w:val="28"/>
          <w:szCs w:val="28"/>
          <w:lang w:bidi="ar"/>
        </w:rPr>
        <w:t xml:space="preserve"> </w:t>
      </w:r>
    </w:p>
    <w:p w14:paraId="29094FBD">
      <w:pPr>
        <w:widowControl/>
        <w:autoSpaceDE w:val="0"/>
        <w:autoSpaceDN w:val="0"/>
        <w:spacing w:before="15" w:beforeLines="5" w:line="300" w:lineRule="auto"/>
        <w:ind w:left="119" w:right="193" w:firstLine="480" w:firstLineChars="200"/>
        <w:jc w:val="left"/>
        <w:rPr>
          <w:rFonts w:ascii="宋体" w:hAnsi="宋体" w:cs="宋体"/>
          <w:color w:val="000000"/>
          <w:kern w:val="0"/>
          <w:sz w:val="24"/>
          <w:lang w:bidi="ar"/>
        </w:rPr>
      </w:pPr>
      <w:r>
        <w:rPr>
          <w:rFonts w:hint="eastAsia" w:ascii="宋体" w:hAnsi="宋体" w:cs="宋体"/>
          <w:color w:val="000000"/>
          <w:kern w:val="0"/>
          <w:sz w:val="24"/>
          <w:lang w:bidi="ar"/>
        </w:rPr>
        <w:t>大班幼儿的行为习惯培养是非常重要的，而值日生活动就像一个神奇的摇篮，在塑造幼儿行为习惯方面能帮着幼儿养成良好的生活和学习习惯。参与了值日生活动，幼儿就有任务在身。在参加值日生活动中幼儿拥有了时间观念，自律能力也在逐渐变强。从班级环境整理的角度来说，幼儿在整理物品、保持环境干净整洁的时候，不知不觉就养成了有条不紊的生活习惯。其次，针对社会交往方面，值日生活动为他们搭建了一个社交小天地。在值日生活动中他们拥有了更多互动交流的机会，并且在活动中语言表达能力也逐渐上涨；人际交往能力也越来越强，学会站在别人的角度看问题，懂得尊重他。除此之外为保证幼儿园值日生工作的质量，教师要明确值日生工作的任务与要求，让幼儿对“值日生”及“工作”产生明确认知。</w:t>
      </w:r>
    </w:p>
    <w:p w14:paraId="7CC075A9">
      <w:pPr>
        <w:widowControl/>
        <w:autoSpaceDE w:val="0"/>
        <w:autoSpaceDN w:val="0"/>
        <w:spacing w:before="15" w:beforeLines="5" w:line="300" w:lineRule="auto"/>
        <w:ind w:right="193"/>
        <w:outlineLvl w:val="1"/>
        <w:rPr>
          <w:sz w:val="28"/>
          <w:szCs w:val="28"/>
        </w:rPr>
      </w:pPr>
      <w:bookmarkStart w:id="13" w:name="_Toc15536"/>
      <w:r>
        <w:rPr>
          <w:rFonts w:hint="eastAsia" w:ascii="黑体" w:hAnsi="宋体" w:eastAsia="黑体" w:cs="黑体"/>
          <w:color w:val="000000"/>
          <w:kern w:val="0"/>
          <w:sz w:val="28"/>
          <w:szCs w:val="28"/>
          <w:lang w:bidi="ar"/>
        </w:rPr>
        <w:t>3.2 值日生活动在大班幼儿责任感培养中的作用</w:t>
      </w:r>
      <w:bookmarkEnd w:id="13"/>
      <w:r>
        <w:rPr>
          <w:rFonts w:hint="eastAsia" w:ascii="黑体" w:hAnsi="宋体" w:eastAsia="黑体" w:cs="黑体"/>
          <w:color w:val="000000"/>
          <w:kern w:val="0"/>
          <w:sz w:val="28"/>
          <w:szCs w:val="28"/>
          <w:lang w:bidi="ar"/>
        </w:rPr>
        <w:t xml:space="preserve"> </w:t>
      </w:r>
    </w:p>
    <w:p w14:paraId="6A944E1D">
      <w:pPr>
        <w:widowControl/>
        <w:autoSpaceDE w:val="0"/>
        <w:autoSpaceDN w:val="0"/>
        <w:spacing w:before="15" w:beforeLines="5" w:line="300" w:lineRule="auto"/>
        <w:ind w:left="119" w:right="193" w:firstLine="468" w:firstLineChars="195"/>
        <w:rPr>
          <w:rFonts w:ascii="宋体" w:hAnsi="宋体" w:cs="宋体"/>
          <w:color w:val="000000"/>
          <w:kern w:val="0"/>
          <w:sz w:val="24"/>
          <w:lang w:bidi="ar"/>
        </w:rPr>
      </w:pPr>
      <w:r>
        <w:rPr>
          <w:rFonts w:hint="eastAsia" w:ascii="宋体" w:hAnsi="宋体" w:cs="宋体"/>
          <w:color w:val="000000"/>
          <w:kern w:val="0"/>
          <w:sz w:val="24"/>
          <w:lang w:bidi="ar"/>
        </w:rPr>
        <w:t>值日生活动在培养幼儿责任感具有重要的意义。当他们亲身体验值日任务时，能真真切切地感受到自己做的每一件小事，都和班级环境还有小伙伴们的学习生活紧紧连在一起。通过这样的切身体会，幼儿便会明白参与值日生活动的重要性，也知道必须认认真真、踏踏实实地完成任务。对于值日生活动拥有一个值得夸赞的地方，那便是能点燃幼儿内心的责任感。当他们在参与值日活动时被老师表扬亦或者得到小伙伴们的认可，成就感和自豪感油然而生。这种积极的情感体验，就像一把神奇的钥匙，打开了幼儿主动承担责任的大门。他们越来越乐意主动为班级、为小伙伴们服务，在这个过程中，对责任的理解和践行也越来越深刻。</w:t>
      </w:r>
    </w:p>
    <w:p w14:paraId="7971A480">
      <w:pPr>
        <w:widowControl/>
        <w:autoSpaceDE w:val="0"/>
        <w:autoSpaceDN w:val="0"/>
        <w:spacing w:before="15" w:beforeLines="5" w:line="300" w:lineRule="auto"/>
        <w:ind w:right="193"/>
        <w:outlineLvl w:val="1"/>
      </w:pPr>
      <w:bookmarkStart w:id="14" w:name="_Toc16859"/>
      <w:r>
        <w:rPr>
          <w:rFonts w:hint="eastAsia" w:ascii="黑体" w:hAnsi="宋体" w:eastAsia="黑体" w:cs="黑体"/>
          <w:color w:val="000000"/>
          <w:kern w:val="0"/>
          <w:sz w:val="28"/>
          <w:szCs w:val="28"/>
          <w:lang w:bidi="ar"/>
        </w:rPr>
        <w:t>3.3 值日生活动的重要性</w:t>
      </w:r>
      <w:bookmarkEnd w:id="14"/>
      <w:r>
        <w:rPr>
          <w:rFonts w:hint="eastAsia" w:ascii="黑体" w:hAnsi="宋体" w:eastAsia="黑体" w:cs="黑体"/>
          <w:color w:val="000000"/>
          <w:kern w:val="0"/>
          <w:sz w:val="28"/>
          <w:szCs w:val="28"/>
          <w:lang w:bidi="ar"/>
        </w:rPr>
        <w:t xml:space="preserve"> </w:t>
      </w:r>
    </w:p>
    <w:p w14:paraId="0972459D">
      <w:pPr>
        <w:widowControl/>
        <w:autoSpaceDE w:val="0"/>
        <w:autoSpaceDN w:val="0"/>
        <w:spacing w:before="15" w:beforeLines="5" w:line="300" w:lineRule="auto"/>
        <w:ind w:left="119" w:right="193" w:firstLine="480" w:firstLineChars="200"/>
        <w:rPr>
          <w:rFonts w:ascii="黑体" w:hAnsi="宋体" w:eastAsia="黑体" w:cs="黑体"/>
          <w:color w:val="000000"/>
          <w:kern w:val="0"/>
          <w:sz w:val="30"/>
          <w:szCs w:val="30"/>
          <w:lang w:bidi="ar"/>
        </w:rPr>
      </w:pPr>
      <w:bookmarkStart w:id="15" w:name="_Toc19192"/>
      <w:r>
        <w:rPr>
          <w:rFonts w:hint="eastAsia" w:ascii="宋体" w:hAnsi="宋体" w:cs="宋体"/>
          <w:color w:val="000000"/>
          <w:kern w:val="0"/>
          <w:sz w:val="24"/>
          <w:lang w:bidi="ar"/>
        </w:rPr>
        <w:t>从幼儿教育的视角去看，值日生活动是幼儿园教育教学体系中不可或缺的重要构成部分。它的价值不仅在于培养幼儿的责任感，更在于能够全方位促进幼儿在身体机能、智力水平、情感态度等多方面的综合发展。幼儿在参与值日生活动时，需要动手完成各项任务，这直接锻炼了他们的动手操作能力；在思考如何高效完成任务的过程中，思维能力得到提升；面对值日过程中出现的各种问题，幼儿通过探索解决，其解决问题的能力也得到有效锻炼。从幼儿园管理的实际角度出发，值日生活动对营造良好的班级氛围、增强班级凝聚力具有积极作用。幼儿积极投身班级事务，能够使班级环境变得更加整洁、有序。在这个过程中，幼儿的集体荣誉感和归属感也得以培养，他们逐渐意识到自己是班级的一份子，为班级的良好发展贡献力量是自己的责任，进而增强班级的整体凝聚力。</w:t>
      </w:r>
      <w:bookmarkEnd w:id="15"/>
    </w:p>
    <w:p w14:paraId="5CBD244D">
      <w:pPr>
        <w:rPr>
          <w:rFonts w:ascii="黑体" w:hAnsi="宋体" w:eastAsia="黑体" w:cs="黑体"/>
          <w:color w:val="000000"/>
          <w:kern w:val="0"/>
          <w:sz w:val="30"/>
          <w:szCs w:val="30"/>
          <w:lang w:bidi="ar"/>
        </w:rPr>
      </w:pPr>
      <w:bookmarkStart w:id="16" w:name="_Toc27379"/>
      <w:r>
        <w:rPr>
          <w:rFonts w:hint="eastAsia" w:ascii="黑体" w:hAnsi="宋体" w:eastAsia="黑体" w:cs="黑体"/>
          <w:color w:val="000000"/>
          <w:kern w:val="0"/>
          <w:sz w:val="30"/>
          <w:szCs w:val="30"/>
          <w:lang w:bidi="ar"/>
        </w:rPr>
        <w:br w:type="page"/>
      </w:r>
    </w:p>
    <w:p w14:paraId="17874B52">
      <w:pPr>
        <w:widowControl/>
        <w:autoSpaceDE w:val="0"/>
        <w:autoSpaceDN w:val="0"/>
        <w:spacing w:before="15" w:beforeLines="5" w:line="300" w:lineRule="auto"/>
        <w:ind w:left="119" w:right="193" w:firstLine="200"/>
        <w:jc w:val="center"/>
        <w:outlineLvl w:val="0"/>
        <w:rPr>
          <w:rFonts w:eastAsia="黑体"/>
          <w:sz w:val="30"/>
          <w:szCs w:val="30"/>
        </w:rPr>
      </w:pPr>
      <w:r>
        <w:rPr>
          <w:rFonts w:hint="eastAsia" w:ascii="黑体" w:hAnsi="宋体" w:eastAsia="黑体" w:cs="黑体"/>
          <w:color w:val="000000"/>
          <w:kern w:val="0"/>
          <w:sz w:val="30"/>
          <w:szCs w:val="30"/>
          <w:lang w:bidi="ar"/>
        </w:rPr>
        <w:t>第四章</w:t>
      </w:r>
      <w:bookmarkStart w:id="17" w:name="_Toc7489"/>
      <w:r>
        <w:rPr>
          <w:rFonts w:hint="eastAsia" w:ascii="黑体" w:hAnsi="宋体" w:eastAsia="黑体" w:cs="黑体"/>
          <w:color w:val="000000"/>
          <w:kern w:val="0"/>
          <w:sz w:val="30"/>
          <w:szCs w:val="30"/>
          <w:lang w:bidi="ar"/>
        </w:rPr>
        <w:t xml:space="preserve">  </w:t>
      </w:r>
      <w:bookmarkEnd w:id="16"/>
      <w:bookmarkEnd w:id="17"/>
      <w:r>
        <w:rPr>
          <w:rFonts w:hint="eastAsia" w:ascii="黑体" w:hAnsi="宋体" w:eastAsia="黑体" w:cs="黑体"/>
          <w:color w:val="000000"/>
          <w:kern w:val="0"/>
          <w:sz w:val="30"/>
          <w:szCs w:val="30"/>
          <w:lang w:bidi="ar"/>
        </w:rPr>
        <w:t>在值日生活动中培养大班幼儿责任感的措施</w:t>
      </w:r>
    </w:p>
    <w:p w14:paraId="73AF8875">
      <w:pPr>
        <w:widowControl/>
        <w:autoSpaceDE w:val="0"/>
        <w:autoSpaceDN w:val="0"/>
        <w:spacing w:before="15" w:beforeLines="5" w:line="300" w:lineRule="auto"/>
        <w:ind w:right="193"/>
        <w:outlineLvl w:val="1"/>
        <w:rPr>
          <w:sz w:val="28"/>
          <w:szCs w:val="28"/>
        </w:rPr>
      </w:pPr>
      <w:bookmarkStart w:id="18" w:name="_Toc2428"/>
      <w:r>
        <w:rPr>
          <w:rFonts w:hint="eastAsia" w:ascii="黑体" w:hAnsi="宋体" w:eastAsia="黑体" w:cs="黑体"/>
          <w:color w:val="000000"/>
          <w:kern w:val="0"/>
          <w:sz w:val="28"/>
          <w:szCs w:val="28"/>
          <w:lang w:bidi="ar"/>
        </w:rPr>
        <w:t>4.1 营造一个良好的值日生活动氛围</w:t>
      </w:r>
      <w:bookmarkEnd w:id="18"/>
    </w:p>
    <w:p w14:paraId="27D070C3">
      <w:pPr>
        <w:widowControl/>
        <w:autoSpaceDE w:val="0"/>
        <w:autoSpaceDN w:val="0"/>
        <w:spacing w:before="15" w:beforeLines="5" w:line="300" w:lineRule="auto"/>
        <w:ind w:left="119" w:right="193" w:firstLine="480" w:firstLineChars="200"/>
        <w:rPr>
          <w:rFonts w:ascii="宋体" w:hAnsi="宋体" w:cs="宋体"/>
          <w:color w:val="000000"/>
          <w:kern w:val="0"/>
          <w:sz w:val="24"/>
          <w:lang w:bidi="ar"/>
        </w:rPr>
      </w:pPr>
      <w:r>
        <w:rPr>
          <w:rFonts w:hint="eastAsia" w:ascii="宋体" w:hAnsi="宋体" w:cs="宋体"/>
          <w:color w:val="000000"/>
          <w:kern w:val="0"/>
          <w:sz w:val="24"/>
          <w:lang w:bidi="ar"/>
        </w:rPr>
        <w:t>身为教师在班级环境的布置上，要打造一个专属于值日生的小天地。这个专属于值日生的小天地就像一把神奇的钥匙，能让孩子们真切感受到，自己在班级里承担的值日生工作，是班级生活中不可或缺的一部分。在这个充满责任感的小天地里，教师可以贴上一些漂亮的图片，讲讲有趣的小故事，主题都围绕着责任与服务。在这种氛围中孩子们一步步走进责任的世界，慢慢懂得什么是责任，知道为什么要为班级出一份力。</w:t>
      </w:r>
    </w:p>
    <w:p w14:paraId="13DD135C">
      <w:pPr>
        <w:widowControl/>
        <w:autoSpaceDE w:val="0"/>
        <w:autoSpaceDN w:val="0"/>
        <w:spacing w:before="15" w:beforeLines="5" w:line="300" w:lineRule="auto"/>
        <w:ind w:left="119" w:right="193" w:firstLine="480" w:firstLineChars="200"/>
        <w:rPr>
          <w:rFonts w:ascii="宋体" w:hAnsi="宋体" w:cs="宋体"/>
          <w:color w:val="000000"/>
          <w:kern w:val="0"/>
          <w:sz w:val="24"/>
          <w:lang w:bidi="ar"/>
        </w:rPr>
      </w:pPr>
      <w:r>
        <w:rPr>
          <w:rFonts w:hint="eastAsia" w:ascii="宋体" w:hAnsi="宋体" w:cs="宋体"/>
          <w:color w:val="000000"/>
          <w:kern w:val="0"/>
          <w:sz w:val="24"/>
          <w:lang w:bidi="ar"/>
        </w:rPr>
        <w:t>除了布置环境，还可以组织一些主题活动，如“班级小当家”、“值日进行时”。在活动里，老师要多鼓励孩子们大胆分享自己值日时的点点滴滴，通过这些分享，孩子们对班级事务会更上心，也会越来越觉得自己是班级这个大家庭里重要的一员。</w:t>
      </w:r>
    </w:p>
    <w:p w14:paraId="54129D0E">
      <w:pPr>
        <w:widowControl/>
        <w:autoSpaceDE w:val="0"/>
        <w:autoSpaceDN w:val="0"/>
        <w:spacing w:before="15" w:beforeLines="5" w:line="300" w:lineRule="auto"/>
        <w:ind w:right="193"/>
        <w:outlineLvl w:val="1"/>
      </w:pPr>
      <w:bookmarkStart w:id="19" w:name="_Toc24862"/>
      <w:r>
        <w:rPr>
          <w:rFonts w:hint="eastAsia" w:ascii="黑体" w:hAnsi="宋体" w:eastAsia="黑体" w:cs="黑体"/>
          <w:color w:val="000000"/>
          <w:kern w:val="0"/>
          <w:sz w:val="28"/>
          <w:szCs w:val="28"/>
          <w:lang w:bidi="ar"/>
        </w:rPr>
        <w:t xml:space="preserve">4.2 </w:t>
      </w:r>
      <w:bookmarkEnd w:id="19"/>
      <w:r>
        <w:rPr>
          <w:rFonts w:hint="eastAsia" w:ascii="黑体" w:hAnsi="宋体" w:eastAsia="黑体" w:cs="黑体"/>
          <w:color w:val="000000"/>
          <w:kern w:val="0"/>
          <w:sz w:val="28"/>
          <w:szCs w:val="28"/>
          <w:lang w:bidi="ar"/>
        </w:rPr>
        <w:t>幼儿明确值日生的职责</w:t>
      </w:r>
      <w:r>
        <w:rPr>
          <w:rFonts w:hint="eastAsia" w:ascii="黑体" w:hAnsi="宋体" w:eastAsia="黑体" w:cs="黑体"/>
          <w:color w:val="000000"/>
          <w:kern w:val="0"/>
          <w:sz w:val="30"/>
          <w:szCs w:val="30"/>
          <w:lang w:bidi="ar"/>
        </w:rPr>
        <w:t xml:space="preserve"> </w:t>
      </w:r>
    </w:p>
    <w:p w14:paraId="515C03D6">
      <w:pPr>
        <w:widowControl/>
        <w:autoSpaceDE w:val="0"/>
        <w:autoSpaceDN w:val="0"/>
        <w:spacing w:before="15" w:beforeLines="5" w:line="300" w:lineRule="auto"/>
        <w:ind w:left="119" w:right="193" w:firstLine="480" w:firstLineChars="200"/>
        <w:rPr>
          <w:rFonts w:ascii="宋体" w:hAnsi="宋体" w:cs="宋体"/>
          <w:color w:val="000000"/>
          <w:kern w:val="0"/>
          <w:sz w:val="24"/>
          <w:lang w:bidi="ar"/>
        </w:rPr>
      </w:pPr>
      <w:r>
        <w:rPr>
          <w:rFonts w:hint="eastAsia" w:ascii="宋体" w:hAnsi="宋体" w:cs="宋体"/>
          <w:color w:val="000000"/>
          <w:kern w:val="0"/>
          <w:sz w:val="24"/>
          <w:lang w:bidi="ar"/>
        </w:rPr>
        <w:t>在让孩子们开启值日生活动前，老师要将每个值日生岗位的职责和要求给孩子们讲清楚。我们应该先了解幼儿的责任认知，帮助他们明确自己的责任方向。只有当孩子们认识到自己所负的责任，清楚知道需要承担的后果以后还能履行自己的责任，这样才算是有责任心。例如可以给他们观看相关的图片，播放小视频或者直接现场演示。老师需要带着孩子们一起讨论，一起齐心协力共同制定值日生的工作流程和评价标准。教师要发挥幼儿主体性，与幼儿共同商讨、互助自助中重新制定值日生规则，这也是教师尊重幼儿主体地位的第一步。让孩子们自己参与制定规则，增强幼儿的认可感，执行起来更加自觉。</w:t>
      </w:r>
    </w:p>
    <w:p w14:paraId="33E537E5">
      <w:pPr>
        <w:widowControl/>
        <w:autoSpaceDE w:val="0"/>
        <w:autoSpaceDN w:val="0"/>
        <w:spacing w:before="15" w:beforeLines="5" w:line="300" w:lineRule="auto"/>
        <w:ind w:right="193"/>
        <w:outlineLvl w:val="1"/>
        <w:rPr>
          <w:sz w:val="28"/>
          <w:szCs w:val="28"/>
        </w:rPr>
      </w:pPr>
      <w:bookmarkStart w:id="20" w:name="_Toc29812"/>
      <w:r>
        <w:rPr>
          <w:rFonts w:hint="eastAsia" w:ascii="黑体" w:hAnsi="宋体" w:eastAsia="黑体" w:cs="黑体"/>
          <w:color w:val="000000"/>
          <w:kern w:val="0"/>
          <w:sz w:val="28"/>
          <w:szCs w:val="28"/>
          <w:lang w:bidi="ar"/>
        </w:rPr>
        <w:t xml:space="preserve">4.3 </w:t>
      </w:r>
      <w:bookmarkEnd w:id="20"/>
      <w:r>
        <w:rPr>
          <w:rFonts w:hint="eastAsia" w:ascii="黑体" w:hAnsi="宋体" w:eastAsia="黑体" w:cs="黑体"/>
          <w:color w:val="000000"/>
          <w:kern w:val="0"/>
          <w:sz w:val="28"/>
          <w:szCs w:val="28"/>
          <w:lang w:bidi="ar"/>
        </w:rPr>
        <w:t xml:space="preserve">教师的示范与引导 </w:t>
      </w:r>
    </w:p>
    <w:p w14:paraId="1363DF7C">
      <w:pPr>
        <w:widowControl/>
        <w:autoSpaceDE w:val="0"/>
        <w:autoSpaceDN w:val="0"/>
        <w:spacing w:before="15" w:beforeLines="5" w:line="300" w:lineRule="auto"/>
        <w:ind w:left="119" w:right="193" w:firstLine="480" w:firstLineChars="200"/>
        <w:rPr>
          <w:rFonts w:ascii="宋体" w:hAnsi="宋体" w:cs="宋体"/>
          <w:color w:val="000000"/>
          <w:kern w:val="0"/>
          <w:sz w:val="24"/>
          <w:lang w:bidi="ar"/>
        </w:rPr>
      </w:pPr>
      <w:r>
        <w:rPr>
          <w:rFonts w:hint="eastAsia" w:ascii="宋体" w:hAnsi="宋体" w:cs="宋体"/>
          <w:color w:val="000000"/>
          <w:kern w:val="0"/>
          <w:sz w:val="24"/>
          <w:lang w:bidi="ar"/>
        </w:rPr>
        <w:t>孩子们参与值日生活动的时候，老师需要做好引导者这一角色。老师对待工作认真负责、主动积极的态度，会潜移默化地影响到孩子们。例如整理教具而言，老师把教具摆放得规规矩矩、整整齐齐的，孩子们也会看在眼里记在心里，等他们值日的时候也会模仿老师认真对待自己的事情。</w:t>
      </w:r>
    </w:p>
    <w:p w14:paraId="3E635A36">
      <w:pPr>
        <w:widowControl/>
        <w:autoSpaceDE w:val="0"/>
        <w:autoSpaceDN w:val="0"/>
        <w:spacing w:before="15" w:beforeLines="5" w:line="300" w:lineRule="auto"/>
        <w:ind w:left="119" w:right="193" w:firstLine="480" w:firstLineChars="200"/>
        <w:rPr>
          <w:rFonts w:ascii="宋体" w:hAnsi="宋体" w:cs="宋体"/>
          <w:color w:val="000000"/>
          <w:kern w:val="0"/>
          <w:sz w:val="24"/>
          <w:lang w:bidi="ar"/>
        </w:rPr>
      </w:pPr>
      <w:r>
        <w:rPr>
          <w:rFonts w:hint="eastAsia" w:ascii="宋体" w:hAnsi="宋体" w:cs="宋体"/>
          <w:color w:val="000000"/>
          <w:kern w:val="0"/>
          <w:sz w:val="24"/>
          <w:lang w:bidi="ar"/>
        </w:rPr>
        <w:t>小朋友们值日的时候，老师需要时刻留意着，发现问题马上解决。在孩子遇到难题时，要鼓励他们自己积极去思考。对于幼儿在值日生活动中犯的错误老师要耐下性子加以引导鼓励，帮助他们认识到自己的错误并积极改正。</w:t>
      </w:r>
    </w:p>
    <w:p w14:paraId="16ED9888">
      <w:pPr>
        <w:widowControl/>
        <w:autoSpaceDE w:val="0"/>
        <w:autoSpaceDN w:val="0"/>
        <w:spacing w:before="15" w:beforeLines="5" w:line="300" w:lineRule="auto"/>
        <w:ind w:right="193"/>
        <w:outlineLvl w:val="1"/>
        <w:rPr>
          <w:rFonts w:ascii="黑体" w:hAnsi="宋体" w:eastAsia="黑体" w:cs="黑体"/>
          <w:color w:val="000000"/>
          <w:kern w:val="0"/>
          <w:sz w:val="28"/>
          <w:szCs w:val="28"/>
          <w:lang w:bidi="ar"/>
        </w:rPr>
      </w:pPr>
      <w:bookmarkStart w:id="21" w:name="_Toc4081"/>
      <w:r>
        <w:rPr>
          <w:rFonts w:hint="eastAsia" w:ascii="黑体" w:hAnsi="宋体" w:eastAsia="黑体" w:cs="黑体"/>
          <w:color w:val="000000"/>
          <w:kern w:val="0"/>
          <w:sz w:val="28"/>
          <w:szCs w:val="28"/>
          <w:lang w:bidi="ar"/>
        </w:rPr>
        <w:t xml:space="preserve">4.4 </w:t>
      </w:r>
      <w:bookmarkEnd w:id="21"/>
      <w:r>
        <w:rPr>
          <w:rFonts w:hint="eastAsia" w:ascii="黑体" w:hAnsi="宋体" w:eastAsia="黑体" w:cs="黑体"/>
          <w:color w:val="000000"/>
          <w:kern w:val="0"/>
          <w:sz w:val="28"/>
          <w:szCs w:val="28"/>
          <w:lang w:bidi="ar"/>
        </w:rPr>
        <w:t>合理地分配幼儿的工作</w:t>
      </w:r>
    </w:p>
    <w:p w14:paraId="3C440872">
      <w:pPr>
        <w:widowControl/>
        <w:autoSpaceDE w:val="0"/>
        <w:autoSpaceDN w:val="0"/>
        <w:spacing w:before="15" w:beforeLines="5" w:line="300" w:lineRule="auto"/>
        <w:ind w:right="193" w:firstLine="480" w:firstLineChars="200"/>
        <w:rPr>
          <w:rFonts w:ascii="宋体" w:hAnsi="宋体" w:cs="宋体"/>
          <w:color w:val="000000"/>
          <w:kern w:val="0"/>
          <w:sz w:val="24"/>
          <w:lang w:bidi="ar"/>
        </w:rPr>
      </w:pPr>
      <w:r>
        <w:rPr>
          <w:rFonts w:hint="eastAsia" w:ascii="宋体" w:hAnsi="宋体" w:cs="宋体"/>
          <w:color w:val="000000"/>
          <w:kern w:val="0"/>
          <w:sz w:val="24"/>
          <w:lang w:bidi="ar"/>
        </w:rPr>
        <w:t>给孩子们安排值日生工作的时候，需要把每个孩子的独特之处都考虑进去。对于能力比较强的孩子，他们充满干劲，可以给他们安排具有挑战性的任务。对于其他能力稍微弱一点的孩子，不能给予太大的心理压力，可以安排像摆放桌椅这种简单又容易上手的工作。对此他们也能在活动中慢慢建立起自信。</w:t>
      </w:r>
    </w:p>
    <w:p w14:paraId="09BFAF13">
      <w:pPr>
        <w:widowControl/>
        <w:autoSpaceDE w:val="0"/>
        <w:autoSpaceDN w:val="0"/>
        <w:spacing w:before="15" w:beforeLines="5" w:line="300" w:lineRule="auto"/>
        <w:ind w:right="193" w:firstLine="480" w:firstLineChars="200"/>
        <w:rPr>
          <w:rFonts w:ascii="宋体" w:hAnsi="宋体" w:cs="宋体"/>
          <w:color w:val="000000"/>
          <w:kern w:val="0"/>
          <w:sz w:val="24"/>
          <w:lang w:bidi="ar"/>
        </w:rPr>
      </w:pPr>
      <w:r>
        <w:rPr>
          <w:rFonts w:hint="eastAsia" w:ascii="宋体" w:hAnsi="宋体" w:cs="宋体"/>
          <w:color w:val="000000"/>
          <w:kern w:val="0"/>
          <w:sz w:val="24"/>
          <w:lang w:bidi="ar"/>
        </w:rPr>
        <w:t>其次男孩和女孩在生理、心理上都有所不同，分配工作的时候要合理规划，让每个孩子都能将自身的长处发挥出来。</w:t>
      </w:r>
    </w:p>
    <w:p w14:paraId="2996F613">
      <w:pPr>
        <w:widowControl/>
        <w:autoSpaceDE w:val="0"/>
        <w:autoSpaceDN w:val="0"/>
        <w:spacing w:before="15" w:beforeLines="5" w:line="300" w:lineRule="auto"/>
        <w:ind w:right="193" w:firstLine="480" w:firstLineChars="200"/>
        <w:rPr>
          <w:rFonts w:ascii="宋体" w:hAnsi="宋体" w:cs="宋体"/>
          <w:color w:val="000000"/>
          <w:kern w:val="0"/>
          <w:sz w:val="24"/>
          <w:lang w:bidi="ar"/>
        </w:rPr>
      </w:pPr>
      <w:r>
        <w:rPr>
          <w:rFonts w:hint="eastAsia" w:ascii="宋体" w:hAnsi="宋体" w:cs="宋体"/>
          <w:color w:val="000000"/>
          <w:kern w:val="0"/>
          <w:sz w:val="24"/>
          <w:lang w:bidi="ar"/>
        </w:rPr>
        <w:t>除此之外，要定期轮换值日生的岗位，要让每个孩子都有机会体验不同的工作内容。对此孩子们的责任感能得到培养，各方面能力也能锻炼到。对于定期轮换值日生岗位的时间可以一周或者两周换一次。孩子们可以在不同岗位上锻炼，宛如小树苗一般，茁壮成长，收获满满。</w:t>
      </w:r>
    </w:p>
    <w:p w14:paraId="4B2270CA">
      <w:pPr>
        <w:rPr>
          <w:rFonts w:ascii="黑体" w:hAnsi="宋体" w:eastAsia="黑体" w:cs="黑体"/>
          <w:color w:val="000000"/>
          <w:kern w:val="0"/>
          <w:sz w:val="30"/>
          <w:szCs w:val="30"/>
          <w:lang w:bidi="ar"/>
        </w:rPr>
      </w:pPr>
      <w:bookmarkStart w:id="22" w:name="_Toc4207"/>
      <w:r>
        <w:rPr>
          <w:rFonts w:hint="eastAsia" w:ascii="黑体" w:hAnsi="宋体" w:eastAsia="黑体" w:cs="黑体"/>
          <w:color w:val="000000"/>
          <w:kern w:val="0"/>
          <w:sz w:val="30"/>
          <w:szCs w:val="30"/>
          <w:lang w:bidi="ar"/>
        </w:rPr>
        <w:br w:type="page"/>
      </w:r>
    </w:p>
    <w:p w14:paraId="38FEEEC2">
      <w:pPr>
        <w:widowControl/>
        <w:autoSpaceDE w:val="0"/>
        <w:autoSpaceDN w:val="0"/>
        <w:spacing w:before="15" w:beforeLines="5" w:line="300" w:lineRule="auto"/>
        <w:ind w:right="193"/>
        <w:jc w:val="center"/>
        <w:outlineLvl w:val="0"/>
        <w:rPr>
          <w:rFonts w:ascii="黑体" w:hAnsi="宋体" w:eastAsia="黑体" w:cs="黑体"/>
          <w:color w:val="000000"/>
          <w:sz w:val="30"/>
          <w:szCs w:val="30"/>
          <w:lang w:bidi="ar"/>
        </w:rPr>
      </w:pPr>
      <w:r>
        <w:rPr>
          <w:rFonts w:hint="eastAsia" w:ascii="黑体" w:hAnsi="宋体" w:eastAsia="黑体" w:cs="黑体"/>
          <w:color w:val="000000"/>
          <w:kern w:val="0"/>
          <w:sz w:val="30"/>
          <w:szCs w:val="30"/>
          <w:lang w:bidi="ar"/>
        </w:rPr>
        <w:t>结论</w:t>
      </w:r>
      <w:bookmarkEnd w:id="22"/>
    </w:p>
    <w:p w14:paraId="1CE5BF53">
      <w:pPr>
        <w:spacing w:before="15" w:beforeLines="5" w:line="300" w:lineRule="auto"/>
        <w:ind w:right="193" w:firstLine="480" w:firstLineChars="200"/>
        <w:rPr>
          <w:rFonts w:ascii="宋体" w:hAnsi="宋体"/>
          <w:sz w:val="24"/>
        </w:rPr>
      </w:pPr>
      <w:r>
        <w:rPr>
          <w:rFonts w:hint="eastAsia" w:ascii="宋体" w:hAnsi="宋体"/>
          <w:sz w:val="24"/>
          <w:lang w:val="en-US" w:eastAsia="zh-CN"/>
        </w:rPr>
        <w:t>在</w:t>
      </w:r>
      <w:r>
        <w:rPr>
          <w:rFonts w:hint="eastAsia" w:ascii="宋体" w:hAnsi="宋体"/>
          <w:sz w:val="24"/>
        </w:rPr>
        <w:t>对大班幼儿责任感培养和值日生活动关系的探索和研究中发现值日生活动对幼儿的责任感有着不可小觑的作用。</w:t>
      </w:r>
    </w:p>
    <w:p w14:paraId="1D742EE7">
      <w:pPr>
        <w:spacing w:before="15" w:beforeLines="5" w:line="300" w:lineRule="auto"/>
        <w:ind w:left="119" w:right="193" w:firstLine="480" w:firstLineChars="200"/>
        <w:rPr>
          <w:rFonts w:ascii="宋体" w:hAnsi="宋体"/>
          <w:sz w:val="24"/>
        </w:rPr>
      </w:pPr>
      <w:r>
        <w:rPr>
          <w:rFonts w:hint="eastAsia" w:ascii="宋体" w:hAnsi="宋体"/>
          <w:sz w:val="24"/>
        </w:rPr>
        <w:t>我们除了要给予幼儿一个充满活力和温暖的活动氛围还要清楚明白地告诉幼儿各自要承担的职责，其次我们以身作则做好示范、随时给予引导，再根据每个孩子的特点合理分配任务，对此我们会发现幼儿的责任意识不断增强，行为表现也越来越出色。</w:t>
      </w:r>
    </w:p>
    <w:p w14:paraId="4F3CF5DD">
      <w:pPr>
        <w:spacing w:before="15" w:beforeLines="5" w:line="300" w:lineRule="auto"/>
        <w:ind w:left="119" w:right="193" w:firstLine="480" w:firstLineChars="200"/>
        <w:rPr>
          <w:rFonts w:ascii="宋体" w:hAnsi="宋体"/>
          <w:sz w:val="24"/>
        </w:rPr>
      </w:pPr>
      <w:r>
        <w:rPr>
          <w:rFonts w:hint="eastAsia" w:ascii="宋体" w:hAnsi="宋体"/>
          <w:sz w:val="24"/>
        </w:rPr>
        <w:t>教育永远没有尽头，总是需要我们在实际教学里不停地琢磨、改进，才能让值日生活动发挥出最大的教育价值。每一个孩子都是独一无二的小天使，我们时刻留意他们的成长需求，做到因材施教，多给孩子们创造实践的机会，手把手地引导他们。同时，幼儿园也要和家长们紧密合作，一起把目光聚焦在孩子责任感的培养上，这样教育的力量才会更强大。</w:t>
      </w:r>
    </w:p>
    <w:p w14:paraId="26E83CBB">
      <w:pPr>
        <w:spacing w:before="15" w:beforeLines="5" w:line="300" w:lineRule="auto"/>
        <w:ind w:left="119" w:right="193" w:firstLine="480" w:firstLineChars="200"/>
        <w:rPr>
          <w:rFonts w:ascii="宋体" w:hAnsi="宋体"/>
          <w:sz w:val="24"/>
        </w:rPr>
      </w:pPr>
      <w:r>
        <w:rPr>
          <w:rFonts w:hint="eastAsia" w:ascii="宋体" w:hAnsi="宋体"/>
          <w:sz w:val="24"/>
        </w:rPr>
        <w:t>此外可以试着把研究范围拓宽些，思考一下怎么把值日生活动和其他各种各样的教育活动巧妙融合起来，打造出一个更系统、更全面的幼儿责任感培养体系。另外，也可以运用更科学、更巧妙的研究方法，长时间地追踪孩子们责任感的发展变化，并且进行客观准确</w:t>
      </w:r>
      <w:r>
        <w:rPr>
          <w:rFonts w:hint="eastAsia" w:ascii="宋体" w:hAnsi="宋体"/>
          <w:sz w:val="24"/>
          <w:lang w:val="en-US" w:eastAsia="zh-CN"/>
        </w:rPr>
        <w:t>地</w:t>
      </w:r>
      <w:r>
        <w:rPr>
          <w:rFonts w:hint="eastAsia" w:ascii="宋体" w:hAnsi="宋体"/>
          <w:sz w:val="24"/>
        </w:rPr>
        <w:t>评估，这样就能给出更贴合实际、更有针对性的建议和策略。</w:t>
      </w:r>
    </w:p>
    <w:p w14:paraId="206C5608">
      <w:pPr>
        <w:spacing w:before="15" w:beforeLines="5" w:line="300" w:lineRule="auto"/>
        <w:ind w:left="480" w:right="193" w:hanging="480" w:hangingChars="200"/>
        <w:rPr>
          <w:rFonts w:ascii="宋体" w:hAnsi="宋体"/>
          <w:sz w:val="24"/>
        </w:rPr>
      </w:pPr>
    </w:p>
    <w:p w14:paraId="4A073642">
      <w:pPr>
        <w:spacing w:before="15" w:beforeLines="5" w:line="300" w:lineRule="auto"/>
        <w:ind w:left="480" w:right="193" w:hanging="480" w:hangingChars="200"/>
        <w:rPr>
          <w:rFonts w:ascii="宋体" w:hAnsi="宋体"/>
          <w:sz w:val="24"/>
        </w:rPr>
      </w:pPr>
    </w:p>
    <w:p w14:paraId="074771E7">
      <w:pPr>
        <w:spacing w:before="15" w:beforeLines="5" w:line="300" w:lineRule="auto"/>
        <w:ind w:left="480" w:right="193" w:hanging="480" w:hangingChars="200"/>
        <w:rPr>
          <w:rFonts w:ascii="宋体" w:hAnsi="宋体"/>
          <w:sz w:val="24"/>
        </w:rPr>
      </w:pPr>
    </w:p>
    <w:p w14:paraId="03CE726B">
      <w:pPr>
        <w:spacing w:before="15" w:beforeLines="5" w:line="300" w:lineRule="auto"/>
        <w:ind w:left="480" w:right="193" w:hanging="480" w:hangingChars="200"/>
        <w:rPr>
          <w:rFonts w:ascii="宋体" w:hAnsi="宋体"/>
          <w:sz w:val="24"/>
        </w:rPr>
      </w:pPr>
    </w:p>
    <w:p w14:paraId="344D0897">
      <w:pPr>
        <w:spacing w:before="15" w:beforeLines="5" w:line="300" w:lineRule="auto"/>
        <w:ind w:left="480" w:right="193" w:hanging="480" w:hangingChars="200"/>
        <w:rPr>
          <w:rFonts w:ascii="宋体" w:hAnsi="宋体"/>
          <w:sz w:val="24"/>
        </w:rPr>
      </w:pPr>
    </w:p>
    <w:p w14:paraId="70D89D15">
      <w:pPr>
        <w:spacing w:before="15" w:beforeLines="5" w:line="300" w:lineRule="auto"/>
        <w:ind w:left="480" w:right="193" w:hanging="480" w:hangingChars="200"/>
        <w:rPr>
          <w:rFonts w:ascii="宋体" w:hAnsi="宋体"/>
          <w:sz w:val="24"/>
        </w:rPr>
      </w:pPr>
    </w:p>
    <w:p w14:paraId="5819CE31">
      <w:pPr>
        <w:spacing w:before="15" w:beforeLines="5" w:line="300" w:lineRule="auto"/>
        <w:ind w:left="480" w:right="193" w:hanging="480" w:hangingChars="200"/>
        <w:rPr>
          <w:rFonts w:ascii="宋体" w:hAnsi="宋体"/>
          <w:sz w:val="24"/>
        </w:rPr>
      </w:pPr>
    </w:p>
    <w:p w14:paraId="764A6BBC">
      <w:pPr>
        <w:spacing w:before="15" w:beforeLines="5" w:line="300" w:lineRule="auto"/>
        <w:ind w:left="480" w:right="193" w:hanging="480" w:hangingChars="200"/>
        <w:rPr>
          <w:rFonts w:ascii="宋体" w:hAnsi="宋体"/>
          <w:sz w:val="24"/>
        </w:rPr>
      </w:pPr>
    </w:p>
    <w:p w14:paraId="44A28C27">
      <w:pPr>
        <w:spacing w:before="15" w:beforeLines="5" w:line="300" w:lineRule="auto"/>
        <w:ind w:left="480" w:right="193" w:hanging="480" w:hangingChars="200"/>
        <w:rPr>
          <w:rFonts w:ascii="宋体" w:hAnsi="宋体"/>
          <w:sz w:val="24"/>
        </w:rPr>
      </w:pPr>
    </w:p>
    <w:p w14:paraId="5D4CE2A1">
      <w:pPr>
        <w:spacing w:before="15" w:beforeLines="5" w:line="300" w:lineRule="auto"/>
        <w:ind w:left="480" w:right="193" w:hanging="480" w:hangingChars="200"/>
        <w:rPr>
          <w:rFonts w:ascii="宋体" w:hAnsi="宋体"/>
          <w:sz w:val="24"/>
        </w:rPr>
      </w:pPr>
    </w:p>
    <w:p w14:paraId="3C0C900F">
      <w:pPr>
        <w:spacing w:before="15" w:beforeLines="5" w:line="300" w:lineRule="auto"/>
        <w:ind w:left="480" w:right="193" w:hanging="480" w:hangingChars="200"/>
        <w:rPr>
          <w:rFonts w:ascii="宋体" w:hAnsi="宋体"/>
          <w:sz w:val="24"/>
        </w:rPr>
      </w:pPr>
    </w:p>
    <w:p w14:paraId="187F9D8D">
      <w:pPr>
        <w:spacing w:before="15" w:beforeLines="5" w:line="300" w:lineRule="auto"/>
        <w:ind w:left="480" w:right="193" w:hanging="480" w:hangingChars="200"/>
        <w:rPr>
          <w:rFonts w:ascii="宋体" w:hAnsi="宋体"/>
          <w:sz w:val="24"/>
        </w:rPr>
      </w:pPr>
    </w:p>
    <w:p w14:paraId="4B34BA4F">
      <w:pPr>
        <w:spacing w:before="15" w:beforeLines="5" w:line="300" w:lineRule="auto"/>
        <w:ind w:left="480" w:right="193" w:hanging="480" w:hangingChars="200"/>
        <w:rPr>
          <w:rFonts w:ascii="宋体" w:hAnsi="宋体"/>
          <w:sz w:val="24"/>
        </w:rPr>
      </w:pPr>
    </w:p>
    <w:p w14:paraId="2AD39C90">
      <w:pPr>
        <w:spacing w:before="15" w:beforeLines="5" w:line="300" w:lineRule="auto"/>
        <w:ind w:left="480" w:right="193" w:hanging="480" w:hangingChars="200"/>
        <w:rPr>
          <w:rFonts w:ascii="宋体" w:hAnsi="宋体"/>
          <w:sz w:val="24"/>
        </w:rPr>
      </w:pPr>
    </w:p>
    <w:p w14:paraId="3FBEE5E7">
      <w:pPr>
        <w:spacing w:before="15" w:beforeLines="5" w:line="300" w:lineRule="auto"/>
        <w:ind w:left="480" w:right="193" w:hanging="480" w:hangingChars="200"/>
        <w:rPr>
          <w:rFonts w:ascii="宋体" w:hAnsi="宋体"/>
          <w:sz w:val="24"/>
        </w:rPr>
      </w:pPr>
    </w:p>
    <w:p w14:paraId="0D6F3BBD">
      <w:pPr>
        <w:spacing w:before="15" w:beforeLines="5" w:line="300" w:lineRule="auto"/>
        <w:ind w:left="480" w:right="193" w:hanging="480" w:hangingChars="200"/>
        <w:rPr>
          <w:rFonts w:ascii="宋体" w:hAnsi="宋体"/>
          <w:sz w:val="24"/>
        </w:rPr>
      </w:pPr>
    </w:p>
    <w:p w14:paraId="5FF2CCB3">
      <w:pPr>
        <w:spacing w:before="15" w:beforeLines="5" w:line="300" w:lineRule="auto"/>
        <w:ind w:left="480" w:right="193" w:hanging="480" w:hangingChars="200"/>
        <w:rPr>
          <w:rFonts w:ascii="宋体" w:hAnsi="宋体"/>
          <w:sz w:val="24"/>
        </w:rPr>
      </w:pPr>
    </w:p>
    <w:p w14:paraId="36EC6619">
      <w:pPr>
        <w:pStyle w:val="5"/>
        <w:jc w:val="center"/>
        <w:rPr>
          <w:rStyle w:val="18"/>
        </w:rPr>
      </w:pPr>
      <w:bookmarkStart w:id="23" w:name="_Toc23491"/>
      <w:r>
        <w:rPr>
          <w:rFonts w:hint="eastAsia" w:ascii="黑体" w:hAnsi="黑体" w:eastAsia="黑体" w:cs="黑体"/>
          <w:sz w:val="28"/>
          <w:szCs w:val="28"/>
        </w:rPr>
        <w:t>致  谢</w:t>
      </w:r>
      <w:bookmarkEnd w:id="23"/>
    </w:p>
    <w:p w14:paraId="7796154A">
      <w:pPr>
        <w:autoSpaceDE w:val="0"/>
        <w:autoSpaceDN w:val="0"/>
        <w:spacing w:before="15" w:beforeLines="5" w:line="300" w:lineRule="auto"/>
        <w:ind w:left="119" w:right="193" w:firstLine="480" w:firstLineChars="200"/>
        <w:rPr>
          <w:rFonts w:ascii="宋体" w:hAnsi="宋体" w:cs="宋体"/>
          <w:kern w:val="0"/>
          <w:sz w:val="24"/>
          <w:lang w:bidi="ar"/>
        </w:rPr>
      </w:pPr>
      <w:r>
        <w:rPr>
          <w:rFonts w:hint="eastAsia" w:ascii="宋体" w:hAnsi="宋体" w:cs="宋体"/>
          <w:kern w:val="0"/>
          <w:sz w:val="24"/>
          <w:lang w:bidi="ar"/>
        </w:rPr>
        <w:t>在敲下“致谢”二字时，我的大学生涯也将进入尾声，一瞬间感慨时间过得太快太快。无数过往的回忆涌上心头，仿佛踏入大学仍在昨日。在这三年间发生的诸多事情皆为我的人生经历，虽有万般不舍但对此仍心怀感激。</w:t>
      </w:r>
    </w:p>
    <w:p w14:paraId="1BEC7800">
      <w:pPr>
        <w:autoSpaceDE w:val="0"/>
        <w:autoSpaceDN w:val="0"/>
        <w:spacing w:before="15" w:beforeLines="5" w:line="300" w:lineRule="auto"/>
        <w:ind w:left="119" w:right="193" w:firstLine="480" w:firstLineChars="200"/>
        <w:rPr>
          <w:rFonts w:ascii="宋体" w:hAnsi="宋体" w:cs="宋体"/>
          <w:kern w:val="0"/>
          <w:sz w:val="24"/>
          <w:lang w:bidi="ar"/>
        </w:rPr>
      </w:pPr>
      <w:r>
        <w:rPr>
          <w:rFonts w:hint="eastAsia" w:ascii="宋体" w:hAnsi="宋体" w:cs="宋体"/>
          <w:kern w:val="0"/>
          <w:sz w:val="24"/>
          <w:lang w:bidi="ar"/>
        </w:rPr>
        <w:t>首先，感谢父母对二十多年来的悉心教导以及对我求学之路的支持与帮助。在我陷入迷茫和困惑时给我指明了我前行的方向，对于我想做的事情总是无条件支持与鼓励我。</w:t>
      </w:r>
    </w:p>
    <w:p w14:paraId="2197173D">
      <w:pPr>
        <w:spacing w:before="15" w:beforeLines="5" w:line="300" w:lineRule="auto"/>
        <w:ind w:left="119" w:right="193" w:firstLine="480" w:firstLineChars="200"/>
        <w:rPr>
          <w:rFonts w:ascii="宋体" w:hAnsi="宋体"/>
          <w:sz w:val="24"/>
        </w:rPr>
      </w:pPr>
      <w:r>
        <w:rPr>
          <w:rFonts w:hint="eastAsia" w:ascii="宋体" w:hAnsi="宋体"/>
          <w:sz w:val="24"/>
        </w:rPr>
        <w:t>其次，感谢在大学对我悉心教导的老师们。感谢他们对我学习上的指导与帮助，为我传道授业解惑使我对学习有了不同的看法和观点。</w:t>
      </w:r>
    </w:p>
    <w:p w14:paraId="10812A73">
      <w:pPr>
        <w:spacing w:before="15" w:beforeLines="5" w:line="300" w:lineRule="auto"/>
        <w:ind w:left="119" w:right="193" w:firstLine="480" w:firstLineChars="200"/>
        <w:rPr>
          <w:rFonts w:ascii="宋体" w:hAnsi="宋体"/>
          <w:sz w:val="24"/>
        </w:rPr>
      </w:pPr>
      <w:r>
        <w:rPr>
          <w:rFonts w:hint="eastAsia" w:ascii="宋体" w:hAnsi="宋体"/>
          <w:sz w:val="24"/>
        </w:rPr>
        <w:t>同时还要感谢我的论文指导老师，从确定选题到论文创作的过程中给予了我许多帮助、关心和指导，她一直秉持着认真严谨的态度指导着我的论文创作，对于我的创作过程中所遇到的问题都能给予她的建议和引导。感谢她对我的耐心指导与帮助。</w:t>
      </w:r>
    </w:p>
    <w:p w14:paraId="73AFF93B">
      <w:pPr>
        <w:spacing w:before="15" w:beforeLines="5" w:line="300" w:lineRule="auto"/>
        <w:ind w:left="119" w:right="193" w:firstLine="480" w:firstLineChars="200"/>
        <w:rPr>
          <w:rFonts w:ascii="宋体" w:hAnsi="宋体"/>
          <w:sz w:val="24"/>
        </w:rPr>
      </w:pPr>
      <w:r>
        <w:rPr>
          <w:rFonts w:hint="eastAsia" w:ascii="宋体" w:hAnsi="宋体"/>
          <w:sz w:val="24"/>
        </w:rPr>
        <w:t>感谢我朋友以及我在大学所遇到的室友。是她们给我的大学生活带来了无数欢声笑语，我们见证了彼此的蜕变与成长。山水一程，三生有幸。因为你们的存在，我的大学生活变得更加有意义，这也将是我最美好的记忆之一。</w:t>
      </w:r>
    </w:p>
    <w:p w14:paraId="5B4EDF2C">
      <w:pPr>
        <w:spacing w:before="15" w:beforeLines="5" w:line="300" w:lineRule="auto"/>
        <w:ind w:left="119" w:right="193" w:firstLine="480" w:firstLineChars="200"/>
        <w:rPr>
          <w:rFonts w:ascii="宋体" w:hAnsi="宋体"/>
          <w:sz w:val="24"/>
        </w:rPr>
      </w:pPr>
      <w:r>
        <w:rPr>
          <w:rFonts w:hint="eastAsia" w:ascii="宋体" w:hAnsi="宋体"/>
          <w:sz w:val="24"/>
        </w:rPr>
        <w:t>此外想要感谢自己。成长的道路上布满荆棘与鲜花，感谢自己能够勇敢并坚定地走下去没有被困难和挫折所打倒、感谢自己仍能够保持一颗热爱生活的心。回望过去恍然间好像看到了从前小小的自己驻足身后，是那样的意气风发、鲜衣怒马。仿佛在对我说勇敢地大胆往前走，我将永远在你身后。</w:t>
      </w:r>
    </w:p>
    <w:p w14:paraId="642306AD">
      <w:pPr>
        <w:spacing w:before="15" w:beforeLines="5" w:line="300" w:lineRule="auto"/>
        <w:ind w:left="119" w:right="193" w:firstLine="480" w:firstLineChars="200"/>
        <w:rPr>
          <w:rFonts w:ascii="宋体" w:hAnsi="宋体"/>
          <w:sz w:val="24"/>
        </w:rPr>
      </w:pPr>
      <w:r>
        <w:rPr>
          <w:rFonts w:hint="eastAsia" w:ascii="宋体" w:hAnsi="宋体"/>
          <w:sz w:val="24"/>
        </w:rPr>
        <w:t>谢谢遇到的所有人是你们成就了今天的我。</w:t>
      </w:r>
    </w:p>
    <w:p w14:paraId="07AE7E8E">
      <w:pPr>
        <w:spacing w:before="15" w:beforeLines="5" w:line="300" w:lineRule="auto"/>
        <w:ind w:left="119" w:right="193" w:firstLine="480" w:firstLineChars="200"/>
        <w:rPr>
          <w:rFonts w:ascii="宋体" w:hAnsi="宋体"/>
          <w:sz w:val="24"/>
        </w:rPr>
      </w:pPr>
      <w:r>
        <w:rPr>
          <w:rFonts w:hint="eastAsia" w:ascii="宋体" w:hAnsi="宋体"/>
          <w:sz w:val="24"/>
        </w:rPr>
        <w:t>落笔而终，再见了我的学生时代。</w:t>
      </w:r>
    </w:p>
    <w:p w14:paraId="650BCDC4">
      <w:pPr>
        <w:spacing w:before="15" w:beforeLines="5" w:line="300" w:lineRule="auto"/>
        <w:ind w:left="119" w:right="193" w:firstLine="480" w:firstLineChars="200"/>
        <w:rPr>
          <w:rFonts w:ascii="宋体" w:hAnsi="宋体"/>
          <w:sz w:val="24"/>
        </w:rPr>
      </w:pPr>
      <w:r>
        <w:rPr>
          <w:rFonts w:hint="eastAsia" w:ascii="宋体" w:hAnsi="宋体"/>
          <w:sz w:val="24"/>
        </w:rPr>
        <w:t>最后，愿母校滋兰树蕙，永续华章；愿诸位径行直遂，青云万里。</w:t>
      </w:r>
    </w:p>
    <w:p w14:paraId="654CB605">
      <w:pPr>
        <w:spacing w:before="15" w:beforeLines="5" w:line="300" w:lineRule="auto"/>
        <w:ind w:left="480" w:right="193" w:hanging="480" w:hangingChars="200"/>
        <w:rPr>
          <w:rFonts w:ascii="宋体" w:hAnsi="宋体"/>
          <w:sz w:val="24"/>
        </w:rPr>
      </w:pPr>
    </w:p>
    <w:p w14:paraId="646F980C">
      <w:pPr>
        <w:spacing w:before="15" w:beforeLines="5" w:line="300" w:lineRule="auto"/>
        <w:ind w:left="480" w:right="193" w:hanging="480" w:hangingChars="200"/>
        <w:rPr>
          <w:rFonts w:ascii="宋体" w:hAnsi="宋体"/>
          <w:sz w:val="24"/>
        </w:rPr>
      </w:pPr>
    </w:p>
    <w:p w14:paraId="1027F952">
      <w:pPr>
        <w:spacing w:before="15" w:beforeLines="5" w:line="300" w:lineRule="auto"/>
        <w:ind w:left="480" w:right="193" w:hanging="480" w:hangingChars="200"/>
        <w:rPr>
          <w:rFonts w:ascii="宋体" w:hAnsi="宋体"/>
          <w:sz w:val="24"/>
        </w:rPr>
      </w:pPr>
    </w:p>
    <w:p w14:paraId="6EB31E39">
      <w:pPr>
        <w:spacing w:before="15" w:beforeLines="5" w:line="300" w:lineRule="auto"/>
        <w:ind w:left="480" w:right="193" w:hanging="480" w:hangingChars="200"/>
        <w:rPr>
          <w:rFonts w:ascii="宋体" w:hAnsi="宋体"/>
          <w:sz w:val="24"/>
        </w:rPr>
      </w:pPr>
    </w:p>
    <w:p w14:paraId="2EF0DE48">
      <w:pPr>
        <w:spacing w:before="15" w:beforeLines="5" w:line="300" w:lineRule="auto"/>
        <w:ind w:left="480" w:right="193" w:hanging="480" w:hangingChars="200"/>
        <w:rPr>
          <w:rFonts w:ascii="宋体" w:hAnsi="宋体"/>
          <w:sz w:val="24"/>
        </w:rPr>
      </w:pPr>
    </w:p>
    <w:p w14:paraId="67C85002">
      <w:pPr>
        <w:spacing w:before="15" w:beforeLines="5" w:line="300" w:lineRule="auto"/>
        <w:ind w:left="480" w:right="193" w:hanging="480" w:hangingChars="200"/>
        <w:rPr>
          <w:rFonts w:ascii="宋体" w:hAnsi="宋体"/>
          <w:sz w:val="24"/>
        </w:rPr>
      </w:pPr>
    </w:p>
    <w:p w14:paraId="1A3F4445">
      <w:pPr>
        <w:spacing w:before="15" w:beforeLines="5" w:line="300" w:lineRule="auto"/>
        <w:ind w:left="480" w:right="193" w:hanging="480" w:hangingChars="200"/>
        <w:rPr>
          <w:rFonts w:ascii="宋体" w:hAnsi="宋体"/>
          <w:sz w:val="24"/>
        </w:rPr>
      </w:pPr>
    </w:p>
    <w:p w14:paraId="1CF42CCC">
      <w:pPr>
        <w:spacing w:before="15" w:beforeLines="5" w:line="300" w:lineRule="auto"/>
        <w:ind w:left="480" w:right="193" w:hanging="480" w:hangingChars="200"/>
        <w:rPr>
          <w:rFonts w:ascii="宋体" w:hAnsi="宋体"/>
          <w:sz w:val="24"/>
        </w:rPr>
      </w:pPr>
    </w:p>
    <w:p w14:paraId="5D44C182">
      <w:pPr>
        <w:spacing w:before="15" w:beforeLines="5" w:line="300" w:lineRule="auto"/>
        <w:ind w:left="480" w:right="193" w:hanging="480" w:hangingChars="200"/>
        <w:rPr>
          <w:rFonts w:ascii="宋体" w:hAnsi="宋体"/>
          <w:sz w:val="24"/>
        </w:rPr>
      </w:pPr>
    </w:p>
    <w:p w14:paraId="3D14318A">
      <w:pPr>
        <w:rPr>
          <w:rFonts w:ascii="黑体" w:hAnsi="宋体" w:eastAsia="黑体" w:cs="黑体"/>
          <w:color w:val="000000"/>
          <w:kern w:val="0"/>
          <w:sz w:val="28"/>
          <w:szCs w:val="28"/>
          <w:lang w:bidi="ar"/>
        </w:rPr>
      </w:pPr>
      <w:bookmarkStart w:id="24" w:name="_Toc588"/>
      <w:r>
        <w:rPr>
          <w:rFonts w:hint="eastAsia" w:ascii="黑体" w:hAnsi="宋体" w:eastAsia="黑体" w:cs="黑体"/>
          <w:color w:val="000000"/>
          <w:kern w:val="0"/>
          <w:sz w:val="28"/>
          <w:szCs w:val="28"/>
          <w:lang w:bidi="ar"/>
        </w:rPr>
        <w:br w:type="page"/>
      </w:r>
    </w:p>
    <w:p w14:paraId="5AC5BAF7">
      <w:pPr>
        <w:widowControl/>
        <w:autoSpaceDE w:val="0"/>
        <w:autoSpaceDN w:val="0"/>
        <w:spacing w:before="15" w:beforeLines="5" w:line="300" w:lineRule="auto"/>
        <w:ind w:right="193"/>
        <w:outlineLvl w:val="0"/>
        <w:rPr>
          <w:rFonts w:ascii="宋体" w:hAnsi="宋体" w:cs="宋体"/>
          <w:szCs w:val="21"/>
        </w:rPr>
      </w:pPr>
      <w:r>
        <w:rPr>
          <w:rFonts w:hint="eastAsia" w:ascii="黑体" w:hAnsi="宋体" w:eastAsia="黑体" w:cs="黑体"/>
          <w:color w:val="000000"/>
          <w:kern w:val="0"/>
          <w:sz w:val="28"/>
          <w:szCs w:val="28"/>
          <w:lang w:bidi="ar"/>
        </w:rPr>
        <w:t>参考文献</w:t>
      </w:r>
      <w:bookmarkEnd w:id="24"/>
    </w:p>
    <w:p w14:paraId="17734E99">
      <w:pPr>
        <w:spacing w:before="15" w:beforeLines="5" w:line="300" w:lineRule="auto"/>
        <w:ind w:right="193"/>
        <w:rPr>
          <w:rFonts w:ascii="宋体" w:hAnsi="宋体" w:cs="宋体"/>
          <w:szCs w:val="21"/>
        </w:rPr>
      </w:pPr>
      <w:bookmarkStart w:id="25" w:name="_Ref4727"/>
      <w:r>
        <w:rPr>
          <w:rFonts w:hint="eastAsia" w:ascii="宋体" w:hAnsi="宋体" w:cs="宋体"/>
          <w:szCs w:val="21"/>
        </w:rPr>
        <w:t xml:space="preserve">[1]金芳.3～6岁幼儿责任心培养的实验研究[D].辽宁师范大学,2004.   </w:t>
      </w:r>
      <w:bookmarkEnd w:id="25"/>
    </w:p>
    <w:p w14:paraId="3307591A">
      <w:pPr>
        <w:spacing w:before="15" w:beforeLines="5" w:line="300" w:lineRule="auto"/>
        <w:ind w:right="193"/>
        <w:rPr>
          <w:rFonts w:ascii="宋体" w:hAnsi="宋体" w:cs="宋体"/>
          <w:szCs w:val="21"/>
        </w:rPr>
      </w:pPr>
      <w:r>
        <w:rPr>
          <w:rFonts w:hint="eastAsia" w:ascii="宋体" w:hAnsi="宋体" w:cs="宋体"/>
          <w:szCs w:val="21"/>
        </w:rPr>
        <w:t xml:space="preserve">[2]孙娟.大班幼儿责任感培养初探[J].新课程学习(下),2012,(06):149.     </w:t>
      </w:r>
    </w:p>
    <w:p w14:paraId="3411C455">
      <w:pPr>
        <w:spacing w:before="15" w:beforeLines="5" w:line="300" w:lineRule="auto"/>
        <w:ind w:right="193"/>
        <w:rPr>
          <w:rFonts w:ascii="宋体" w:hAnsi="宋体" w:cs="宋体"/>
          <w:szCs w:val="21"/>
        </w:rPr>
      </w:pPr>
      <w:r>
        <w:rPr>
          <w:rFonts w:hint="eastAsia" w:ascii="宋体" w:hAnsi="宋体" w:cs="宋体"/>
          <w:szCs w:val="21"/>
        </w:rPr>
        <w:t xml:space="preserve">[3]蔡腊芸.大班幼儿责任感的培养[J].考试周刊,2012,(93):193.          </w:t>
      </w:r>
    </w:p>
    <w:p w14:paraId="1ED8BAF4">
      <w:pPr>
        <w:spacing w:before="15" w:beforeLines="5" w:line="300" w:lineRule="auto"/>
        <w:ind w:right="193"/>
        <w:rPr>
          <w:rFonts w:ascii="宋体" w:hAnsi="宋体" w:cs="宋体"/>
          <w:szCs w:val="21"/>
        </w:rPr>
      </w:pPr>
      <w:r>
        <w:rPr>
          <w:rFonts w:hint="eastAsia" w:ascii="宋体" w:hAnsi="宋体" w:cs="宋体"/>
          <w:szCs w:val="21"/>
        </w:rPr>
        <w:t xml:space="preserve">[4]梁丽雅.值日生工作中培养大班幼儿集体责任感的实践与反思[J].当代教研论丛,2015,(02):131-132.     </w:t>
      </w:r>
    </w:p>
    <w:p w14:paraId="5C98B5D8">
      <w:pPr>
        <w:spacing w:before="15" w:beforeLines="5" w:line="300" w:lineRule="auto"/>
        <w:ind w:right="193"/>
        <w:rPr>
          <w:rFonts w:ascii="宋体" w:hAnsi="宋体" w:cs="宋体"/>
          <w:szCs w:val="21"/>
        </w:rPr>
      </w:pPr>
      <w:bookmarkStart w:id="26" w:name="_Ref6834"/>
      <w:r>
        <w:rPr>
          <w:rFonts w:hint="eastAsia" w:ascii="宋体" w:hAnsi="宋体" w:cs="宋体"/>
          <w:szCs w:val="21"/>
        </w:rPr>
        <w:t xml:space="preserve">[5]林雨.幼儿园大班值日生管理研究[D].华中师范大学,2019.         </w:t>
      </w:r>
      <w:bookmarkEnd w:id="26"/>
    </w:p>
    <w:p w14:paraId="66059D59">
      <w:pPr>
        <w:spacing w:before="15" w:beforeLines="5" w:line="300" w:lineRule="auto"/>
        <w:ind w:right="193"/>
        <w:rPr>
          <w:rFonts w:ascii="宋体" w:hAnsi="宋体" w:cs="宋体"/>
          <w:szCs w:val="21"/>
        </w:rPr>
      </w:pPr>
      <w:r>
        <w:rPr>
          <w:rFonts w:hint="eastAsia" w:ascii="宋体" w:hAnsi="宋体" w:cs="宋体"/>
          <w:szCs w:val="21"/>
        </w:rPr>
        <w:t xml:space="preserve">[6]王怡.在值日生活动中培养大班幼儿责任意识的策略研究[J].河南教育(幼教),2019,(08):26-28.       </w:t>
      </w:r>
    </w:p>
    <w:p w14:paraId="5F6AADFC">
      <w:pPr>
        <w:spacing w:before="15" w:beforeLines="5" w:line="300" w:lineRule="auto"/>
        <w:ind w:right="193"/>
        <w:rPr>
          <w:rFonts w:ascii="宋体" w:hAnsi="宋体" w:cs="宋体"/>
          <w:szCs w:val="21"/>
        </w:rPr>
      </w:pPr>
      <w:r>
        <w:rPr>
          <w:rFonts w:hint="eastAsia" w:ascii="宋体" w:hAnsi="宋体" w:cs="宋体"/>
          <w:szCs w:val="21"/>
        </w:rPr>
        <w:t xml:space="preserve">[7]代宁.值日生制度与培养大班幼儿责任感的关系[J].汉字文化,2019,(15):195-197.   </w:t>
      </w:r>
    </w:p>
    <w:p w14:paraId="04EC6682">
      <w:pPr>
        <w:spacing w:before="15" w:beforeLines="5" w:line="300" w:lineRule="auto"/>
        <w:ind w:right="193"/>
        <w:rPr>
          <w:rFonts w:ascii="宋体" w:hAnsi="宋体" w:cs="宋体"/>
          <w:szCs w:val="21"/>
        </w:rPr>
      </w:pPr>
      <w:r>
        <w:rPr>
          <w:rFonts w:hint="eastAsia" w:ascii="宋体" w:hAnsi="宋体" w:cs="宋体"/>
          <w:szCs w:val="21"/>
        </w:rPr>
        <w:t xml:space="preserve">[8]姜月玲.大班幼儿责任养成的策略研究[J].科普童话,2020,(28):182.    </w:t>
      </w:r>
    </w:p>
    <w:p w14:paraId="120DAE58">
      <w:pPr>
        <w:spacing w:before="15" w:beforeLines="5" w:line="300" w:lineRule="auto"/>
        <w:ind w:right="193"/>
        <w:rPr>
          <w:rFonts w:ascii="宋体" w:hAnsi="宋体" w:cs="宋体"/>
          <w:szCs w:val="21"/>
        </w:rPr>
      </w:pPr>
      <w:r>
        <w:rPr>
          <w:rFonts w:hint="eastAsia" w:ascii="宋体" w:hAnsi="宋体" w:cs="宋体"/>
          <w:szCs w:val="21"/>
        </w:rPr>
        <w:t xml:space="preserve">[9]董洁.以“小”见“大”——基于大班值日生活动的思考[C]//中国管理科学研究院教育科学研究所.教育理论研究与创新网络总结年会论文集（七）.厦门市海沧区青春海岸幼儿园,2022:3.      </w:t>
      </w:r>
    </w:p>
    <w:p w14:paraId="103A9E8E">
      <w:pPr>
        <w:spacing w:before="15" w:beforeLines="5" w:line="300" w:lineRule="auto"/>
        <w:ind w:right="193"/>
        <w:rPr>
          <w:rFonts w:ascii="宋体" w:hAnsi="宋体" w:cs="宋体"/>
          <w:szCs w:val="21"/>
        </w:rPr>
      </w:pPr>
      <w:bookmarkStart w:id="27" w:name="_Ref12581"/>
      <w:r>
        <w:rPr>
          <w:rFonts w:hint="eastAsia" w:ascii="宋体" w:hAnsi="宋体" w:cs="宋体"/>
          <w:szCs w:val="21"/>
        </w:rPr>
        <w:t xml:space="preserve">[10]赵恬.浅谈大班值日生活动的问题与指导策略——以“我是小小值日生”活动为例[J].文科爱好者(教育教学),2022,(06):219-221.     </w:t>
      </w:r>
      <w:bookmarkEnd w:id="27"/>
    </w:p>
    <w:p w14:paraId="22E2560B">
      <w:pPr>
        <w:spacing w:before="15" w:beforeLines="5" w:line="300" w:lineRule="auto"/>
        <w:ind w:right="193"/>
        <w:rPr>
          <w:rFonts w:ascii="宋体" w:hAnsi="宋体" w:cs="宋体"/>
          <w:szCs w:val="21"/>
        </w:rPr>
      </w:pPr>
      <w:r>
        <w:rPr>
          <w:rFonts w:hint="eastAsia" w:ascii="宋体" w:hAnsi="宋体" w:cs="宋体"/>
          <w:szCs w:val="21"/>
        </w:rPr>
        <w:t xml:space="preserve">[11]汪雪莹.值日生活动情趣化支持幼儿自主管理——以大班幼儿自主早 点值日活动为例[C]//广东省教师继续教育学会.广东省教师继续教育学会 第六届教学研讨会论文集（七）.南京市江宁区麒麟福宁路幼儿园,2023:5. </w:t>
      </w:r>
    </w:p>
    <w:p w14:paraId="68B20E60">
      <w:pPr>
        <w:spacing w:before="15" w:beforeLines="5" w:line="300" w:lineRule="auto"/>
        <w:ind w:right="193"/>
        <w:rPr>
          <w:rFonts w:ascii="宋体" w:hAnsi="宋体" w:cs="宋体"/>
          <w:szCs w:val="21"/>
        </w:rPr>
      </w:pPr>
      <w:bookmarkStart w:id="28" w:name="_Ref10778"/>
      <w:r>
        <w:rPr>
          <w:rFonts w:hint="eastAsia" w:ascii="宋体" w:hAnsi="宋体" w:cs="宋体"/>
          <w:szCs w:val="21"/>
        </w:rPr>
        <w:t>[12]李婕.大班幼儿值日生工作的开展与实践[J].家长,2023,(04):159-161.</w:t>
      </w:r>
      <w:bookmarkEnd w:id="28"/>
    </w:p>
    <w:p w14:paraId="54114DBF">
      <w:pPr>
        <w:spacing w:before="15" w:beforeLines="5" w:line="300" w:lineRule="auto"/>
        <w:ind w:right="193"/>
        <w:rPr>
          <w:rFonts w:ascii="宋体" w:hAnsi="宋体" w:cs="宋体"/>
          <w:szCs w:val="21"/>
        </w:rPr>
      </w:pPr>
      <w:bookmarkStart w:id="29" w:name="_Ref10155"/>
      <w:r>
        <w:rPr>
          <w:rFonts w:hint="eastAsia" w:ascii="宋体" w:hAnsi="宋体" w:cs="宋体"/>
          <w:szCs w:val="21"/>
        </w:rPr>
        <w:t xml:space="preserve">[13]张旖旎.通过值日生活动促进大班幼儿责任心的行动研究[D].浙江师范大学,2023.   </w:t>
      </w:r>
      <w:bookmarkEnd w:id="29"/>
    </w:p>
    <w:p w14:paraId="05E1F5C2">
      <w:pPr>
        <w:spacing w:before="15" w:beforeLines="5" w:line="300" w:lineRule="auto"/>
        <w:ind w:right="193"/>
        <w:rPr>
          <w:rFonts w:ascii="宋体" w:hAnsi="宋体" w:cs="宋体"/>
          <w:szCs w:val="21"/>
        </w:rPr>
      </w:pPr>
      <w:bookmarkStart w:id="30" w:name="_Ref8744"/>
      <w:r>
        <w:rPr>
          <w:rFonts w:hint="eastAsia" w:ascii="宋体" w:hAnsi="宋体" w:cs="宋体"/>
          <w:szCs w:val="21"/>
        </w:rPr>
        <w:t xml:space="preserve">[14]彭洵.浅析幼儿园大班幼儿责任意识现状和培养策略[J].安徽教育科研,2024,(25):10-12.   </w:t>
      </w:r>
      <w:bookmarkEnd w:id="30"/>
    </w:p>
    <w:sectPr>
      <w:headerReference r:id="rId4" w:type="default"/>
      <w:footerReference r:id="rId5" w:type="default"/>
      <w:pgSz w:w="11906" w:h="16838"/>
      <w:pgMar w:top="1440" w:right="1797" w:bottom="1440" w:left="179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D1D05">
    <w:pPr>
      <w:pStyle w:val="9"/>
      <w:jc w:val="both"/>
      <w:rPr>
        <w:rFonts w:ascii="宋体" w:hAnsi="宋体" w:cs="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A7671DF">
                          <w:pPr>
                            <w:pStyle w:val="9"/>
                            <w:jc w:val="center"/>
                          </w:pPr>
                          <w:r>
                            <w:rPr>
                              <w:rFonts w:hint="eastAsia" w:ascii="宋体" w:hAnsi="宋体" w:cs="宋体"/>
                            </w:rPr>
                            <w:fldChar w:fldCharType="begin"/>
                          </w:r>
                          <w:r>
                            <w:rPr>
                              <w:rStyle w:val="17"/>
                              <w:rFonts w:hint="eastAsia" w:ascii="宋体" w:hAnsi="宋体" w:cs="宋体"/>
                            </w:rPr>
                            <w:instrText xml:space="preserve"> PAGE </w:instrText>
                          </w:r>
                          <w:r>
                            <w:rPr>
                              <w:rFonts w:hint="eastAsia" w:ascii="宋体" w:hAnsi="宋体" w:cs="宋体"/>
                            </w:rPr>
                            <w:fldChar w:fldCharType="separate"/>
                          </w:r>
                          <w:r>
                            <w:rPr>
                              <w:rStyle w:val="17"/>
                              <w:rFonts w:ascii="宋体" w:hAnsi="宋体" w:cs="宋体"/>
                            </w:rPr>
                            <w:t>8</w:t>
                          </w:r>
                          <w:r>
                            <w:rPr>
                              <w:rFonts w:hint="eastAsia" w:ascii="宋体" w:hAnsi="宋体" w:cs="宋体"/>
                            </w:rPr>
                            <w:fldChar w:fldCharType="end"/>
                          </w:r>
                        </w:p>
                      </w:txbxContent>
                    </wps:txbx>
                    <wps:bodyPr vert="horz" wrap="none" lIns="0" tIns="0" rIns="0" bIns="0" anchor="t" anchorCtr="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hpgkvTAAAABQEAAA8AAAAA&#10;AAAAAQAgAAAAIgAAAGRycy9kb3ducmV2LnhtbFBLAQIUABQAAAAIAIdO4kDw1q/M4AEAALwDAAAO&#10;AAAAAAAAAAEAIAAAACIBAABkcnMvZTJvRG9jLnhtbFBLBQYAAAAABgAGAFkBAAB0BQAAAAA=&#10;">
              <v:fill on="f" focussize="0,0"/>
              <v:stroke on="f" weight="1.25pt"/>
              <v:imagedata o:title=""/>
              <o:lock v:ext="edit" aspectratio="f"/>
              <v:textbox inset="0mm,0mm,0mm,0mm" style="mso-fit-shape-to-text:t;">
                <w:txbxContent>
                  <w:p w14:paraId="3A7671DF">
                    <w:pPr>
                      <w:pStyle w:val="9"/>
                      <w:jc w:val="center"/>
                    </w:pPr>
                    <w:r>
                      <w:rPr>
                        <w:rFonts w:hint="eastAsia" w:ascii="宋体" w:hAnsi="宋体" w:cs="宋体"/>
                      </w:rPr>
                      <w:fldChar w:fldCharType="begin"/>
                    </w:r>
                    <w:r>
                      <w:rPr>
                        <w:rStyle w:val="17"/>
                        <w:rFonts w:hint="eastAsia" w:ascii="宋体" w:hAnsi="宋体" w:cs="宋体"/>
                      </w:rPr>
                      <w:instrText xml:space="preserve"> PAGE </w:instrText>
                    </w:r>
                    <w:r>
                      <w:rPr>
                        <w:rFonts w:hint="eastAsia" w:ascii="宋体" w:hAnsi="宋体" w:cs="宋体"/>
                      </w:rPr>
                      <w:fldChar w:fldCharType="separate"/>
                    </w:r>
                    <w:r>
                      <w:rPr>
                        <w:rStyle w:val="17"/>
                        <w:rFonts w:ascii="宋体" w:hAnsi="宋体" w:cs="宋体"/>
                      </w:rPr>
                      <w:t>8</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8530C">
    <w:pPr>
      <w:pStyle w:val="10"/>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7FF7E">
    <w:pPr>
      <w:pStyle w:val="10"/>
      <w:pBdr>
        <w:bottom w:val="none" w:color="auto" w:sz="0" w:space="1"/>
      </w:pBdr>
      <w:rPr>
        <w:sz w:val="21"/>
        <w:szCs w:val="21"/>
      </w:rPr>
    </w:pPr>
    <w:r>
      <w:rPr>
        <w:rFonts w:hint="eastAsia"/>
        <w:sz w:val="21"/>
        <w:szCs w:val="21"/>
      </w:rPr>
      <w:t>广东创新科技职业学院</w:t>
    </w:r>
    <w:r>
      <w:rPr>
        <w:sz w:val="21"/>
        <w:szCs w:val="21"/>
      </w:rPr>
      <w:t>20</w:t>
    </w:r>
    <w:r>
      <w:rPr>
        <w:rFonts w:hint="eastAsia"/>
        <w:sz w:val="21"/>
        <w:szCs w:val="21"/>
      </w:rPr>
      <w:t>25届毕业设计（论文）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iMDg2MjBhMzU3ODg3MjU3YTgyZjlhYmMxZDBlZmMifQ=="/>
    <w:docVar w:name="KSO_WPS_MARK_KEY" w:val="6e2729ea-dc7a-44cc-b15b-994e2dd6ae2f"/>
  </w:docVars>
  <w:rsids>
    <w:rsidRoot w:val="00404184"/>
    <w:rsid w:val="000166F3"/>
    <w:rsid w:val="00022150"/>
    <w:rsid w:val="0003615A"/>
    <w:rsid w:val="000400BE"/>
    <w:rsid w:val="00040D41"/>
    <w:rsid w:val="00045974"/>
    <w:rsid w:val="00054DAE"/>
    <w:rsid w:val="000A002F"/>
    <w:rsid w:val="000B328B"/>
    <w:rsid w:val="000C324A"/>
    <w:rsid w:val="000D59F3"/>
    <w:rsid w:val="000D7160"/>
    <w:rsid w:val="000F7604"/>
    <w:rsid w:val="00105D06"/>
    <w:rsid w:val="00113623"/>
    <w:rsid w:val="0012098E"/>
    <w:rsid w:val="001537A6"/>
    <w:rsid w:val="00184A4A"/>
    <w:rsid w:val="00193C54"/>
    <w:rsid w:val="001E65CC"/>
    <w:rsid w:val="00206000"/>
    <w:rsid w:val="00206106"/>
    <w:rsid w:val="00210B96"/>
    <w:rsid w:val="002150A5"/>
    <w:rsid w:val="00224B80"/>
    <w:rsid w:val="00245E93"/>
    <w:rsid w:val="00276167"/>
    <w:rsid w:val="00296D5C"/>
    <w:rsid w:val="002A1F08"/>
    <w:rsid w:val="002E7ABD"/>
    <w:rsid w:val="003023E4"/>
    <w:rsid w:val="003205C0"/>
    <w:rsid w:val="00320D93"/>
    <w:rsid w:val="00324DFD"/>
    <w:rsid w:val="00330A5B"/>
    <w:rsid w:val="00342512"/>
    <w:rsid w:val="0034304A"/>
    <w:rsid w:val="00380F03"/>
    <w:rsid w:val="003A3A23"/>
    <w:rsid w:val="003D0AA9"/>
    <w:rsid w:val="003D3846"/>
    <w:rsid w:val="003E7900"/>
    <w:rsid w:val="003F345C"/>
    <w:rsid w:val="00404184"/>
    <w:rsid w:val="004072A2"/>
    <w:rsid w:val="004427DB"/>
    <w:rsid w:val="00445A11"/>
    <w:rsid w:val="0045088B"/>
    <w:rsid w:val="00460324"/>
    <w:rsid w:val="004A1C24"/>
    <w:rsid w:val="004B4561"/>
    <w:rsid w:val="004D73B4"/>
    <w:rsid w:val="004E1629"/>
    <w:rsid w:val="004E327F"/>
    <w:rsid w:val="005051B2"/>
    <w:rsid w:val="005171EB"/>
    <w:rsid w:val="00530214"/>
    <w:rsid w:val="00550CA3"/>
    <w:rsid w:val="00563289"/>
    <w:rsid w:val="0056501B"/>
    <w:rsid w:val="0059241C"/>
    <w:rsid w:val="005937BC"/>
    <w:rsid w:val="005A0CD2"/>
    <w:rsid w:val="0060499F"/>
    <w:rsid w:val="00605115"/>
    <w:rsid w:val="006179CA"/>
    <w:rsid w:val="0069181C"/>
    <w:rsid w:val="006A2B25"/>
    <w:rsid w:val="006A3DD8"/>
    <w:rsid w:val="006B08D8"/>
    <w:rsid w:val="006B0C82"/>
    <w:rsid w:val="006C0F10"/>
    <w:rsid w:val="007065A2"/>
    <w:rsid w:val="007225D5"/>
    <w:rsid w:val="00722EF3"/>
    <w:rsid w:val="00723CD7"/>
    <w:rsid w:val="0072651F"/>
    <w:rsid w:val="007310DB"/>
    <w:rsid w:val="0073377E"/>
    <w:rsid w:val="00737277"/>
    <w:rsid w:val="00751359"/>
    <w:rsid w:val="00770FAB"/>
    <w:rsid w:val="007843C2"/>
    <w:rsid w:val="00785C70"/>
    <w:rsid w:val="007B4A52"/>
    <w:rsid w:val="007C5842"/>
    <w:rsid w:val="007E0A3F"/>
    <w:rsid w:val="007F0468"/>
    <w:rsid w:val="00814BAA"/>
    <w:rsid w:val="00842B76"/>
    <w:rsid w:val="008453F7"/>
    <w:rsid w:val="008523F4"/>
    <w:rsid w:val="0086741D"/>
    <w:rsid w:val="0087461D"/>
    <w:rsid w:val="008A5376"/>
    <w:rsid w:val="008B1E39"/>
    <w:rsid w:val="008B4A9B"/>
    <w:rsid w:val="008E4179"/>
    <w:rsid w:val="008F0552"/>
    <w:rsid w:val="00975575"/>
    <w:rsid w:val="00981B5C"/>
    <w:rsid w:val="009A2E52"/>
    <w:rsid w:val="009A5E14"/>
    <w:rsid w:val="009D30BF"/>
    <w:rsid w:val="009E38D8"/>
    <w:rsid w:val="00A11315"/>
    <w:rsid w:val="00A167C6"/>
    <w:rsid w:val="00A37E57"/>
    <w:rsid w:val="00A44AA8"/>
    <w:rsid w:val="00A45DA2"/>
    <w:rsid w:val="00A479F1"/>
    <w:rsid w:val="00A54BD0"/>
    <w:rsid w:val="00A8565A"/>
    <w:rsid w:val="00A967DE"/>
    <w:rsid w:val="00AA270E"/>
    <w:rsid w:val="00AB1082"/>
    <w:rsid w:val="00AD5D2E"/>
    <w:rsid w:val="00AF57C6"/>
    <w:rsid w:val="00AF5802"/>
    <w:rsid w:val="00B0131E"/>
    <w:rsid w:val="00B32073"/>
    <w:rsid w:val="00B62B8F"/>
    <w:rsid w:val="00B80A0B"/>
    <w:rsid w:val="00B87948"/>
    <w:rsid w:val="00BA23C1"/>
    <w:rsid w:val="00BA2A44"/>
    <w:rsid w:val="00BA6557"/>
    <w:rsid w:val="00BB10CF"/>
    <w:rsid w:val="00BC7A53"/>
    <w:rsid w:val="00BE0C48"/>
    <w:rsid w:val="00BE6563"/>
    <w:rsid w:val="00BE6878"/>
    <w:rsid w:val="00BE6EB0"/>
    <w:rsid w:val="00C01919"/>
    <w:rsid w:val="00C311A1"/>
    <w:rsid w:val="00C31D3A"/>
    <w:rsid w:val="00C40700"/>
    <w:rsid w:val="00C54033"/>
    <w:rsid w:val="00C56639"/>
    <w:rsid w:val="00C61859"/>
    <w:rsid w:val="00C97621"/>
    <w:rsid w:val="00CA0B9A"/>
    <w:rsid w:val="00CA4C41"/>
    <w:rsid w:val="00CC76AA"/>
    <w:rsid w:val="00D02B52"/>
    <w:rsid w:val="00D20DBA"/>
    <w:rsid w:val="00D269B5"/>
    <w:rsid w:val="00D358BA"/>
    <w:rsid w:val="00D52CB8"/>
    <w:rsid w:val="00D54B09"/>
    <w:rsid w:val="00D56304"/>
    <w:rsid w:val="00D61623"/>
    <w:rsid w:val="00D66095"/>
    <w:rsid w:val="00D727AA"/>
    <w:rsid w:val="00DC0C6B"/>
    <w:rsid w:val="00E059E1"/>
    <w:rsid w:val="00E33F1B"/>
    <w:rsid w:val="00E54B78"/>
    <w:rsid w:val="00E63A63"/>
    <w:rsid w:val="00E73990"/>
    <w:rsid w:val="00E775E3"/>
    <w:rsid w:val="00E80370"/>
    <w:rsid w:val="00EA3FAD"/>
    <w:rsid w:val="00EB00D3"/>
    <w:rsid w:val="00EB3FE0"/>
    <w:rsid w:val="00EB5804"/>
    <w:rsid w:val="00EC7574"/>
    <w:rsid w:val="00ED5B85"/>
    <w:rsid w:val="00EE62F6"/>
    <w:rsid w:val="00EF1E34"/>
    <w:rsid w:val="00EF64C9"/>
    <w:rsid w:val="00F33643"/>
    <w:rsid w:val="00F35C8C"/>
    <w:rsid w:val="00F46EDB"/>
    <w:rsid w:val="00F80694"/>
    <w:rsid w:val="00F909EC"/>
    <w:rsid w:val="00F972EC"/>
    <w:rsid w:val="00FF159D"/>
    <w:rsid w:val="00FF6965"/>
    <w:rsid w:val="0281282A"/>
    <w:rsid w:val="028F393E"/>
    <w:rsid w:val="03A756F1"/>
    <w:rsid w:val="04624B8A"/>
    <w:rsid w:val="06B500D9"/>
    <w:rsid w:val="07383DBA"/>
    <w:rsid w:val="074503DE"/>
    <w:rsid w:val="09137F54"/>
    <w:rsid w:val="095C7ABD"/>
    <w:rsid w:val="0A004F65"/>
    <w:rsid w:val="0A353977"/>
    <w:rsid w:val="0AA06CB6"/>
    <w:rsid w:val="0B0F7DC2"/>
    <w:rsid w:val="0BD408BF"/>
    <w:rsid w:val="0D054468"/>
    <w:rsid w:val="0DA35CC7"/>
    <w:rsid w:val="0F895414"/>
    <w:rsid w:val="1053390F"/>
    <w:rsid w:val="1085043F"/>
    <w:rsid w:val="11DB252B"/>
    <w:rsid w:val="11FA7DFF"/>
    <w:rsid w:val="153269D3"/>
    <w:rsid w:val="16A3500D"/>
    <w:rsid w:val="172C5C30"/>
    <w:rsid w:val="178F5592"/>
    <w:rsid w:val="17FD7324"/>
    <w:rsid w:val="181D0DEF"/>
    <w:rsid w:val="18F14543"/>
    <w:rsid w:val="196F1E8C"/>
    <w:rsid w:val="19981CA7"/>
    <w:rsid w:val="19B76B72"/>
    <w:rsid w:val="19DE1BE9"/>
    <w:rsid w:val="1AFE5F81"/>
    <w:rsid w:val="1BA55F76"/>
    <w:rsid w:val="1C21331E"/>
    <w:rsid w:val="1C6C2FF3"/>
    <w:rsid w:val="1CD4393E"/>
    <w:rsid w:val="226A69DF"/>
    <w:rsid w:val="22795B2A"/>
    <w:rsid w:val="237F295E"/>
    <w:rsid w:val="23A93537"/>
    <w:rsid w:val="23DC56BB"/>
    <w:rsid w:val="264D464E"/>
    <w:rsid w:val="2B6B2B7D"/>
    <w:rsid w:val="2DE47B25"/>
    <w:rsid w:val="309675E6"/>
    <w:rsid w:val="30AE03DF"/>
    <w:rsid w:val="30F43AE1"/>
    <w:rsid w:val="31727DD0"/>
    <w:rsid w:val="331F55C4"/>
    <w:rsid w:val="35D029FF"/>
    <w:rsid w:val="373962F5"/>
    <w:rsid w:val="37684AF2"/>
    <w:rsid w:val="37FB092E"/>
    <w:rsid w:val="396B1563"/>
    <w:rsid w:val="3E3E4C64"/>
    <w:rsid w:val="3F3A1350"/>
    <w:rsid w:val="3FC574F3"/>
    <w:rsid w:val="42BC3BB5"/>
    <w:rsid w:val="448160DE"/>
    <w:rsid w:val="44BC2F69"/>
    <w:rsid w:val="44FC1FC1"/>
    <w:rsid w:val="46204BAE"/>
    <w:rsid w:val="469428BC"/>
    <w:rsid w:val="47633EB8"/>
    <w:rsid w:val="49001FC6"/>
    <w:rsid w:val="4B825659"/>
    <w:rsid w:val="4D810EFD"/>
    <w:rsid w:val="4E71478B"/>
    <w:rsid w:val="50D61C63"/>
    <w:rsid w:val="50E81DD8"/>
    <w:rsid w:val="5132370F"/>
    <w:rsid w:val="516C3D80"/>
    <w:rsid w:val="51B51175"/>
    <w:rsid w:val="51B90D79"/>
    <w:rsid w:val="525B4429"/>
    <w:rsid w:val="52F0627E"/>
    <w:rsid w:val="539A756B"/>
    <w:rsid w:val="551B73E7"/>
    <w:rsid w:val="56D72AC1"/>
    <w:rsid w:val="56E01763"/>
    <w:rsid w:val="57233025"/>
    <w:rsid w:val="582901C7"/>
    <w:rsid w:val="5C3D3149"/>
    <w:rsid w:val="5C5F1F06"/>
    <w:rsid w:val="5D2C4896"/>
    <w:rsid w:val="5D701667"/>
    <w:rsid w:val="5D9C59EA"/>
    <w:rsid w:val="5DB75DF8"/>
    <w:rsid w:val="5E1E62F4"/>
    <w:rsid w:val="5E27164D"/>
    <w:rsid w:val="60260B07"/>
    <w:rsid w:val="60326DEE"/>
    <w:rsid w:val="618E3791"/>
    <w:rsid w:val="62DE6052"/>
    <w:rsid w:val="632837E9"/>
    <w:rsid w:val="63647D44"/>
    <w:rsid w:val="63875CF0"/>
    <w:rsid w:val="64683E88"/>
    <w:rsid w:val="64A33CA8"/>
    <w:rsid w:val="669502E3"/>
    <w:rsid w:val="696E5452"/>
    <w:rsid w:val="6C8669E7"/>
    <w:rsid w:val="6C9A4E3F"/>
    <w:rsid w:val="6D25144D"/>
    <w:rsid w:val="6D3F09B1"/>
    <w:rsid w:val="6DFC5EE4"/>
    <w:rsid w:val="6E3D27C7"/>
    <w:rsid w:val="6EF04F32"/>
    <w:rsid w:val="72124397"/>
    <w:rsid w:val="748C6FE7"/>
    <w:rsid w:val="752B6DF2"/>
    <w:rsid w:val="755322C0"/>
    <w:rsid w:val="764D731F"/>
    <w:rsid w:val="77AF17E2"/>
    <w:rsid w:val="77DE0B76"/>
    <w:rsid w:val="794E3ADA"/>
    <w:rsid w:val="7A831561"/>
    <w:rsid w:val="7AC73B44"/>
    <w:rsid w:val="7AF0282E"/>
    <w:rsid w:val="7B8C6B3B"/>
    <w:rsid w:val="7CAF3E37"/>
    <w:rsid w:val="7D801D4A"/>
    <w:rsid w:val="7EC65EC0"/>
    <w:rsid w:val="FBCF5D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autoSpaceDE w:val="0"/>
      <w:autoSpaceDN w:val="0"/>
      <w:spacing w:before="21"/>
      <w:ind w:right="72"/>
      <w:jc w:val="center"/>
      <w:outlineLvl w:val="0"/>
    </w:pPr>
    <w:rPr>
      <w:rFonts w:hint="eastAsia" w:ascii="宋体" w:hAnsi="宋体"/>
      <w:kern w:val="0"/>
      <w:sz w:val="44"/>
      <w:szCs w:val="44"/>
    </w:rPr>
  </w:style>
  <w:style w:type="paragraph" w:styleId="3">
    <w:name w:val="heading 2"/>
    <w:basedOn w:val="1"/>
    <w:next w:val="1"/>
    <w:link w:val="20"/>
    <w:qFormat/>
    <w:uiPriority w:val="0"/>
    <w:pPr>
      <w:autoSpaceDE w:val="0"/>
      <w:autoSpaceDN w:val="0"/>
      <w:ind w:right="74"/>
      <w:jc w:val="center"/>
      <w:outlineLvl w:val="1"/>
    </w:pPr>
    <w:rPr>
      <w:rFonts w:hint="eastAsia" w:ascii="宋体" w:hAnsi="宋体"/>
      <w:kern w:val="0"/>
      <w:sz w:val="36"/>
      <w:szCs w:val="36"/>
    </w:rPr>
  </w:style>
  <w:style w:type="paragraph" w:styleId="4">
    <w:name w:val="heading 3"/>
    <w:basedOn w:val="1"/>
    <w:next w:val="1"/>
    <w:link w:val="21"/>
    <w:qFormat/>
    <w:uiPriority w:val="0"/>
    <w:pPr>
      <w:autoSpaceDE w:val="0"/>
      <w:autoSpaceDN w:val="0"/>
      <w:ind w:left="718" w:hanging="527"/>
      <w:jc w:val="left"/>
      <w:outlineLvl w:val="2"/>
    </w:pPr>
    <w:rPr>
      <w:rFonts w:hint="eastAsia" w:ascii="宋体" w:hAnsi="宋体"/>
      <w:kern w:val="0"/>
      <w:sz w:val="30"/>
      <w:szCs w:val="30"/>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link w:val="22"/>
    <w:qFormat/>
    <w:uiPriority w:val="0"/>
    <w:pPr>
      <w:autoSpaceDE w:val="0"/>
      <w:autoSpaceDN w:val="0"/>
      <w:jc w:val="left"/>
    </w:pPr>
    <w:rPr>
      <w:rFonts w:hint="eastAsia" w:ascii="宋体" w:hAnsi="宋体"/>
      <w:kern w:val="0"/>
      <w:sz w:val="24"/>
    </w:rPr>
  </w:style>
  <w:style w:type="paragraph" w:styleId="7">
    <w:name w:val="toc 3"/>
    <w:basedOn w:val="1"/>
    <w:next w:val="1"/>
    <w:qFormat/>
    <w:uiPriority w:val="39"/>
    <w:pPr>
      <w:ind w:left="840" w:leftChars="400"/>
    </w:pPr>
  </w:style>
  <w:style w:type="paragraph" w:styleId="8">
    <w:name w:val="Plain Text"/>
    <w:basedOn w:val="1"/>
    <w:qFormat/>
    <w:uiPriority w:val="0"/>
    <w:rPr>
      <w:rFonts w:ascii="宋体" w:hAnsi="Courier New"/>
    </w:rPr>
  </w:style>
  <w:style w:type="paragraph" w:styleId="9">
    <w:name w:val="footer"/>
    <w:basedOn w:val="1"/>
    <w:link w:val="30"/>
    <w:qFormat/>
    <w:uiPriority w:val="99"/>
    <w:pPr>
      <w:tabs>
        <w:tab w:val="center" w:pos="4153"/>
        <w:tab w:val="right" w:pos="8306"/>
      </w:tabs>
      <w:snapToGrid w:val="0"/>
      <w:jc w:val="left"/>
    </w:pPr>
    <w:rPr>
      <w:sz w:val="18"/>
      <w:szCs w:val="18"/>
    </w:rPr>
  </w:style>
  <w:style w:type="paragraph" w:styleId="10">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toc 2"/>
    <w:basedOn w:val="1"/>
    <w:next w:val="1"/>
    <w:qFormat/>
    <w:uiPriority w:val="39"/>
    <w:pPr>
      <w:ind w:left="420" w:leftChars="200"/>
    </w:pPr>
  </w:style>
  <w:style w:type="paragraph" w:styleId="13">
    <w:name w:val="Normal (Web)"/>
    <w:basedOn w:val="1"/>
    <w:qFormat/>
    <w:uiPriority w:val="0"/>
    <w:rPr>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qFormat/>
    <w:uiPriority w:val="0"/>
    <w:rPr>
      <w:rFonts w:ascii="Times New Roman" w:hAnsi="Times New Roman" w:eastAsia="宋体"/>
    </w:rPr>
  </w:style>
  <w:style w:type="character" w:styleId="18">
    <w:name w:val="Hyperlink"/>
    <w:qFormat/>
    <w:uiPriority w:val="99"/>
    <w:rPr>
      <w:color w:val="0000FF"/>
      <w:u w:val="single"/>
    </w:rPr>
  </w:style>
  <w:style w:type="character" w:customStyle="1" w:styleId="19">
    <w:name w:val="标题 1 Char"/>
    <w:link w:val="2"/>
    <w:qFormat/>
    <w:uiPriority w:val="0"/>
    <w:rPr>
      <w:rFonts w:hint="eastAsia" w:ascii="宋体" w:hAnsi="宋体" w:eastAsia="宋体" w:cs="宋体"/>
      <w:sz w:val="44"/>
      <w:szCs w:val="44"/>
      <w:lang w:val="zh-CN" w:bidi="zh-CN"/>
    </w:rPr>
  </w:style>
  <w:style w:type="character" w:customStyle="1" w:styleId="20">
    <w:name w:val="标题 2 Char"/>
    <w:link w:val="3"/>
    <w:qFormat/>
    <w:uiPriority w:val="0"/>
    <w:rPr>
      <w:rFonts w:hint="eastAsia" w:ascii="宋体" w:hAnsi="宋体" w:eastAsia="宋体" w:cs="宋体"/>
      <w:sz w:val="36"/>
      <w:szCs w:val="36"/>
      <w:lang w:val="zh-CN" w:bidi="zh-CN"/>
    </w:rPr>
  </w:style>
  <w:style w:type="character" w:customStyle="1" w:styleId="21">
    <w:name w:val="标题 3 Char"/>
    <w:link w:val="4"/>
    <w:qFormat/>
    <w:uiPriority w:val="0"/>
    <w:rPr>
      <w:rFonts w:hint="eastAsia" w:ascii="宋体" w:hAnsi="宋体" w:eastAsia="宋体" w:cs="宋体"/>
      <w:sz w:val="30"/>
      <w:szCs w:val="30"/>
      <w:lang w:val="zh-CN" w:bidi="zh-CN"/>
    </w:rPr>
  </w:style>
  <w:style w:type="character" w:customStyle="1" w:styleId="22">
    <w:name w:val="正文文本 Char"/>
    <w:link w:val="6"/>
    <w:qFormat/>
    <w:uiPriority w:val="0"/>
    <w:rPr>
      <w:rFonts w:hint="eastAsia" w:ascii="宋体" w:hAnsi="宋体" w:eastAsia="宋体" w:cs="宋体"/>
      <w:sz w:val="24"/>
      <w:szCs w:val="24"/>
      <w:lang w:val="zh-CN" w:bidi="zh-CN"/>
    </w:rPr>
  </w:style>
  <w:style w:type="character" w:customStyle="1" w:styleId="23">
    <w:name w:val="页眉 Char"/>
    <w:link w:val="10"/>
    <w:qFormat/>
    <w:locked/>
    <w:uiPriority w:val="0"/>
    <w:rPr>
      <w:rFonts w:eastAsia="宋体"/>
      <w:kern w:val="2"/>
      <w:sz w:val="18"/>
      <w:szCs w:val="18"/>
      <w:lang w:val="en-US" w:eastAsia="zh-CN" w:bidi="ar-SA"/>
    </w:rPr>
  </w:style>
  <w:style w:type="character" w:customStyle="1" w:styleId="24">
    <w:name w:val="em_similar"/>
    <w:qFormat/>
    <w:uiPriority w:val="0"/>
    <w:rPr>
      <w:color w:val="FF0000"/>
    </w:rPr>
  </w:style>
  <w:style w:type="paragraph" w:customStyle="1" w:styleId="25">
    <w:name w:val="WPSOffice手动目录 3"/>
    <w:basedOn w:val="1"/>
    <w:qFormat/>
    <w:uiPriority w:val="0"/>
    <w:pPr>
      <w:widowControl/>
      <w:ind w:left="400" w:leftChars="400"/>
      <w:jc w:val="left"/>
    </w:pPr>
    <w:rPr>
      <w:kern w:val="0"/>
      <w:sz w:val="20"/>
      <w:szCs w:val="20"/>
    </w:rPr>
  </w:style>
  <w:style w:type="paragraph" w:customStyle="1" w:styleId="26">
    <w:name w:val="WPSOffice手动目录 1"/>
    <w:basedOn w:val="1"/>
    <w:qFormat/>
    <w:uiPriority w:val="0"/>
    <w:pPr>
      <w:widowControl/>
      <w:jc w:val="left"/>
    </w:pPr>
    <w:rPr>
      <w:kern w:val="0"/>
      <w:sz w:val="20"/>
      <w:szCs w:val="20"/>
    </w:rPr>
  </w:style>
  <w:style w:type="paragraph" w:customStyle="1" w:styleId="27">
    <w:name w:val="WPSOffice手动目录 2"/>
    <w:basedOn w:val="1"/>
    <w:qFormat/>
    <w:uiPriority w:val="0"/>
    <w:pPr>
      <w:widowControl/>
      <w:ind w:left="200" w:leftChars="200"/>
      <w:jc w:val="left"/>
    </w:pPr>
    <w:rPr>
      <w:kern w:val="0"/>
      <w:sz w:val="20"/>
      <w:szCs w:val="20"/>
    </w:rPr>
  </w:style>
  <w:style w:type="paragraph" w:customStyle="1" w:styleId="28">
    <w:name w:val="msolistparagraph"/>
    <w:basedOn w:val="1"/>
    <w:qFormat/>
    <w:uiPriority w:val="0"/>
    <w:pPr>
      <w:ind w:firstLine="420" w:firstLineChars="200"/>
    </w:pPr>
    <w:rPr>
      <w:rFonts w:hint="eastAsia" w:ascii="等线" w:hAnsi="等线" w:eastAsia="等线"/>
      <w:szCs w:val="22"/>
    </w:rPr>
  </w:style>
  <w:style w:type="paragraph" w:customStyle="1" w:styleId="29">
    <w:name w:val="样式1"/>
    <w:basedOn w:val="1"/>
    <w:qFormat/>
    <w:uiPriority w:val="0"/>
    <w:pPr>
      <w:widowControl/>
      <w:tabs>
        <w:tab w:val="right" w:leader="dot" w:pos="8306"/>
      </w:tabs>
      <w:spacing w:line="25" w:lineRule="atLeast"/>
      <w:ind w:firstLine="300" w:firstLineChars="100"/>
      <w:jc w:val="left"/>
    </w:pPr>
    <w:rPr>
      <w:rFonts w:hint="eastAsia" w:ascii="宋体" w:hAnsi="宋体"/>
      <w:kern w:val="0"/>
      <w:sz w:val="30"/>
      <w:szCs w:val="30"/>
      <w:lang w:val="zh-CN"/>
    </w:rPr>
  </w:style>
  <w:style w:type="character" w:customStyle="1" w:styleId="30">
    <w:name w:val="页脚 Char"/>
    <w:basedOn w:val="16"/>
    <w:link w:val="9"/>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24B636-977D-4F3D-B66B-EF4F285560E1}">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11</Pages>
  <Words>5575</Words>
  <Characters>5875</Characters>
  <Lines>50</Lines>
  <Paragraphs>14</Paragraphs>
  <TotalTime>29</TotalTime>
  <ScaleCrop>false</ScaleCrop>
  <LinksUpToDate>false</LinksUpToDate>
  <CharactersWithSpaces>6011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2022-03-17T10:19:00Z</dcterms:created>
  <dc:creator>Administrator</dc:creator>
  <cp:lastModifiedBy>Yinghhh</cp:lastModifiedBy>
  <dcterms:modified xsi:type="dcterms:W3CDTF">2025-05-17T12:53:58Z</dcterms:modified>
  <dc:title>摘  要</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C158278BCD34460BB82945C77C7E8809</vt:lpwstr>
  </property>
  <property fmtid="{D5CDD505-2E9C-101B-9397-08002B2CF9AE}" pid="4" name="KSOTemplateDocerSaveRecord">
    <vt:lpwstr>eyJoZGlkIjoiYjI4ODdhZWFmMDU3ZTgzYTM5OTY0ZGI2Y2IzOTFmMDciLCJ1c2VySWQiOiI0MjUxODE1NTkifQ==</vt:lpwstr>
  </property>
</Properties>
</file>