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D441F">
      <w:pPr>
        <w:ind w:firstLine="480"/>
        <w:jc w:val="center"/>
        <w:textAlignment w:val="baseline"/>
        <w:rPr>
          <w:rFonts w:eastAsia="宋体" w:cs="宋体"/>
          <w:sz w:val="21"/>
        </w:rPr>
      </w:pPr>
      <w:bookmarkStart w:id="0" w:name="_Hlk120520287"/>
      <w:bookmarkEnd w:id="0"/>
      <w:bookmarkStart w:id="1" w:name="_Toc11093"/>
      <w:bookmarkStart w:id="2" w:name="_Toc23800"/>
      <w:bookmarkStart w:id="3" w:name="_Toc11765"/>
      <w:r>
        <w:rPr>
          <w:rFonts w:ascii="宋体" w:hAnsi="宋体" w:eastAsia="宋体" w:cs="宋体"/>
          <w:szCs w:val="24"/>
        </w:rPr>
        <w:drawing>
          <wp:inline distT="0" distB="0" distL="114300" distR="114300">
            <wp:extent cx="5074920" cy="911860"/>
            <wp:effectExtent l="0" t="0" r="11430" b="254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91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1"/>
        </w:rPr>
        <w:t xml:space="preserve">  </w:t>
      </w:r>
    </w:p>
    <w:p w14:paraId="1DE7AE12">
      <w:pPr>
        <w:ind w:firstLine="964" w:firstLineChars="100"/>
        <w:jc w:val="center"/>
        <w:textAlignment w:val="baseline"/>
        <w:rPr>
          <w:rFonts w:hint="eastAsia" w:ascii="黑体" w:hAnsi="黑体" w:eastAsia="黑体" w:cs="黑体"/>
          <w:b/>
          <w:bCs/>
          <w:sz w:val="96"/>
          <w:szCs w:val="96"/>
        </w:rPr>
      </w:pPr>
    </w:p>
    <w:p w14:paraId="08A1A52A">
      <w:pPr>
        <w:ind w:firstLine="964" w:firstLineChars="100"/>
        <w:jc w:val="center"/>
        <w:textAlignment w:val="baseline"/>
        <w:rPr>
          <w:rFonts w:hint="eastAsia" w:ascii="黑体" w:hAnsi="黑体" w:eastAsia="黑体" w:cs="黑体"/>
          <w:b/>
          <w:bCs/>
          <w:sz w:val="96"/>
          <w:szCs w:val="96"/>
        </w:rPr>
      </w:pPr>
      <w:r>
        <w:rPr>
          <w:rFonts w:hint="eastAsia" w:ascii="黑体" w:hAnsi="黑体" w:eastAsia="黑体" w:cs="黑体"/>
          <w:b/>
          <w:bCs/>
          <w:sz w:val="96"/>
          <w:szCs w:val="96"/>
        </w:rPr>
        <w:t>毕业设计(论文)</w:t>
      </w:r>
    </w:p>
    <w:p w14:paraId="5210F5EA">
      <w:pPr>
        <w:ind w:firstLine="803" w:firstLineChars="200"/>
        <w:textAlignment w:val="baseline"/>
        <w:rPr>
          <w:rFonts w:hint="eastAsia" w:ascii="黑体" w:hAnsi="黑体" w:eastAsia="黑体" w:cs="黑体"/>
          <w:b/>
          <w:bCs/>
          <w:sz w:val="40"/>
          <w:szCs w:val="40"/>
        </w:rPr>
      </w:pP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2"/>
        <w:gridCol w:w="5660"/>
      </w:tblGrid>
      <w:tr w14:paraId="4CD1F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6DF99A55">
            <w:pPr>
              <w:tabs>
                <w:tab w:val="right" w:pos="2552"/>
                <w:tab w:val="left" w:pos="8222"/>
              </w:tabs>
              <w:spacing w:line="800" w:lineRule="exact"/>
              <w:ind w:left="0" w:leftChars="0" w:firstLine="240" w:firstLineChars="60"/>
              <w:jc w:val="center"/>
              <w:textAlignment w:val="baseline"/>
              <w:rPr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题   </w:t>
            </w:r>
            <w:r>
              <w:rPr>
                <w:spacing w:val="20"/>
                <w:sz w:val="36"/>
                <w:szCs w:val="36"/>
              </w:rPr>
              <w:t xml:space="preserve"> 目</w:t>
            </w:r>
          </w:p>
        </w:tc>
        <w:tc>
          <w:tcPr>
            <w:tcW w:w="6627" w:type="dxa"/>
            <w:tcBorders>
              <w:bottom w:val="single" w:color="auto" w:sz="4" w:space="0"/>
            </w:tcBorders>
          </w:tcPr>
          <w:p w14:paraId="2B8AFB14">
            <w:pPr>
              <w:tabs>
                <w:tab w:val="right" w:pos="2552"/>
                <w:tab w:val="left" w:pos="8222"/>
              </w:tabs>
              <w:spacing w:line="800" w:lineRule="exact"/>
              <w:textAlignment w:val="baseline"/>
              <w:rPr>
                <w:spacing w:val="20"/>
                <w:sz w:val="36"/>
                <w:szCs w:val="36"/>
              </w:rPr>
            </w:pPr>
            <w:r>
              <w:rPr>
                <w:rFonts w:hint="eastAsia"/>
                <w:spacing w:val="20"/>
                <w:sz w:val="36"/>
                <w:u w:color="auto"/>
              </w:rPr>
              <w:t>烹饪工艺与营养专业菜品工艺改良以”创意水果沙拉“为例</w:t>
            </w:r>
          </w:p>
        </w:tc>
      </w:tr>
      <w:tr w14:paraId="1BA80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170982A6">
            <w:pPr>
              <w:spacing w:line="800" w:lineRule="exact"/>
              <w:ind w:left="0" w:leftChars="0" w:firstLine="240" w:firstLineChars="60"/>
              <w:jc w:val="center"/>
              <w:textAlignment w:val="baseline"/>
              <w:rPr>
                <w:rFonts w:eastAsia="宋体"/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学院名称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09ECF417">
            <w:pPr>
              <w:spacing w:line="800" w:lineRule="exact"/>
              <w:textAlignment w:val="baseline"/>
              <w:rPr>
                <w:rFonts w:eastAsia="宋体"/>
                <w:spacing w:val="20"/>
                <w:sz w:val="36"/>
                <w:szCs w:val="36"/>
              </w:rPr>
            </w:pPr>
            <w:r>
              <w:rPr>
                <w:rFonts w:hint="eastAsia" w:eastAsia="宋体"/>
                <w:spacing w:val="20"/>
                <w:sz w:val="36"/>
                <w:szCs w:val="36"/>
              </w:rPr>
              <w:t xml:space="preserve"> </w:t>
            </w:r>
            <w:r>
              <w:rPr>
                <w:spacing w:val="20"/>
                <w:sz w:val="36"/>
                <w:u w:color="auto"/>
              </w:rPr>
              <w:t>经济管理学院</w:t>
            </w:r>
          </w:p>
        </w:tc>
      </w:tr>
      <w:tr w14:paraId="27C2C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0B23F685">
            <w:pPr>
              <w:spacing w:line="800" w:lineRule="exact"/>
              <w:ind w:left="0" w:leftChars="0" w:firstLine="240" w:firstLineChars="60"/>
              <w:jc w:val="center"/>
              <w:textAlignment w:val="baseline"/>
              <w:rPr>
                <w:rFonts w:eastAsia="宋体"/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专    业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23DC2989">
            <w:pPr>
              <w:spacing w:line="800" w:lineRule="exact"/>
              <w:textAlignment w:val="baseline"/>
              <w:rPr>
                <w:rFonts w:hint="default" w:eastAsia="宋体"/>
                <w:spacing w:val="20"/>
                <w:sz w:val="36"/>
                <w:szCs w:val="36"/>
                <w:lang w:val="en-US" w:eastAsia="zh-CN"/>
              </w:rPr>
            </w:pPr>
            <w:r>
              <w:rPr>
                <w:rFonts w:hint="eastAsia" w:eastAsia="宋体"/>
                <w:spacing w:val="20"/>
                <w:sz w:val="36"/>
                <w:szCs w:val="36"/>
              </w:rPr>
              <w:t xml:space="preserve"> </w:t>
            </w:r>
            <w:r>
              <w:rPr>
                <w:rFonts w:hint="eastAsia"/>
                <w:spacing w:val="20"/>
                <w:sz w:val="36"/>
                <w:u w:color="auto"/>
                <w:lang w:val="en-US" w:eastAsia="zh-CN"/>
              </w:rPr>
              <w:t>烹饪工艺与营养</w:t>
            </w:r>
          </w:p>
        </w:tc>
      </w:tr>
      <w:tr w14:paraId="6E478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15732528">
            <w:pPr>
              <w:spacing w:line="800" w:lineRule="exact"/>
              <w:ind w:left="0" w:leftChars="0" w:firstLine="240" w:firstLineChars="60"/>
              <w:jc w:val="center"/>
              <w:textAlignment w:val="baseline"/>
              <w:rPr>
                <w:rFonts w:eastAsia="宋体"/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班    级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481D0026">
            <w:pPr>
              <w:spacing w:line="800" w:lineRule="exact"/>
              <w:textAlignment w:val="baseline"/>
              <w:rPr>
                <w:rFonts w:eastAsia="宋体"/>
                <w:spacing w:val="20"/>
                <w:sz w:val="36"/>
                <w:szCs w:val="36"/>
              </w:rPr>
            </w:pPr>
            <w:r>
              <w:rPr>
                <w:rFonts w:hint="eastAsia" w:eastAsia="宋体"/>
                <w:spacing w:val="20"/>
                <w:sz w:val="36"/>
                <w:szCs w:val="36"/>
              </w:rPr>
              <w:t xml:space="preserve"> </w:t>
            </w:r>
            <w:r>
              <w:rPr>
                <w:spacing w:val="20"/>
                <w:sz w:val="36"/>
                <w:u w:color="auto"/>
              </w:rPr>
              <w:t>23</w:t>
            </w:r>
            <w:r>
              <w:rPr>
                <w:rFonts w:hint="eastAsia"/>
                <w:spacing w:val="20"/>
                <w:sz w:val="36"/>
                <w:u w:color="auto"/>
                <w:lang w:val="en-US" w:eastAsia="zh-CN"/>
              </w:rPr>
              <w:t>烹饪1</w:t>
            </w:r>
            <w:r>
              <w:rPr>
                <w:spacing w:val="20"/>
                <w:sz w:val="36"/>
                <w:u w:color="auto"/>
              </w:rPr>
              <w:t>班</w:t>
            </w:r>
          </w:p>
        </w:tc>
      </w:tr>
      <w:tr w14:paraId="14B64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2FF65036">
            <w:pPr>
              <w:spacing w:line="800" w:lineRule="exact"/>
              <w:ind w:left="0" w:leftChars="0" w:firstLine="240" w:firstLineChars="60"/>
              <w:jc w:val="center"/>
              <w:textAlignment w:val="baseline"/>
              <w:rPr>
                <w:rFonts w:eastAsia="宋体"/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姓    名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2550AFDE">
            <w:pPr>
              <w:spacing w:line="800" w:lineRule="exact"/>
              <w:textAlignment w:val="baseline"/>
              <w:rPr>
                <w:rFonts w:hint="default" w:eastAsia="宋体"/>
                <w:spacing w:val="20"/>
                <w:sz w:val="36"/>
                <w:szCs w:val="36"/>
                <w:lang w:val="en-US" w:eastAsia="zh-CN"/>
              </w:rPr>
            </w:pPr>
            <w:r>
              <w:rPr>
                <w:rFonts w:hint="eastAsia" w:eastAsia="宋体"/>
                <w:spacing w:val="20"/>
                <w:sz w:val="36"/>
                <w:szCs w:val="36"/>
              </w:rPr>
              <w:t xml:space="preserve"> </w:t>
            </w:r>
            <w:r>
              <w:rPr>
                <w:rFonts w:hint="eastAsia"/>
                <w:spacing w:val="20"/>
                <w:sz w:val="36"/>
                <w:u w:color="auto"/>
                <w:lang w:val="en-US" w:eastAsia="zh-CN"/>
              </w:rPr>
              <w:t>李嘉仪</w:t>
            </w:r>
          </w:p>
        </w:tc>
      </w:tr>
      <w:tr w14:paraId="22C6D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266DDF6E">
            <w:pPr>
              <w:spacing w:line="800" w:lineRule="exact"/>
              <w:ind w:left="0" w:leftChars="0" w:firstLine="240" w:firstLineChars="60"/>
              <w:jc w:val="center"/>
              <w:textAlignment w:val="baseline"/>
              <w:rPr>
                <w:rFonts w:eastAsia="宋体"/>
                <w:spacing w:val="20"/>
                <w:sz w:val="36"/>
                <w:szCs w:val="36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学    号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7F835B8D">
            <w:pPr>
              <w:spacing w:line="800" w:lineRule="exact"/>
              <w:textAlignment w:val="baseline"/>
              <w:rPr>
                <w:rFonts w:hint="default" w:eastAsia="宋体"/>
                <w:spacing w:val="20"/>
                <w:sz w:val="36"/>
                <w:szCs w:val="36"/>
                <w:lang w:val="en-US" w:eastAsia="zh-CN"/>
              </w:rPr>
            </w:pPr>
            <w:r>
              <w:rPr>
                <w:rFonts w:hint="eastAsia" w:eastAsia="宋体"/>
                <w:spacing w:val="20"/>
                <w:sz w:val="36"/>
                <w:szCs w:val="36"/>
              </w:rPr>
              <w:t xml:space="preserve"> </w:t>
            </w:r>
            <w:r>
              <w:rPr>
                <w:spacing w:val="20"/>
                <w:sz w:val="36"/>
                <w:u w:color="auto"/>
              </w:rPr>
              <w:t>230</w:t>
            </w:r>
            <w:r>
              <w:rPr>
                <w:rFonts w:hint="eastAsia"/>
                <w:spacing w:val="20"/>
                <w:sz w:val="36"/>
                <w:u w:color="auto"/>
                <w:lang w:val="en-US" w:eastAsia="zh-CN"/>
              </w:rPr>
              <w:t>3060130</w:t>
            </w:r>
          </w:p>
        </w:tc>
      </w:tr>
      <w:tr w14:paraId="33232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21607C1D">
            <w:pPr>
              <w:spacing w:line="800" w:lineRule="exact"/>
              <w:ind w:left="0" w:leftChars="0" w:firstLine="240" w:firstLineChars="60"/>
              <w:jc w:val="center"/>
              <w:textAlignment w:val="baseline"/>
              <w:rPr>
                <w:rFonts w:eastAsia="黑体"/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指导教师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5D7C1CE7">
            <w:pPr>
              <w:spacing w:line="800" w:lineRule="exact"/>
              <w:textAlignment w:val="baseline"/>
              <w:rPr>
                <w:rFonts w:hint="default" w:eastAsia="黑体"/>
                <w:spacing w:val="20"/>
                <w:sz w:val="36"/>
                <w:szCs w:val="36"/>
                <w:lang w:val="en-US" w:eastAsia="zh-CN"/>
              </w:rPr>
            </w:pPr>
            <w:r>
              <w:rPr>
                <w:rFonts w:hint="eastAsia" w:eastAsia="黑体"/>
                <w:spacing w:val="20"/>
                <w:sz w:val="36"/>
                <w:szCs w:val="36"/>
              </w:rPr>
              <w:t xml:space="preserve"> </w:t>
            </w:r>
            <w:r>
              <w:rPr>
                <w:rFonts w:hint="eastAsia"/>
                <w:spacing w:val="20"/>
                <w:sz w:val="36"/>
                <w:szCs w:val="36"/>
                <w:lang w:val="en-US" w:eastAsia="zh-CN"/>
              </w:rPr>
              <w:t>谢统生</w:t>
            </w:r>
            <w:bookmarkStart w:id="59" w:name="_GoBack"/>
            <w:bookmarkEnd w:id="59"/>
          </w:p>
        </w:tc>
      </w:tr>
    </w:tbl>
    <w:p w14:paraId="0B7291A7">
      <w:pPr>
        <w:spacing w:line="800" w:lineRule="exact"/>
        <w:jc w:val="center"/>
        <w:textAlignment w:val="baseline"/>
        <w:rPr>
          <w:spacing w:val="20"/>
          <w:sz w:val="36"/>
          <w:szCs w:val="36"/>
        </w:rPr>
      </w:pPr>
      <w:r>
        <w:rPr>
          <w:rFonts w:hint="eastAsia"/>
          <w:spacing w:val="20"/>
          <w:sz w:val="36"/>
          <w:szCs w:val="36"/>
        </w:rPr>
        <w:t>2026年5月</w:t>
      </w:r>
      <w:r>
        <w:rPr>
          <w:rFonts w:hint="eastAsia"/>
          <w:spacing w:val="20"/>
          <w:sz w:val="36"/>
          <w:szCs w:val="36"/>
          <w:lang w:val="en-US" w:eastAsia="zh-CN"/>
        </w:rPr>
        <w:t>14</w:t>
      </w:r>
      <w:r>
        <w:rPr>
          <w:rFonts w:hint="eastAsia"/>
          <w:spacing w:val="20"/>
          <w:sz w:val="36"/>
          <w:szCs w:val="36"/>
        </w:rPr>
        <w:t>日</w:t>
      </w:r>
    </w:p>
    <w:p w14:paraId="173345C5">
      <w:pPr>
        <w:jc w:val="center"/>
        <w:outlineLvl w:val="0"/>
        <w:rPr>
          <w:rFonts w:hint="eastAsia"/>
          <w:spacing w:val="20"/>
          <w:sz w:val="36"/>
          <w:szCs w:val="36"/>
        </w:rPr>
      </w:pPr>
      <w:r>
        <w:rPr>
          <w:rFonts w:hint="eastAsia"/>
          <w:spacing w:val="20"/>
          <w:sz w:val="36"/>
          <w:szCs w:val="36"/>
        </w:rPr>
        <w:t>教务处</w:t>
      </w:r>
    </w:p>
    <w:bookmarkEnd w:id="1"/>
    <w:bookmarkEnd w:id="2"/>
    <w:bookmarkEnd w:id="3"/>
    <w:p w14:paraId="0890C128">
      <w:pPr>
        <w:pStyle w:val="48"/>
        <w:keepNext/>
        <w:pageBreakBefore/>
        <w:ind w:left="0" w:leftChars="0" w:firstLine="640" w:firstLineChars="200"/>
        <w:jc w:val="center"/>
        <w:outlineLvl w:val="9"/>
        <w:rPr>
          <w:rFonts w:hint="eastAsia"/>
          <w:sz w:val="32"/>
          <w:szCs w:val="32"/>
          <w:lang w:eastAsia="zh-CN"/>
        </w:rPr>
        <w:sectPr>
          <w:footerReference r:id="rId5" w:type="default"/>
          <w:pgSz w:w="11906" w:h="16838"/>
          <w:pgMar w:top="1440" w:right="1797" w:bottom="1440" w:left="1797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5DD5E4F2">
      <w:pPr>
        <w:pStyle w:val="13"/>
        <w:tabs>
          <w:tab w:val="right" w:leader="dot" w:pos="8306"/>
        </w:tabs>
        <w:ind w:firstLine="640"/>
        <w:jc w:val="center"/>
        <w:rPr>
          <w:rFonts w:hint="eastAsia" w:ascii="黑体" w:hAnsi="黑体" w:eastAsia="黑体"/>
          <w:sz w:val="32"/>
          <w:szCs w:val="32"/>
        </w:rPr>
      </w:pPr>
    </w:p>
    <w:p w14:paraId="343D3249">
      <w:pPr>
        <w:pStyle w:val="45"/>
        <w:ind w:firstLine="1446"/>
        <w:jc w:val="both"/>
        <w:rPr>
          <w:rFonts w:ascii="黑体" w:eastAsia="黑体"/>
          <w:b w:val="0"/>
          <w:bCs/>
          <w:sz w:val="32"/>
          <w:szCs w:val="32"/>
        </w:rPr>
      </w:pPr>
      <w:r>
        <w:rPr>
          <w:rFonts w:hint="eastAsia" w:ascii="黑体" w:eastAsia="黑体"/>
          <w:sz w:val="72"/>
        </w:rPr>
        <w:t xml:space="preserve">      </w:t>
      </w:r>
      <w:r>
        <w:rPr>
          <w:rFonts w:hint="eastAsia" w:ascii="黑体" w:eastAsia="黑体"/>
          <w:b w:val="0"/>
          <w:bCs/>
          <w:sz w:val="32"/>
          <w:szCs w:val="32"/>
        </w:rPr>
        <w:t>摘  要</w:t>
      </w:r>
    </w:p>
    <w:p w14:paraId="2ABEFAF4">
      <w:pPr>
        <w:pStyle w:val="45"/>
        <w:ind w:firstLine="640"/>
        <w:jc w:val="both"/>
        <w:rPr>
          <w:rFonts w:ascii="黑体" w:eastAsia="黑体"/>
          <w:b w:val="0"/>
          <w:bCs/>
          <w:sz w:val="32"/>
          <w:szCs w:val="32"/>
        </w:rPr>
      </w:pPr>
    </w:p>
    <w:p w14:paraId="6502BB7C">
      <w:pPr>
        <w:pStyle w:val="45"/>
        <w:ind w:firstLine="480"/>
        <w:jc w:val="both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ascii="宋体" w:hAnsi="宋体"/>
          <w:b w:val="0"/>
          <w:bCs/>
          <w:sz w:val="24"/>
          <w:szCs w:val="24"/>
        </w:rPr>
        <w:t>在轻食菜品里，水果沙拉属于受众广泛的常见菜式，它操作步骤不多，还含有多种营养，所以很受食客欢迎；市面上老式水果沙拉还存在不少短板，菜品味道变化少，各类营养配比不够合理，菜品外观设计缺少新意，很难适配当下食客既要吃得健康，又看重菜品颜值的消费需求；本次选题把创意水果沙拉当作改良研究对象，打破老式沙拉固有的制作模式，研究人员搭配了虾仁，鸡蛋，牛油果，火龙果等原料，把海鲜食材和各类鲜果搭配在一起，组成包含优质蛋白、特色养生食材、新鲜瓜果的搭配形式；酱料不再只用单一原料，制作者混合蛋黄酱和芥末酱一同调配，做成咸中带甜、略带辛辣的复合酱汁，既能保留酱料厚重的口感，还能丰富入口的清爽感；菜品装盘环节，制作者选用三色堇可食用花和清香木作为装饰用料，仿照丛林样式布置摆盘，提高菜品的观赏效果和用餐氛围感；整篇研究记录了这款改良沙拉从备料到出餐的全部制作步骤，还对比了改良前后菜品在口味，外形，营养配比上的多处区别；经过营养测算可以看出，改良后的沙拉含有丰富的蛋白质，有益脂肪，粗纤维和各类维生素，整体营养搭配更加合理；菜品成本经过核算，单份用料开销合计 18.5 元，按照六成毛利标准核算，菜品售卖价格定为 46 元每份，不管是菜品创新程度还是市场售卖优势都比较可观；本次菜品改良实践，可以给传统轻食菜品的升级优化提供实操思路，也能给餐饮行业往健康化、美观化方向发展带来参考。</w:t>
      </w:r>
    </w:p>
    <w:p w14:paraId="34DF7351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关键词： 水果海鲜融合；工艺改良；复合酱汁；营养分析；成本核算</w:t>
      </w:r>
    </w:p>
    <w:p w14:paraId="7B57BA25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6F8D27D5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153E031A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0709C581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1CEA9D2A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6F9C09AE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502C459B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4D772CA4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6FF8678B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27A922C7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1EA7F9B2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2D22ED7E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2FFDCDB8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36C9E89B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7AED5733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7E373802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276CA7EE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0E730B0A">
      <w:pPr>
        <w:pStyle w:val="45"/>
        <w:ind w:firstLine="0" w:firstLineChars="0"/>
        <w:jc w:val="both"/>
        <w:rPr>
          <w:rFonts w:ascii="宋体" w:hAnsi="宋体"/>
          <w:b w:val="0"/>
          <w:bCs/>
          <w:sz w:val="24"/>
          <w:szCs w:val="24"/>
        </w:rPr>
      </w:pPr>
    </w:p>
    <w:p w14:paraId="179C89C2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6E7B2D3C">
      <w:pPr>
        <w:pStyle w:val="45"/>
        <w:ind w:firstLine="0" w:firstLineChars="0"/>
        <w:jc w:val="both"/>
        <w:rPr>
          <w:rFonts w:hint="eastAsia" w:ascii="宋体" w:hAnsi="宋体"/>
          <w:b w:val="0"/>
          <w:bCs/>
          <w:sz w:val="24"/>
          <w:szCs w:val="24"/>
        </w:rPr>
      </w:pPr>
    </w:p>
    <w:p w14:paraId="06835641">
      <w:pPr>
        <w:pStyle w:val="13"/>
        <w:tabs>
          <w:tab w:val="right" w:leader="dot" w:pos="8306"/>
        </w:tabs>
        <w:ind w:firstLine="0" w:firstLineChars="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目  录</w:t>
      </w:r>
    </w:p>
    <w:sdt>
      <w:sdtPr>
        <w:rPr>
          <w:rFonts w:ascii="宋体" w:hAnsi="宋体"/>
          <w:sz w:val="21"/>
        </w:rPr>
        <w:id w:val="147480901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cs="宋体"/>
          <w:sz w:val="28"/>
          <w:szCs w:val="28"/>
        </w:rPr>
      </w:sdtEndPr>
      <w:sdtContent>
        <w:p w14:paraId="7790AE09">
          <w:pPr>
            <w:ind w:firstLine="0" w:firstLineChars="0"/>
            <w:jc w:val="center"/>
          </w:pPr>
          <w:bookmarkStart w:id="4" w:name="_Toc12479"/>
        </w:p>
        <w:p w14:paraId="047198D8">
          <w:pPr>
            <w:pStyle w:val="17"/>
            <w:tabs>
              <w:tab w:val="right" w:leader="dot" w:pos="8306"/>
            </w:tabs>
            <w:ind w:left="480" w:firstLine="560"/>
            <w:rPr>
              <w:rFonts w:hint="eastAsia" w:ascii="宋体" w:hAnsi="宋体" w:cs="宋体"/>
              <w:sz w:val="28"/>
              <w:szCs w:val="28"/>
            </w:rPr>
          </w:pP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TOC \o "1-3" \h \u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fldChar w:fldCharType="begin"/>
          </w:r>
          <w:r>
            <w:instrText xml:space="preserve"> HYPERLINK \l "_Toc17732"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前  言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_Toc17732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3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15013677">
          <w:pPr>
            <w:pStyle w:val="13"/>
            <w:tabs>
              <w:tab w:val="right" w:leader="dot" w:pos="8306"/>
            </w:tabs>
            <w:ind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"_Toc4812"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一、菜品介绍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_Toc4812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4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6A933C35">
          <w:pPr>
            <w:pStyle w:val="17"/>
            <w:tabs>
              <w:tab w:val="right" w:leader="dot" w:pos="8306"/>
            </w:tabs>
            <w:ind w:left="48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"_Toc16519"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（一）传统制作工艺介绍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_Toc16519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4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2D79BA50">
          <w:pPr>
            <w:pStyle w:val="17"/>
            <w:tabs>
              <w:tab w:val="right" w:leader="dot" w:pos="8306"/>
            </w:tabs>
            <w:ind w:left="48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"_Toc6097"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（二） 改良思路及制作工艺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_Toc6097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5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31ED489C">
          <w:pPr>
            <w:pStyle w:val="8"/>
            <w:tabs>
              <w:tab w:val="right" w:leader="dot" w:pos="8306"/>
            </w:tabs>
            <w:ind w:left="96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"_Toc17974"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1、 改良思路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_Toc17974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5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77074F54">
          <w:pPr>
            <w:pStyle w:val="8"/>
            <w:tabs>
              <w:tab w:val="right" w:leader="dot" w:pos="8306"/>
            </w:tabs>
            <w:ind w:left="96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"_Toc23853"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2、烹调手法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_Toc23853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5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6E7B2E5E">
          <w:pPr>
            <w:pStyle w:val="8"/>
            <w:tabs>
              <w:tab w:val="right" w:leader="dot" w:pos="8306"/>
            </w:tabs>
            <w:ind w:left="96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"_Toc13571"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3、用具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t>5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06AEB8E0">
          <w:pPr>
            <w:pStyle w:val="8"/>
            <w:tabs>
              <w:tab w:val="right" w:leader="dot" w:pos="8306"/>
            </w:tabs>
            <w:ind w:left="96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"_Toc3520"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4、原料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_Toc3520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6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77F70C10">
          <w:pPr>
            <w:pStyle w:val="8"/>
            <w:tabs>
              <w:tab w:val="right" w:leader="dot" w:pos="8306"/>
            </w:tabs>
            <w:ind w:left="96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"_Toc32636"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5、工艺流程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_Toc32636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6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5B96C5D6">
          <w:pPr>
            <w:pStyle w:val="8"/>
            <w:tabs>
              <w:tab w:val="right" w:leader="dot" w:pos="8306"/>
            </w:tabs>
            <w:ind w:left="96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"_Toc8290"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6、成菜效果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_Toc8290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8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42307EAE">
          <w:pPr>
            <w:pStyle w:val="13"/>
            <w:tabs>
              <w:tab w:val="right" w:leader="dot" w:pos="8306"/>
            </w:tabs>
            <w:ind w:firstLine="960" w:firstLineChars="40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"_Toc23952"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（三）改良前后对比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_Toc23952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9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5978AE2E">
          <w:pPr>
            <w:pStyle w:val="13"/>
            <w:tabs>
              <w:tab w:val="right" w:leader="dot" w:pos="8306"/>
            </w:tabs>
            <w:ind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"_Toc32727"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三、菜品营养分析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_Toc32727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10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05BEF3CE">
          <w:pPr>
            <w:pStyle w:val="17"/>
            <w:tabs>
              <w:tab w:val="right" w:leader="dot" w:pos="8306"/>
            </w:tabs>
            <w:ind w:left="48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"_Toc7998"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（一）营养成分分析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_Toc7998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10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099BD831">
          <w:pPr>
            <w:pStyle w:val="17"/>
            <w:tabs>
              <w:tab w:val="right" w:leader="dot" w:pos="8306"/>
            </w:tabs>
            <w:ind w:left="48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"_Toc13123"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（二）营养价值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_Toc13123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11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3AC185AD">
          <w:pPr>
            <w:pStyle w:val="13"/>
            <w:tabs>
              <w:tab w:val="right" w:leader="dot" w:pos="8306"/>
            </w:tabs>
            <w:ind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"_Toc20918"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四、菜品成本核算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_Toc20918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11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2D320854">
          <w:pPr>
            <w:pStyle w:val="17"/>
            <w:tabs>
              <w:tab w:val="right" w:leader="dot" w:pos="8306"/>
            </w:tabs>
            <w:ind w:left="48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"_Toc4940"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（一）成本分析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_Toc4940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11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7376471E">
          <w:pPr>
            <w:pStyle w:val="17"/>
            <w:tabs>
              <w:tab w:val="right" w:leader="dot" w:pos="8306"/>
            </w:tabs>
            <w:ind w:left="480"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"_Toc12907"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（二）定价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_Toc12907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12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1B934A7A">
          <w:pPr>
            <w:pStyle w:val="13"/>
            <w:tabs>
              <w:tab w:val="right" w:leader="dot" w:pos="8306"/>
            </w:tabs>
            <w:ind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"_Toc14677"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结  论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_Toc14677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13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7C9CF878">
          <w:pPr>
            <w:pStyle w:val="17"/>
            <w:tabs>
              <w:tab w:val="right" w:leader="dot" w:pos="8306"/>
            </w:tabs>
            <w:ind w:left="480" w:firstLine="0" w:firstLineChars="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"_Toc2037" </w:instrText>
          </w:r>
          <w: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参考文献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_Toc2037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14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2CF4FEBE">
          <w:pPr>
            <w:pStyle w:val="13"/>
            <w:tabs>
              <w:tab w:val="right" w:leader="dot" w:pos="8306"/>
            </w:tabs>
            <w:ind w:firstLine="480"/>
            <w:rPr>
              <w:rFonts w:hint="eastAsia" w:ascii="宋体" w:hAnsi="宋体" w:cs="宋体"/>
              <w:sz w:val="28"/>
              <w:szCs w:val="28"/>
            </w:rPr>
          </w:pPr>
          <w:r>
            <w:fldChar w:fldCharType="begin"/>
          </w:r>
          <w:r>
            <w:instrText xml:space="preserve"> HYPERLINK \l "_Toc365" </w:instrText>
          </w:r>
          <w:r>
            <w:fldChar w:fldCharType="separate"/>
          </w:r>
          <w:r>
            <w:rPr>
              <w:rFonts w:hint="eastAsia" w:ascii="宋体" w:hAnsi="宋体" w:cs="宋体"/>
              <w:bCs/>
              <w:sz w:val="28"/>
              <w:szCs w:val="28"/>
            </w:rPr>
            <w:t>致  谢</w:t>
          </w:r>
          <w:r>
            <w:rPr>
              <w:rFonts w:hint="eastAsia" w:ascii="宋体" w:hAnsi="宋体" w:cs="宋体"/>
              <w:sz w:val="28"/>
              <w:szCs w:val="28"/>
            </w:rPr>
            <w:tab/>
          </w:r>
          <w:r>
            <w:rPr>
              <w:rFonts w:hint="eastAsia" w:ascii="宋体" w:hAnsi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cs="宋体"/>
              <w:sz w:val="28"/>
              <w:szCs w:val="28"/>
            </w:rPr>
            <w:instrText xml:space="preserve"> PAGEREF _Toc365 \h </w:instrText>
          </w:r>
          <w:r>
            <w:rPr>
              <w:rFonts w:hint="eastAsia" w:ascii="宋体" w:hAnsi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cs="宋体"/>
              <w:sz w:val="28"/>
              <w:szCs w:val="28"/>
            </w:rPr>
            <w:t>15</w:t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  <w:p w14:paraId="4DDD8F45">
          <w:pPr>
            <w:spacing w:line="288" w:lineRule="auto"/>
            <w:ind w:firstLine="560"/>
            <w:jc w:val="center"/>
            <w:outlineLvl w:val="1"/>
          </w:pPr>
          <w:r>
            <w:rPr>
              <w:rFonts w:hint="eastAsia" w:ascii="宋体" w:hAnsi="宋体" w:cs="宋体"/>
              <w:sz w:val="28"/>
              <w:szCs w:val="28"/>
            </w:rPr>
            <w:fldChar w:fldCharType="end"/>
          </w:r>
        </w:p>
      </w:sdtContent>
    </w:sdt>
    <w:p w14:paraId="47CE3883">
      <w:pPr>
        <w:spacing w:line="288" w:lineRule="auto"/>
        <w:ind w:firstLine="600"/>
        <w:jc w:val="center"/>
        <w:outlineLvl w:val="1"/>
        <w:rPr>
          <w:rFonts w:hint="eastAsia" w:ascii="黑体" w:hAnsi="黑体" w:eastAsia="黑体"/>
          <w:sz w:val="30"/>
          <w:szCs w:val="30"/>
        </w:rPr>
      </w:pPr>
      <w:bookmarkStart w:id="5" w:name="_Toc17732"/>
      <w:r>
        <w:rPr>
          <w:rFonts w:hint="eastAsia" w:ascii="黑体" w:hAnsi="黑体" w:eastAsia="黑体"/>
          <w:sz w:val="30"/>
          <w:szCs w:val="30"/>
        </w:rPr>
        <w:t>前  言</w:t>
      </w:r>
      <w:bookmarkEnd w:id="4"/>
      <w:bookmarkEnd w:id="5"/>
    </w:p>
    <w:p w14:paraId="5282A37C">
      <w:pPr>
        <w:spacing w:line="300" w:lineRule="auto"/>
        <w:ind w:firstLine="480"/>
        <w:rPr>
          <w:rFonts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国内推行健康中国相关政策，加上现在越来越多人偏爱清淡的轻食饮食，沙拉这类吃食慢慢变成城市居民平日里经常选择的食物；水果沙拉是沙拉里很常见的款式，制作步骤简单，食材颜色丰富，本身自带不少营养，受到很多消费者的喜爱；老式水果沙拉实际制作时还有不少不足之处，第一，大多直接购买现成沙拉酱调味，像常见的蛋黄酱糖分和油脂偏高，不符合现代人想要少吃热量、饮食清淡的想法；第二，菜品只堆放各类鲜果，搭配形式单调，缺少肉类蛋白和营养价值高的食材；第三，装盘造型随便，没有好看的设计和创意，很难在种类繁多的餐饮产品里抢占优势。</w:t>
      </w:r>
    </w:p>
    <w:p w14:paraId="69A18783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面对前面提到的各类缺点，本次菜品改良跳出传统水果沙拉的固有搭配，试着把海鲜和各类水果放在一起使用，准备了虾仁、鸡蛋、牛油果、火龙果等多种食材；虾仁和鸡蛋能够补充人体需要的优质蛋白质，牛油果里面含有有益油脂和粗纤维，火龙果和当季鲜果可以补充各类维生素以及微量元素，几种食材搭配在一起，完善了菜品整体的营养配比；在酱料调配环节，制作者混合蛋黄酱和芥末酱调配酱汁，调出咸甜夹杂轻微辣味的口感，既能保住酱料厚实的口感，还能带来清爽的食用体验，去掉海鲜自带的腥气，同时凸显水果本身的清甜；装盘的时候，选用能食用的三色堇花朵和清香木做装饰，仿照野外丛林的样子摆放食材，让菜品看上去贴近自然风景，提高菜品的观赏效果和用餐氛围感；开展本次改良试验，主要是想要改动原有制作步骤，把普通水果沙拉改成兼顾营养、味道和外观的新式菜品，顺应现在消费者多样的用餐需要，也能给后续烹饪技法的创新提供实际参考。</w:t>
      </w:r>
    </w:p>
    <w:p w14:paraId="369502FD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60A9048F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3843A9DD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030102C1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3CF3209F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1F5EA483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21784433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472D50FD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531CD492">
      <w:pPr>
        <w:pStyle w:val="3"/>
        <w:ind w:firstLine="0" w:firstLineChars="0"/>
        <w:rPr>
          <w:rFonts w:hint="eastAsia" w:ascii="黑体" w:hAnsi="黑体"/>
          <w:szCs w:val="30"/>
        </w:rPr>
      </w:pPr>
      <w:bookmarkStart w:id="6" w:name="_Toc4812"/>
    </w:p>
    <w:p w14:paraId="4F1B720E">
      <w:pPr>
        <w:pStyle w:val="3"/>
        <w:ind w:firstLine="0" w:firstLineChars="0"/>
        <w:rPr>
          <w:rFonts w:hint="eastAsia" w:ascii="黑体" w:hAnsi="黑体"/>
          <w:szCs w:val="30"/>
        </w:rPr>
      </w:pPr>
      <w:r>
        <w:rPr>
          <w:rFonts w:hint="eastAsia" w:ascii="黑体" w:hAnsi="黑体"/>
          <w:szCs w:val="30"/>
        </w:rPr>
        <w:t>一、菜品介绍</w:t>
      </w:r>
      <w:bookmarkEnd w:id="6"/>
    </w:p>
    <w:p w14:paraId="15997D70">
      <w:pPr>
        <w:spacing w:line="300" w:lineRule="auto"/>
        <w:ind w:firstLine="480"/>
        <w:rPr>
          <w:rFonts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这款改良后的创意水果沙拉，一改老式沙拉的固有做法，属于新式的轻食菜式，它搭配海鲜和鲜果，依靠蛋白食材、养生食材、新鲜水果的搭配模式，兼顾了食用营养和外观美观；挑选原材料时，作者优先选用应季鲜果，牛油果、火龙果、芒果、蓝莓都在选材范围内，用来保障菜品入口的味道；菜品改动最大的地方就是添加了海鲜原料，新鲜虾仁焯水之后吃起来紧实鲜甜，再配上煮熟切好的鸡蛋，用来补充蛋白质；牛油果属于营养价值较高的原料，里面含有有益油脂和粗纤维，既能让沙拉口感绵柔，也提升了整道菜的营养。</w:t>
      </w:r>
    </w:p>
    <w:p w14:paraId="61533307">
      <w:pPr>
        <w:spacing w:line="300" w:lineRule="auto"/>
        <w:ind w:firstLine="480"/>
        <w:rPr>
          <w:rFonts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制作调味酱汁的时候，不再只用蛋黄酱一种原料，而是把蛋黄酱和芥末酱混合调配；蛋黄酱可以奠定厚重的基础味道，芥末酱能带来淡淡的辛辣口感，两种酱料混合之后味道咸甜带一点辣，既能去掉海鲜自带的腥味儿，还能把水果本身的甜味凸显出来，让整份沙拉吃起来味道更有变化。</w:t>
      </w:r>
    </w:p>
    <w:p w14:paraId="61B699A4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菜品装盘环节选用丛林风格作为设计思路，制作者拿可以食用的三色堇和清香木当作主要装饰材料，各类食材高低错开摆放，打造出贴近野外丛林的视觉效果；沙拉各色食材搭配在一起颜色丰富，整体造型鲜活，消费者在品尝食物的过程中，还能欣赏别致的菜品造型。</w:t>
      </w:r>
    </w:p>
    <w:p w14:paraId="48CEB10D">
      <w:pPr>
        <w:ind w:firstLine="0" w:firstLineChars="0"/>
        <w:jc w:val="center"/>
        <w:rPr>
          <w:rFonts w:hint="eastAsia" w:ascii="黑体" w:hAnsi="黑体" w:eastAsia="黑体"/>
          <w:sz w:val="30"/>
          <w:szCs w:val="30"/>
        </w:rPr>
      </w:pPr>
    </w:p>
    <w:p w14:paraId="3C6B190A">
      <w:pPr>
        <w:ind w:firstLine="0" w:firstLineChars="0"/>
        <w:jc w:val="center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二、菜品工艺改良思路</w:t>
      </w:r>
      <w:bookmarkStart w:id="7" w:name="_Toc6695"/>
      <w:bookmarkStart w:id="8" w:name="_Toc7020_WPSOffice_Level3"/>
      <w:bookmarkStart w:id="9" w:name="_Toc15740_WPSOffice_Level3"/>
      <w:bookmarkStart w:id="10" w:name="_Toc7008"/>
      <w:bookmarkStart w:id="11" w:name="_Toc26460"/>
      <w:bookmarkStart w:id="12" w:name="_Toc35699798"/>
    </w:p>
    <w:p w14:paraId="73AC5BE3">
      <w:pPr>
        <w:pStyle w:val="4"/>
        <w:ind w:firstLine="0" w:firstLineChars="0"/>
        <w:rPr>
          <w:rFonts w:hint="eastAsia" w:ascii="黑体" w:hAnsi="黑体" w:cs="黑体"/>
          <w:szCs w:val="28"/>
        </w:rPr>
      </w:pPr>
      <w:bookmarkStart w:id="13" w:name="_Toc16519"/>
      <w:r>
        <w:rPr>
          <w:rFonts w:hint="eastAsia" w:ascii="黑体" w:hAnsi="黑体" w:cs="黑体"/>
          <w:szCs w:val="28"/>
        </w:rPr>
        <w:t>（一）传统制作工艺</w:t>
      </w:r>
      <w:bookmarkEnd w:id="7"/>
      <w:bookmarkEnd w:id="8"/>
      <w:bookmarkEnd w:id="9"/>
      <w:bookmarkEnd w:id="10"/>
      <w:r>
        <w:rPr>
          <w:rFonts w:hint="eastAsia" w:ascii="黑体" w:hAnsi="黑体" w:cs="黑体"/>
          <w:szCs w:val="28"/>
        </w:rPr>
        <w:t>介绍</w:t>
      </w:r>
      <w:bookmarkEnd w:id="11"/>
      <w:bookmarkEnd w:id="12"/>
      <w:bookmarkEnd w:id="13"/>
    </w:p>
    <w:p w14:paraId="364E09B4">
      <w:pPr>
        <w:spacing w:line="300" w:lineRule="auto"/>
        <w:ind w:firstLine="0" w:firstLineChars="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传统水果沙拉的制作工艺极为简单：</w:t>
      </w:r>
    </w:p>
    <w:p w14:paraId="6AD70A24">
      <w:pPr>
        <w:numPr>
          <w:ilvl w:val="0"/>
          <w:numId w:val="1"/>
        </w:numPr>
        <w:spacing w:line="300" w:lineRule="auto"/>
        <w:ind w:firstLineChars="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b/>
          <w:bCs/>
          <w:color w:val="333333"/>
          <w:szCs w:val="24"/>
          <w:shd w:val="clear" w:color="auto" w:fill="FFFFFF"/>
        </w:rPr>
        <w:t>选料与初加工</w:t>
      </w:r>
      <w:r>
        <w:rPr>
          <w:rFonts w:ascii="宋体" w:hAnsi="宋体" w:cs="宋体"/>
          <w:color w:val="333333"/>
          <w:szCs w:val="24"/>
          <w:shd w:val="clear" w:color="auto" w:fill="FFFFFF"/>
        </w:rPr>
        <w:t>：选取苹果、香蕉、橙子、梨等常见水果，洗净后去皮、去核。</w:t>
      </w:r>
    </w:p>
    <w:p w14:paraId="56ACF96B">
      <w:pPr>
        <w:numPr>
          <w:ilvl w:val="0"/>
          <w:numId w:val="1"/>
        </w:numPr>
        <w:spacing w:line="300" w:lineRule="auto"/>
        <w:ind w:firstLineChars="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b/>
          <w:bCs/>
          <w:color w:val="333333"/>
          <w:szCs w:val="24"/>
          <w:shd w:val="clear" w:color="auto" w:fill="FFFFFF"/>
        </w:rPr>
        <w:t>切配</w:t>
      </w:r>
      <w:r>
        <w:rPr>
          <w:rFonts w:ascii="宋体" w:hAnsi="宋体" w:cs="宋体"/>
          <w:color w:val="333333"/>
          <w:szCs w:val="24"/>
          <w:shd w:val="clear" w:color="auto" w:fill="FFFFFF"/>
        </w:rPr>
        <w:t>：将水果切成大小均匀的块状或片状。</w:t>
      </w:r>
    </w:p>
    <w:p w14:paraId="44E95EE7">
      <w:pPr>
        <w:numPr>
          <w:ilvl w:val="0"/>
          <w:numId w:val="1"/>
        </w:numPr>
        <w:spacing w:line="300" w:lineRule="auto"/>
        <w:ind w:firstLineChars="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b/>
          <w:bCs/>
          <w:color w:val="333333"/>
          <w:szCs w:val="24"/>
          <w:shd w:val="clear" w:color="auto" w:fill="FFFFFF"/>
        </w:rPr>
        <w:t>调味</w:t>
      </w:r>
      <w:r>
        <w:rPr>
          <w:rFonts w:ascii="宋体" w:hAnsi="宋体" w:cs="宋体"/>
          <w:color w:val="333333"/>
          <w:szCs w:val="24"/>
          <w:shd w:val="clear" w:color="auto" w:fill="FFFFFF"/>
        </w:rPr>
        <w:t>：将切好的水果放入碗中，淋上市售的沙拉酱（如丘比沙拉酱、千岛酱）或酸奶，搅拌均匀。</w:t>
      </w:r>
    </w:p>
    <w:p w14:paraId="47EAA660">
      <w:pPr>
        <w:numPr>
          <w:ilvl w:val="0"/>
          <w:numId w:val="1"/>
        </w:numPr>
        <w:spacing w:line="300" w:lineRule="auto"/>
        <w:ind w:firstLineChars="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b/>
          <w:bCs/>
          <w:color w:val="333333"/>
          <w:szCs w:val="24"/>
          <w:shd w:val="clear" w:color="auto" w:fill="FFFFFF"/>
        </w:rPr>
        <w:t>装盘</w:t>
      </w:r>
      <w:r>
        <w:rPr>
          <w:rFonts w:ascii="宋体" w:hAnsi="宋体" w:cs="宋体"/>
          <w:color w:val="333333"/>
          <w:szCs w:val="24"/>
          <w:shd w:val="clear" w:color="auto" w:fill="FFFFFF"/>
        </w:rPr>
        <w:t>：直接装入碗中或简单摆放在盘子里，即可上桌。</w:t>
      </w:r>
    </w:p>
    <w:p w14:paraId="0AE235A0">
      <w:pPr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传统的制作方法有自己的好处，做菜用时短，原材料花费也比较少；不过它的不足之处同样很突出，拌菜用的酱料热量偏高，菜品里只有水果，缺少蛋白和营养食材，切开的水果容易氧化发黑，摆盘样式简单普通，看着就像家里自制的小菜，很难符合现在餐饮店对菜品颜色、香气、味道、外形、营养多方面的标准。</w:t>
      </w:r>
    </w:p>
    <w:p w14:paraId="232FE7B6">
      <w:pPr>
        <w:pStyle w:val="4"/>
        <w:numPr>
          <w:ilvl w:val="0"/>
          <w:numId w:val="2"/>
        </w:numPr>
        <w:spacing w:before="0" w:after="0" w:line="240" w:lineRule="auto"/>
        <w:ind w:firstLine="0" w:firstLineChars="0"/>
        <w:rPr>
          <w:szCs w:val="28"/>
        </w:rPr>
      </w:pPr>
      <w:bookmarkStart w:id="14" w:name="_Toc6097"/>
      <w:r>
        <w:rPr>
          <w:rFonts w:hint="eastAsia" w:ascii="黑体" w:hAnsi="黑体" w:cs="黑体"/>
          <w:szCs w:val="28"/>
        </w:rPr>
        <w:t>改良思路及制作工艺</w:t>
      </w:r>
      <w:bookmarkEnd w:id="14"/>
    </w:p>
    <w:p w14:paraId="7FD8E783">
      <w:pPr>
        <w:pStyle w:val="5"/>
        <w:numPr>
          <w:ilvl w:val="0"/>
          <w:numId w:val="3"/>
        </w:numPr>
        <w:ind w:firstLine="0" w:firstLineChars="0"/>
        <w:rPr>
          <w:rFonts w:hint="eastAsia" w:ascii="黑体" w:hAnsi="黑体"/>
          <w:sz w:val="24"/>
          <w:szCs w:val="24"/>
        </w:rPr>
      </w:pPr>
      <w:bookmarkStart w:id="15" w:name="_Toc17974"/>
      <w:r>
        <w:rPr>
          <w:rFonts w:hint="eastAsia" w:ascii="黑体" w:hAnsi="黑体"/>
          <w:sz w:val="24"/>
          <w:szCs w:val="24"/>
        </w:rPr>
        <w:t>改良思路</w:t>
      </w:r>
      <w:bookmarkEnd w:id="15"/>
    </w:p>
    <w:p w14:paraId="2BCE429B">
      <w:pPr>
        <w:spacing w:line="300" w:lineRule="auto"/>
        <w:ind w:firstLine="480"/>
        <w:rPr>
          <w:rFonts w:ascii="宋体" w:hAnsi="宋体" w:cs="宋体"/>
        </w:rPr>
      </w:pPr>
      <w:r>
        <w:rPr>
          <w:rFonts w:ascii="宋体" w:hAnsi="宋体" w:cs="宋体"/>
        </w:rPr>
        <w:t>原先的传统水果沙拉存在不少缺点，这次菜品改良工作，分别从营养改善，口味调整，摆盘样式三个方向去着手</w:t>
      </w:r>
      <w:r>
        <w:rPr>
          <w:rFonts w:hint="eastAsia" w:ascii="宋体" w:hAnsi="宋体" w:cs="宋体"/>
        </w:rPr>
        <w:t>。</w:t>
      </w:r>
    </w:p>
    <w:p w14:paraId="5EEC6DD1">
      <w:pPr>
        <w:spacing w:line="300" w:lineRule="auto"/>
        <w:ind w:firstLine="480"/>
        <w:rPr>
          <w:rFonts w:ascii="宋体" w:hAnsi="宋体" w:cs="宋体"/>
        </w:rPr>
      </w:pPr>
      <w:r>
        <w:rPr>
          <w:rFonts w:ascii="宋体" w:hAnsi="宋体" w:cs="宋体"/>
        </w:rPr>
        <w:t>想要优化菜品营养，就要改掉只用各类鲜果制作沙拉的老做法，制作原料里新增海鲜和蛋类原料，新鲜处理后的虾仁还有鸡蛋，能够给菜品补充蛋白质，牛油果放进菜品里，可以带来膳食纤维和不饱和脂肪酸，火龙果、芒果这类常见鲜果，还能补齐各类维生素以及矿物质，多种原料搭配在一起，组成搭配合理的食材组合，也能迎合当下食客想要健康用餐的日常需要。</w:t>
      </w:r>
    </w:p>
    <w:p w14:paraId="3317E6CB">
      <w:pPr>
        <w:spacing w:line="300" w:lineRule="auto"/>
        <w:ind w:firstLine="480"/>
        <w:rPr>
          <w:rFonts w:ascii="宋体" w:hAnsi="宋体" w:cs="宋体"/>
        </w:rPr>
      </w:pPr>
      <w:r>
        <w:rPr>
          <w:rFonts w:ascii="宋体" w:hAnsi="宋体" w:cs="宋体"/>
        </w:rPr>
        <w:t>菜品口味的改良部分，不再只用单一蛋黄酱调配酱汁，换成蛋黄酱搭配芥末酱混合调制，蛋黄酱可以当作酱汁的基础用料，芥末酱能增添淡淡的辛辣口感，两种酱料搅拌混合后，就形成咸甜夹杂微辣的味道，调配好的混合酱汁，能够压住海鲜自带的腥气，还可以带出水果本身的清甜，整份沙拉的味道就不会过于甜腻，吃起来的口感也变得更加多样。</w:t>
      </w:r>
    </w:p>
    <w:p w14:paraId="539BA346">
      <w:pPr>
        <w:spacing w:line="300" w:lineRule="auto"/>
        <w:ind w:firstLine="480"/>
        <w:rPr>
          <w:rFonts w:ascii="宋体" w:hAnsi="宋体" w:cs="宋体"/>
        </w:rPr>
      </w:pPr>
      <w:r>
        <w:rPr>
          <w:rFonts w:ascii="宋体" w:hAnsi="宋体" w:cs="宋体"/>
        </w:rPr>
        <w:t>菜品外形的改良，选用丛林风格当作摆盘的设计思路，三色堇、清香木这些能直接食用的花草，就被当成主要的装饰材料，三色堇有着丰富鲜亮的颜色，花型也好看，清香木长着绿油油的叶片，还带着淡淡的清香，两样装饰搭配摆放，能模仿出野外丛林的观感，各类食材错开摆放，各色原料颜色互相搭配，做好后的沙拉，就像一幅可以吃下肚的自然风光画作。</w:t>
      </w:r>
    </w:p>
    <w:p w14:paraId="0337B748">
      <w:pPr>
        <w:ind w:firstLine="480"/>
      </w:pPr>
    </w:p>
    <w:p w14:paraId="0B7EF87C">
      <w:pPr>
        <w:pStyle w:val="5"/>
        <w:ind w:firstLine="0" w:firstLineChars="0"/>
        <w:rPr>
          <w:rFonts w:hint="eastAsia" w:ascii="黑体" w:hAnsi="黑体"/>
          <w:sz w:val="24"/>
          <w:szCs w:val="24"/>
          <w:u w:color="FFFFFF" w:themeColor="background1"/>
        </w:rPr>
      </w:pPr>
      <w:bookmarkStart w:id="16" w:name="_Toc23853"/>
      <w:r>
        <w:rPr>
          <w:rFonts w:hint="eastAsia" w:ascii="黑体" w:hAnsi="黑体"/>
          <w:sz w:val="24"/>
          <w:szCs w:val="24"/>
          <w:u w:color="FFFFFF" w:themeColor="background1"/>
        </w:rPr>
        <w:t>2、烹调手法</w:t>
      </w:r>
      <w:bookmarkEnd w:id="16"/>
    </w:p>
    <w:p w14:paraId="01B096B3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制作这道菜品，大多采用冷菜加工的做法，少量食材需要过水焯煮，具体操作分为四类，第一是切配处理，水果和鸡蛋经过改刀，切成小块、薄片或是挖成球状，第二是焯水加工，虾仁下锅焯水，去掉自身腥味的同时保留紧实的口感，第三是酱料调配，把不同酱料混合做成复合酱汁，第四是装盘修饰，参考西式菜品的摆放特点，搭配食材完成摆盘造型。</w:t>
      </w:r>
    </w:p>
    <w:p w14:paraId="6E91F032">
      <w:pPr>
        <w:ind w:firstLine="0" w:firstLineChars="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6FB89D95">
      <w:pPr>
        <w:pStyle w:val="5"/>
        <w:ind w:firstLine="0" w:firstLineChars="0"/>
        <w:rPr>
          <w:sz w:val="24"/>
          <w:szCs w:val="28"/>
        </w:rPr>
      </w:pPr>
      <w:bookmarkStart w:id="17" w:name="_Toc425"/>
      <w:bookmarkStart w:id="18" w:name="_Toc2406"/>
      <w:bookmarkStart w:id="19" w:name="_Toc35699802"/>
      <w:bookmarkStart w:id="20" w:name="_Toc13571"/>
      <w:bookmarkStart w:id="21" w:name="_Toc22856"/>
      <w:r>
        <w:rPr>
          <w:rFonts w:hint="eastAsia" w:ascii="黑体" w:hAnsi="黑体"/>
          <w:sz w:val="24"/>
          <w:szCs w:val="24"/>
        </w:rPr>
        <w:t>3</w:t>
      </w:r>
      <w:r>
        <w:rPr>
          <w:rFonts w:hint="eastAsia" w:ascii="黑体" w:hAnsi="黑体"/>
          <w:sz w:val="24"/>
          <w:szCs w:val="24"/>
          <w:u w:color="FFFFFF" w:themeColor="background1"/>
        </w:rPr>
        <w:t>、</w:t>
      </w:r>
      <w:r>
        <w:rPr>
          <w:rFonts w:hint="eastAsia" w:ascii="黑体" w:hAnsi="黑体"/>
          <w:sz w:val="24"/>
          <w:szCs w:val="24"/>
        </w:rPr>
        <w:t>用具</w:t>
      </w:r>
      <w:bookmarkEnd w:id="17"/>
      <w:bookmarkEnd w:id="18"/>
      <w:bookmarkEnd w:id="19"/>
      <w:bookmarkEnd w:id="20"/>
      <w:bookmarkEnd w:id="21"/>
    </w:p>
    <w:p w14:paraId="188251CC">
      <w:pPr>
        <w:widowControl/>
        <w:spacing w:line="300" w:lineRule="auto"/>
        <w:ind w:firstLine="480"/>
        <w:rPr>
          <w:rFonts w:hint="eastAsia" w:ascii="黑体" w:hAnsi="黑体" w:eastAsia="黑体"/>
          <w:sz w:val="28"/>
          <w:szCs w:val="28"/>
        </w:rPr>
      </w:pPr>
      <w:r>
        <w:rPr>
          <w:rFonts w:ascii="宋体" w:hAnsi="宋体" w:cs="宋体"/>
          <w:color w:val="000000"/>
          <w:kern w:val="0"/>
          <w:szCs w:val="24"/>
          <w:lang w:bidi="ar"/>
        </w:rPr>
        <w:t>砧板、水果刀、削皮刀、挖球器、不锈钢盆、打蛋器、量杯、锅、漏网、碗、筷子、西餐盘、裱花袋。</w:t>
      </w:r>
    </w:p>
    <w:p w14:paraId="5A88AB8A">
      <w:pPr>
        <w:pStyle w:val="5"/>
        <w:ind w:firstLine="0" w:firstLineChars="0"/>
        <w:rPr>
          <w:rFonts w:hint="eastAsia" w:ascii="黑体" w:hAnsi="黑体"/>
          <w:sz w:val="24"/>
          <w:szCs w:val="24"/>
        </w:rPr>
      </w:pPr>
      <w:bookmarkStart w:id="22" w:name="_Toc3520"/>
      <w:r>
        <w:rPr>
          <w:rFonts w:hint="eastAsia" w:ascii="黑体" w:hAnsi="黑体"/>
          <w:sz w:val="24"/>
          <w:szCs w:val="24"/>
        </w:rPr>
        <w:t>4、原料</w:t>
      </w:r>
      <w:bookmarkEnd w:id="22"/>
    </w:p>
    <w:p w14:paraId="4829C252">
      <w:pPr>
        <w:widowControl/>
        <w:spacing w:line="300" w:lineRule="auto"/>
        <w:ind w:firstLine="198" w:firstLineChars="0"/>
        <w:rPr>
          <w:rFonts w:hint="eastAsia" w:ascii="宋体" w:hAnsi="宋体" w:cs="宋体"/>
          <w:color w:val="000000"/>
          <w:kern w:val="0"/>
          <w:szCs w:val="24"/>
          <w:lang w:bidi="ar"/>
        </w:rPr>
      </w:pPr>
      <w:r>
        <w:rPr>
          <w:rFonts w:ascii="宋体" w:hAnsi="宋体" w:cs="宋体"/>
          <w:b/>
          <w:bCs/>
          <w:color w:val="000000"/>
          <w:kern w:val="0"/>
          <w:szCs w:val="24"/>
          <w:lang w:bidi="ar"/>
        </w:rPr>
        <w:t>主料</w:t>
      </w:r>
      <w:r>
        <w:rPr>
          <w:rFonts w:ascii="宋体" w:hAnsi="宋体" w:cs="宋体"/>
          <w:color w:val="000000"/>
          <w:kern w:val="0"/>
          <w:szCs w:val="24"/>
          <w:lang w:bidi="ar"/>
        </w:rPr>
        <w:t>：虾仁、鸡蛋、牛油果、火龙果、芒果、蓝莓（根据季节选择，确保新鲜度）。</w:t>
      </w:r>
    </w:p>
    <w:p w14:paraId="0510A0EE">
      <w:pPr>
        <w:widowControl/>
        <w:spacing w:line="300" w:lineRule="auto"/>
        <w:ind w:firstLine="198" w:firstLineChars="0"/>
        <w:rPr>
          <w:rFonts w:hint="eastAsia" w:ascii="宋体" w:hAnsi="宋体" w:cs="宋体"/>
          <w:color w:val="000000"/>
          <w:kern w:val="0"/>
          <w:szCs w:val="24"/>
          <w:lang w:bidi="ar"/>
        </w:rPr>
      </w:pPr>
      <w:r>
        <w:rPr>
          <w:rFonts w:ascii="宋体" w:hAnsi="宋体" w:cs="宋体"/>
          <w:b/>
          <w:bCs/>
          <w:color w:val="000000"/>
          <w:kern w:val="0"/>
          <w:szCs w:val="24"/>
          <w:lang w:bidi="ar"/>
        </w:rPr>
        <w:t>辅料</w:t>
      </w:r>
      <w:r>
        <w:rPr>
          <w:rFonts w:ascii="宋体" w:hAnsi="宋体" w:cs="宋体"/>
          <w:color w:val="000000"/>
          <w:kern w:val="0"/>
          <w:szCs w:val="24"/>
          <w:lang w:bidi="ar"/>
        </w:rPr>
        <w:t>：蛋黄酱、芥末酱、柠檬。</w:t>
      </w:r>
    </w:p>
    <w:p w14:paraId="69FA7578">
      <w:pPr>
        <w:widowControl/>
        <w:spacing w:line="300" w:lineRule="auto"/>
        <w:ind w:firstLine="198" w:firstLineChars="0"/>
        <w:rPr>
          <w:rFonts w:hint="eastAsia" w:ascii="宋体" w:hAnsi="宋体" w:cs="宋体"/>
          <w:color w:val="000000"/>
          <w:kern w:val="0"/>
          <w:szCs w:val="24"/>
          <w:lang w:bidi="ar"/>
        </w:rPr>
      </w:pPr>
      <w:r>
        <w:rPr>
          <w:rFonts w:ascii="宋体" w:hAnsi="宋体" w:cs="宋体"/>
          <w:b/>
          <w:bCs/>
          <w:color w:val="000000"/>
          <w:kern w:val="0"/>
          <w:szCs w:val="24"/>
          <w:lang w:bidi="ar"/>
        </w:rPr>
        <w:t>调料</w:t>
      </w:r>
      <w:r>
        <w:rPr>
          <w:rFonts w:ascii="宋体" w:hAnsi="宋体" w:cs="宋体"/>
          <w:color w:val="000000"/>
          <w:kern w:val="0"/>
          <w:szCs w:val="24"/>
          <w:lang w:bidi="ar"/>
        </w:rPr>
        <w:t>：盐、料酒、姜片（用于虾仁去腥）。</w:t>
      </w:r>
    </w:p>
    <w:p w14:paraId="48796079">
      <w:pPr>
        <w:widowControl/>
        <w:spacing w:line="300" w:lineRule="auto"/>
        <w:ind w:firstLine="198" w:firstLineChars="0"/>
        <w:rPr>
          <w:rFonts w:hint="eastAsia" w:ascii="宋体" w:hAnsi="宋体" w:cs="宋体"/>
          <w:color w:val="000000"/>
          <w:kern w:val="0"/>
          <w:szCs w:val="24"/>
          <w:lang w:bidi="ar"/>
        </w:rPr>
      </w:pPr>
      <w:r>
        <w:rPr>
          <w:rFonts w:ascii="宋体" w:hAnsi="宋体" w:cs="宋体"/>
          <w:b/>
          <w:bCs/>
          <w:color w:val="000000"/>
          <w:kern w:val="0"/>
          <w:szCs w:val="24"/>
          <w:lang w:bidi="ar"/>
        </w:rPr>
        <w:t>装饰</w:t>
      </w:r>
      <w:r>
        <w:rPr>
          <w:rFonts w:ascii="宋体" w:hAnsi="宋体" w:cs="宋体"/>
          <w:color w:val="000000"/>
          <w:kern w:val="0"/>
          <w:szCs w:val="24"/>
          <w:lang w:bidi="ar"/>
        </w:rPr>
        <w:t>：可食用三色堇、清香木。</w:t>
      </w:r>
    </w:p>
    <w:p w14:paraId="7376E0AA">
      <w:pPr>
        <w:ind w:firstLine="0" w:firstLineChars="0"/>
        <w:rPr>
          <w:rFonts w:hint="eastAsia" w:ascii="宋体" w:hAnsi="宋体" w:cs="宋体"/>
          <w:szCs w:val="24"/>
        </w:rPr>
      </w:pPr>
    </w:p>
    <w:p w14:paraId="3295CA60">
      <w:pPr>
        <w:pStyle w:val="5"/>
        <w:ind w:firstLine="0" w:firstLineChars="0"/>
        <w:rPr>
          <w:rFonts w:hint="eastAsia" w:ascii="黑体" w:hAnsi="黑体"/>
          <w:sz w:val="24"/>
          <w:szCs w:val="24"/>
        </w:rPr>
      </w:pPr>
      <w:bookmarkStart w:id="23" w:name="_Toc11017"/>
      <w:bookmarkStart w:id="24" w:name="_Toc35699804"/>
      <w:bookmarkStart w:id="25" w:name="_Toc32636"/>
      <w:r>
        <w:rPr>
          <w:rFonts w:hint="eastAsia" w:ascii="黑体" w:hAnsi="黑体"/>
          <w:sz w:val="24"/>
          <w:szCs w:val="24"/>
        </w:rPr>
        <w:t>5、工艺流程</w:t>
      </w:r>
      <w:bookmarkEnd w:id="23"/>
      <w:bookmarkEnd w:id="24"/>
      <w:bookmarkEnd w:id="25"/>
    </w:p>
    <w:p w14:paraId="37819F04">
      <w:pPr>
        <w:spacing w:line="300" w:lineRule="auto"/>
        <w:ind w:firstLine="0" w:firstLineChars="0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szCs w:val="24"/>
        </w:rPr>
        <w:t>本菜品的制作流程分为四大模块：</w:t>
      </w:r>
      <w:r>
        <w:rPr>
          <w:rFonts w:ascii="宋体" w:hAnsi="宋体" w:cs="宋体"/>
          <w:b/>
          <w:bCs/>
          <w:szCs w:val="24"/>
        </w:rPr>
        <w:t>食材预处理、酱汁调制、主料加工、组合与装饰</w:t>
      </w:r>
      <w:r>
        <w:rPr>
          <w:rFonts w:ascii="宋体" w:hAnsi="宋体" w:cs="宋体"/>
          <w:szCs w:val="24"/>
        </w:rPr>
        <w:t>。</w:t>
      </w:r>
    </w:p>
    <w:p w14:paraId="02BE23A4">
      <w:pPr>
        <w:spacing w:line="300" w:lineRule="auto"/>
        <w:ind w:firstLine="0" w:firstLineChars="0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b/>
          <w:bCs/>
          <w:szCs w:val="24"/>
        </w:rPr>
        <w:t>（1）食材预处理</w:t>
      </w:r>
    </w:p>
    <w:p w14:paraId="5369ED1F">
      <w:pPr>
        <w:spacing w:line="300" w:lineRule="auto"/>
        <w:ind w:firstLine="482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b/>
          <w:bCs/>
          <w:szCs w:val="24"/>
        </w:rPr>
        <w:t>虾仁处理</w:t>
      </w:r>
      <w:r>
        <w:rPr>
          <w:rFonts w:ascii="宋体" w:hAnsi="宋体" w:cs="宋体"/>
          <w:szCs w:val="24"/>
        </w:rPr>
        <w:t>：选用鲜活虾仁，去虾线，洗净。锅中加水，放入姜片、料酒、少许盐，水开后放入虾仁，焯水约1分钟至虾仁变色卷曲，捞出迅速过凉水，沥干备用。焯水时间不宜过长，以免虾仁变老影响口感。</w:t>
      </w:r>
    </w:p>
    <w:p w14:paraId="21BA8DFD">
      <w:pPr>
        <w:spacing w:line="300" w:lineRule="auto"/>
        <w:ind w:firstLine="482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b/>
          <w:bCs/>
          <w:szCs w:val="24"/>
        </w:rPr>
        <w:t>鸡蛋处理</w:t>
      </w:r>
      <w:r>
        <w:rPr>
          <w:rFonts w:ascii="宋体" w:hAnsi="宋体" w:cs="宋体"/>
          <w:szCs w:val="24"/>
        </w:rPr>
        <w:t>：鸡蛋冷水下锅，水开后煮8-10分钟至全熟，捞出过凉水，去壳后切成均匀的块状或片状。</w:t>
      </w:r>
    </w:p>
    <w:p w14:paraId="0CE5F795">
      <w:pPr>
        <w:spacing w:line="300" w:lineRule="auto"/>
        <w:ind w:firstLine="482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b/>
          <w:bCs/>
          <w:szCs w:val="24"/>
        </w:rPr>
        <w:t>水果处理</w:t>
      </w:r>
      <w:r>
        <w:rPr>
          <w:rFonts w:ascii="宋体" w:hAnsi="宋体" w:cs="宋体"/>
          <w:szCs w:val="24"/>
        </w:rPr>
        <w:t>：牛油果：对半切开，去核，去皮，切成均匀的片状或丁状，立即淋上柠檬汁防氧化。</w:t>
      </w:r>
    </w:p>
    <w:p w14:paraId="6D57CC58">
      <w:pPr>
        <w:spacing w:line="300" w:lineRule="auto"/>
        <w:ind w:firstLineChars="0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szCs w:val="24"/>
        </w:rPr>
        <w:t>火龙果：去皮，切成丁状。</w:t>
      </w:r>
    </w:p>
    <w:p w14:paraId="5C47352B">
      <w:pPr>
        <w:spacing w:line="300" w:lineRule="auto"/>
        <w:ind w:firstLineChars="0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szCs w:val="24"/>
        </w:rPr>
        <w:t>芒果：去皮，去核，切成丁状。</w:t>
      </w:r>
    </w:p>
    <w:p w14:paraId="32CF8D5C">
      <w:pPr>
        <w:spacing w:line="300" w:lineRule="auto"/>
        <w:ind w:firstLineChars="0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szCs w:val="24"/>
        </w:rPr>
        <w:t>蓝莓：洗净沥干备用。</w:t>
      </w:r>
    </w:p>
    <w:p w14:paraId="5F6EDAFC">
      <w:pPr>
        <w:ind w:firstLineChars="0"/>
        <w:jc w:val="center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drawing>
          <wp:inline distT="0" distB="0" distL="0" distR="0">
            <wp:extent cx="1440180" cy="1800225"/>
            <wp:effectExtent l="0" t="0" r="7620" b="9525"/>
            <wp:docPr id="1798383833" name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383833" name="图片 1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Cs w:val="24"/>
        </w:rPr>
        <w:t xml:space="preserve"> </w:t>
      </w:r>
      <w:r>
        <w:rPr>
          <w:rFonts w:hint="eastAsia" w:ascii="宋体" w:hAnsi="宋体" w:cs="宋体"/>
          <w:szCs w:val="24"/>
        </w:rPr>
        <w:drawing>
          <wp:inline distT="0" distB="0" distL="0" distR="0">
            <wp:extent cx="1440180" cy="1800225"/>
            <wp:effectExtent l="0" t="0" r="7620" b="9525"/>
            <wp:docPr id="159390833" name="图片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90833" name="图片 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Cs w:val="24"/>
        </w:rPr>
        <w:t xml:space="preserve"> </w:t>
      </w:r>
      <w:r>
        <w:rPr>
          <w:rFonts w:hint="eastAsia" w:ascii="宋体" w:hAnsi="宋体" w:cs="宋体"/>
          <w:szCs w:val="24"/>
        </w:rPr>
        <w:drawing>
          <wp:inline distT="0" distB="0" distL="0" distR="0">
            <wp:extent cx="1440180" cy="1800225"/>
            <wp:effectExtent l="0" t="0" r="7620" b="9525"/>
            <wp:docPr id="651920578" name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920578" name="图片 1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3EA36">
      <w:pPr>
        <w:ind w:firstLineChars="0"/>
        <w:jc w:val="center"/>
        <w:rPr>
          <w:rFonts w:hint="eastAsia" w:ascii="宋体" w:hAnsi="宋体" w:cs="宋体"/>
          <w:szCs w:val="24"/>
        </w:rPr>
      </w:pPr>
    </w:p>
    <w:p w14:paraId="5EE2D331">
      <w:pPr>
        <w:spacing w:line="300" w:lineRule="auto"/>
        <w:ind w:firstLine="0" w:firstLineChars="0"/>
        <w:rPr>
          <w:rFonts w:ascii="宋体" w:hAnsi="宋体" w:cs="宋体"/>
          <w:b/>
          <w:bCs/>
          <w:szCs w:val="24"/>
        </w:rPr>
      </w:pPr>
    </w:p>
    <w:p w14:paraId="54BC7072">
      <w:pPr>
        <w:spacing w:line="300" w:lineRule="auto"/>
        <w:ind w:firstLine="0" w:firstLineChars="0"/>
        <w:rPr>
          <w:rFonts w:ascii="宋体" w:hAnsi="宋体" w:cs="宋体"/>
          <w:b/>
          <w:bCs/>
          <w:szCs w:val="24"/>
        </w:rPr>
      </w:pPr>
    </w:p>
    <w:p w14:paraId="1F1C9AE1">
      <w:pPr>
        <w:spacing w:line="300" w:lineRule="auto"/>
        <w:ind w:firstLine="0" w:firstLineChars="0"/>
        <w:rPr>
          <w:rFonts w:ascii="宋体" w:hAnsi="宋体" w:cs="宋体"/>
          <w:b/>
          <w:bCs/>
          <w:szCs w:val="24"/>
        </w:rPr>
      </w:pPr>
    </w:p>
    <w:p w14:paraId="6ECCEC56">
      <w:pPr>
        <w:spacing w:line="300" w:lineRule="auto"/>
        <w:ind w:firstLine="0" w:firstLineChars="0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b/>
          <w:bCs/>
          <w:szCs w:val="24"/>
        </w:rPr>
        <w:t>（2）复合酱汁调制</w:t>
      </w:r>
    </w:p>
    <w:p w14:paraId="0A81817F">
      <w:pPr>
        <w:spacing w:line="300" w:lineRule="auto"/>
        <w:ind w:left="1680" w:leftChars="700" w:firstLine="0" w:firstLineChars="0"/>
        <w:jc w:val="both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szCs w:val="24"/>
        </w:rPr>
        <w:t>准备一个不锈钢的盆子，往盆里倒入五十克蛋黄酱和十克芥末酱，用料的多少能够按照食用口味灵活改动，再添上五克新鲜榨出的柠檬汁，拿着打蛋器不停搅拌所有原料，搅到酱料质地顺滑就行，调好后的酱料颜色偏淡黄，手感细腻，入口带着甜味和淡淡的辛辣，整体味道也比较多样。</w:t>
      </w:r>
    </w:p>
    <w:p w14:paraId="2551A20E">
      <w:pPr>
        <w:spacing w:line="300" w:lineRule="auto"/>
        <w:ind w:left="1680" w:hanging="1680" w:hangingChars="700"/>
        <w:jc w:val="center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drawing>
          <wp:inline distT="0" distB="0" distL="0" distR="0">
            <wp:extent cx="1080135" cy="1800225"/>
            <wp:effectExtent l="0" t="0" r="5715" b="9525"/>
            <wp:docPr id="1825912469" name="图片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912469" name="图片 1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Cs w:val="24"/>
        </w:rPr>
        <w:drawing>
          <wp:inline distT="0" distB="0" distL="0" distR="0">
            <wp:extent cx="1080135" cy="1800225"/>
            <wp:effectExtent l="0" t="0" r="5715" b="9525"/>
            <wp:docPr id="1427252621" name="图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252621" name="图片 1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2C069">
      <w:pPr>
        <w:spacing w:line="300" w:lineRule="auto"/>
        <w:ind w:firstLine="0" w:firstLineChars="0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b/>
          <w:bCs/>
          <w:szCs w:val="24"/>
        </w:rPr>
        <w:t>（3）主料混合</w:t>
      </w:r>
    </w:p>
    <w:p w14:paraId="14F65838">
      <w:pPr>
        <w:spacing w:line="300" w:lineRule="auto"/>
        <w:ind w:left="720" w:firstLine="0" w:firstLineChars="0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szCs w:val="24"/>
        </w:rPr>
        <w:t>提前处理完毕的虾仁，切好的鸡蛋块，还有牛油果片、火龙果丁、芒果丁、蓝莓，全部放进大号碗里，调好的混合酱料淋在食材表面，慢慢翻动拌匀食材，搅拌的力度不能太大，不然水果容易被搅碎。</w:t>
      </w:r>
    </w:p>
    <w:p w14:paraId="49A3125E">
      <w:pPr>
        <w:ind w:left="720" w:firstLine="0" w:firstLineChars="0"/>
        <w:jc w:val="center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drawing>
          <wp:inline distT="0" distB="0" distL="0" distR="0">
            <wp:extent cx="1440180" cy="1800225"/>
            <wp:effectExtent l="0" t="0" r="7620" b="9525"/>
            <wp:docPr id="30946112" name="图片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46112" name="图片 1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Cs w:val="24"/>
        </w:rPr>
        <w:drawing>
          <wp:inline distT="0" distB="0" distL="0" distR="0">
            <wp:extent cx="1440180" cy="1800225"/>
            <wp:effectExtent l="0" t="0" r="7620" b="9525"/>
            <wp:docPr id="2020388352" name="图片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388352" name="图片 2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Cs w:val="24"/>
        </w:rPr>
        <w:drawing>
          <wp:inline distT="0" distB="0" distL="0" distR="0">
            <wp:extent cx="1440180" cy="1800225"/>
            <wp:effectExtent l="0" t="0" r="7620" b="9525"/>
            <wp:docPr id="787428826" name="图片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428826" name="图片 2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0CF61">
      <w:pPr>
        <w:spacing w:line="300" w:lineRule="auto"/>
        <w:ind w:firstLine="0" w:firstLineChars="0"/>
        <w:rPr>
          <w:rFonts w:ascii="宋体" w:hAnsi="宋体" w:cs="宋体"/>
          <w:b/>
          <w:bCs/>
          <w:szCs w:val="24"/>
        </w:rPr>
      </w:pPr>
    </w:p>
    <w:p w14:paraId="783E61BA">
      <w:pPr>
        <w:spacing w:line="300" w:lineRule="auto"/>
        <w:ind w:firstLine="0" w:firstLineChars="0"/>
        <w:rPr>
          <w:rFonts w:ascii="宋体" w:hAnsi="宋体" w:cs="宋体"/>
          <w:b/>
          <w:bCs/>
          <w:szCs w:val="24"/>
        </w:rPr>
      </w:pPr>
    </w:p>
    <w:p w14:paraId="10047891">
      <w:pPr>
        <w:spacing w:line="300" w:lineRule="auto"/>
        <w:ind w:firstLine="0" w:firstLineChars="0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b/>
          <w:bCs/>
          <w:szCs w:val="24"/>
        </w:rPr>
        <w:t>（4）组合与装饰（丛林风摆盘）</w:t>
      </w:r>
    </w:p>
    <w:p w14:paraId="7940B54F">
      <w:pPr>
        <w:spacing w:line="300" w:lineRule="auto"/>
        <w:ind w:left="720" w:firstLine="480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szCs w:val="24"/>
        </w:rPr>
        <w:t>拿出西式宽边餐盘，借助勺子把拌匀的沙拉食材在盘中堆叠起来，让食材摆放有高有低，三色堇鲜花摆在食材缝隙中间，花朵带着紫黄白多种颜色，可以丰富盘面的色彩，再插上几段清香木枝叶，枝叶稍微斜着摆放，模拟丛林的自然样子，要是有需要，还能在盘子边缘撒上少量坚果碎或者柠檬皮细末，提升菜品的香味和细节。</w:t>
      </w:r>
    </w:p>
    <w:p w14:paraId="427898E0">
      <w:pPr>
        <w:ind w:firstLine="720" w:firstLineChars="300"/>
        <w:jc w:val="center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drawing>
          <wp:inline distT="0" distB="0" distL="0" distR="0">
            <wp:extent cx="1440180" cy="1800225"/>
            <wp:effectExtent l="0" t="0" r="7620" b="9525"/>
            <wp:docPr id="550160796" name="图片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160796" name="图片 2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Cs w:val="24"/>
        </w:rPr>
        <w:drawing>
          <wp:inline distT="0" distB="0" distL="0" distR="0">
            <wp:extent cx="2879725" cy="1800225"/>
            <wp:effectExtent l="0" t="0" r="15875" b="9525"/>
            <wp:docPr id="1191670140" name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670140" name="图片 1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DA8E9">
      <w:pPr>
        <w:pStyle w:val="5"/>
        <w:ind w:firstLine="0" w:firstLineChars="0"/>
        <w:rPr>
          <w:rFonts w:hint="eastAsia" w:ascii="黑体" w:hAnsi="黑体"/>
          <w:sz w:val="24"/>
          <w:szCs w:val="24"/>
        </w:rPr>
      </w:pPr>
      <w:bookmarkStart w:id="26" w:name="_Toc35699805"/>
      <w:bookmarkStart w:id="27" w:name="_Toc28117"/>
      <w:bookmarkStart w:id="28" w:name="_Toc8290"/>
      <w:r>
        <w:rPr>
          <w:rFonts w:hint="eastAsia" w:ascii="黑体" w:hAnsi="黑体"/>
          <w:sz w:val="24"/>
          <w:szCs w:val="24"/>
        </w:rPr>
        <w:t>6、成菜效果</w:t>
      </w:r>
      <w:bookmarkEnd w:id="26"/>
      <w:bookmarkEnd w:id="27"/>
      <w:bookmarkEnd w:id="28"/>
    </w:p>
    <w:p w14:paraId="0095BCD4">
      <w:pPr>
        <w:spacing w:line="25" w:lineRule="atLeast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改良后的“创意水果沙拉”呈现出如下效果：</w:t>
      </w:r>
    </w:p>
    <w:p w14:paraId="35A63E00">
      <w:pPr>
        <w:spacing w:line="25" w:lineRule="atLeast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从外观颜色来看，菜品颜色种类很多，牛油果的绿色，火龙果的红色，芒果的黄色，虾仁淡粉色，鸡蛋的白色，再加上各色三色堇互相搭配，翠绿的清香木也让菜品多了自然氛围，整盘菜看着就像林间风景画，在气味方面，混合酱料自带咸甜气息，还混着芥末淡淡的辛香，再加上各类水果本身的果香和清香木的淡味，很容易勾起人的进食欲望，品尝的时候能尝到甜味咸味和轻微辣味，多种味道融合在一起，厚重的蛋黄酱，清爽的芥末，带酸味的柠檬汁，配上水果的甜味融合融洽，虾仁吃起来紧实鲜甜，牛油果软糯顺滑，火龙果汁水充足，菜品的摆盘仿照丛林样式，食材摆放高低不一，花草枝叶的装饰让菜品富有生机，食材的口感各有区别，虾仁筋道，鲜果脆嫩，鸡蛋松软，牛油果绵柔，可以带来不一样的食用感受。</w:t>
      </w:r>
    </w:p>
    <w:p w14:paraId="74D06779">
      <w:pPr>
        <w:spacing w:line="25" w:lineRule="atLeast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1A4DFF27">
      <w:pPr>
        <w:ind w:firstLine="720" w:firstLineChars="300"/>
        <w:jc w:val="center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hint="eastAsia" w:ascii="宋体" w:hAnsi="宋体" w:cs="宋体"/>
          <w:color w:val="333333"/>
          <w:szCs w:val="24"/>
          <w:shd w:val="clear" w:color="auto" w:fill="FFFFFF"/>
        </w:rPr>
        <w:drawing>
          <wp:inline distT="0" distB="0" distL="0" distR="0">
            <wp:extent cx="3498850" cy="2252345"/>
            <wp:effectExtent l="0" t="0" r="6350" b="0"/>
            <wp:docPr id="1045842530" name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842530" name="图片 1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8323" cy="2258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9" w:name="_Toc23952"/>
    </w:p>
    <w:p w14:paraId="709E0A31">
      <w:pPr>
        <w:pStyle w:val="3"/>
        <w:spacing w:before="0" w:after="0" w:line="579" w:lineRule="auto"/>
        <w:ind w:firstLine="0" w:firstLineChars="0"/>
        <w:jc w:val="left"/>
        <w:rPr>
          <w:rFonts w:ascii="黑体" w:hAnsi="黑体"/>
          <w:sz w:val="28"/>
          <w:szCs w:val="28"/>
        </w:rPr>
      </w:pPr>
    </w:p>
    <w:p w14:paraId="2D9F55E5">
      <w:pPr>
        <w:pStyle w:val="3"/>
        <w:spacing w:before="0" w:after="0" w:line="579" w:lineRule="auto"/>
        <w:ind w:firstLine="0" w:firstLineChars="0"/>
        <w:jc w:val="left"/>
        <w:rPr>
          <w:rFonts w:hint="eastAsia" w:ascii="黑体" w:hAnsi="黑体"/>
          <w:sz w:val="28"/>
          <w:szCs w:val="28"/>
        </w:rPr>
      </w:pPr>
      <w:r>
        <w:rPr>
          <w:rFonts w:hint="eastAsia" w:ascii="黑体" w:hAnsi="黑体"/>
          <w:sz w:val="28"/>
          <w:szCs w:val="28"/>
        </w:rPr>
        <w:t>（三）改良前后对比</w:t>
      </w:r>
      <w:bookmarkEnd w:id="29"/>
    </w:p>
    <w:tbl>
      <w:tblPr>
        <w:tblStyle w:val="20"/>
        <w:tblW w:w="9246" w:type="dxa"/>
        <w:tblInd w:w="-374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8"/>
        <w:gridCol w:w="3975"/>
        <w:gridCol w:w="14"/>
        <w:gridCol w:w="3989"/>
      </w:tblGrid>
      <w:tr w14:paraId="206322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AEEC8F">
            <w:pPr>
              <w:spacing w:line="288" w:lineRule="auto"/>
              <w:ind w:firstLine="0" w:firstLineChars="0"/>
              <w:jc w:val="center"/>
              <w:rPr>
                <w:rFonts w:hint="eastAsia" w:ascii="宋体" w:hAnsi="宋体" w:cs="宋体"/>
                <w:b/>
                <w:bCs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Cs w:val="24"/>
              </w:rPr>
              <w:t>对比项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B616E5">
            <w:pPr>
              <w:spacing w:line="288" w:lineRule="auto"/>
              <w:ind w:firstLine="0" w:firstLineChars="0"/>
              <w:jc w:val="center"/>
              <w:rPr>
                <w:rFonts w:hint="eastAsia" w:ascii="宋体" w:hAnsi="宋体" w:cs="宋体"/>
                <w:b/>
                <w:bCs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Cs w:val="24"/>
              </w:rPr>
              <w:t>改良前（传统水果沙拉）</w:t>
            </w:r>
          </w:p>
        </w:tc>
        <w:tc>
          <w:tcPr>
            <w:tcW w:w="400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992D14">
            <w:pPr>
              <w:spacing w:line="288" w:lineRule="auto"/>
              <w:ind w:firstLine="0" w:firstLineChars="0"/>
              <w:jc w:val="center"/>
              <w:rPr>
                <w:rFonts w:hint="eastAsia" w:ascii="宋体" w:hAnsi="宋体" w:cs="宋体"/>
                <w:b/>
                <w:bCs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Cs w:val="24"/>
              </w:rPr>
              <w:t>改良后（创意水果沙拉）</w:t>
            </w:r>
          </w:p>
        </w:tc>
      </w:tr>
      <w:tr w14:paraId="774AEE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330241">
            <w:pPr>
              <w:spacing w:line="300" w:lineRule="auto"/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Cs w:val="24"/>
              </w:rPr>
              <w:t>主料</w:t>
            </w:r>
          </w:p>
        </w:tc>
        <w:tc>
          <w:tcPr>
            <w:tcW w:w="3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EA33B5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单一水果（苹果、香蕉、橙子等）</w:t>
            </w:r>
          </w:p>
        </w:tc>
        <w:tc>
          <w:tcPr>
            <w:tcW w:w="3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CE7427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水果+海鲜+蛋类（虾仁、鸡蛋、牛油果、火龙果等）</w:t>
            </w:r>
          </w:p>
        </w:tc>
      </w:tr>
      <w:tr w14:paraId="6A3FA9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A7125F">
            <w:pPr>
              <w:spacing w:line="300" w:lineRule="auto"/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Cs w:val="24"/>
              </w:rPr>
              <w:t>酱汁</w:t>
            </w:r>
          </w:p>
        </w:tc>
        <w:tc>
          <w:tcPr>
            <w:tcW w:w="3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787CFB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市售蛋黄酱/千岛酱，高热量、口味单一</w:t>
            </w:r>
          </w:p>
        </w:tc>
        <w:tc>
          <w:tcPr>
            <w:tcW w:w="3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5FAB69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蛋黄酱+芥末酱复合调味，咸甜微辛，风味丰富</w:t>
            </w:r>
          </w:p>
        </w:tc>
      </w:tr>
      <w:tr w14:paraId="33A53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4E8D65">
            <w:pPr>
              <w:spacing w:line="300" w:lineRule="auto"/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Cs w:val="24"/>
              </w:rPr>
              <w:t>营养结构</w:t>
            </w:r>
          </w:p>
        </w:tc>
        <w:tc>
          <w:tcPr>
            <w:tcW w:w="3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932BCB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以碳水化合物为主，缺乏优质蛋白</w:t>
            </w:r>
          </w:p>
        </w:tc>
        <w:tc>
          <w:tcPr>
            <w:tcW w:w="3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03C4E4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优质蛋白+不饱和脂肪酸+膳食纤维+维生素，营养均衡</w:t>
            </w:r>
          </w:p>
        </w:tc>
      </w:tr>
      <w:tr w14:paraId="17D02E7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36CCE5">
            <w:pPr>
              <w:spacing w:line="300" w:lineRule="auto"/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Cs w:val="24"/>
              </w:rPr>
              <w:t>口味</w:t>
            </w:r>
          </w:p>
        </w:tc>
        <w:tc>
          <w:tcPr>
            <w:tcW w:w="3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5F5CC3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甜腻或咸甜，口味单调</w:t>
            </w:r>
          </w:p>
        </w:tc>
        <w:tc>
          <w:tcPr>
            <w:tcW w:w="3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766A13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咸甜微辛，层次丰富，海鲜与水果风味融合</w:t>
            </w:r>
          </w:p>
        </w:tc>
      </w:tr>
      <w:tr w14:paraId="708124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92B98F">
            <w:pPr>
              <w:spacing w:line="300" w:lineRule="auto"/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Cs w:val="24"/>
              </w:rPr>
              <w:t>口感</w:t>
            </w:r>
          </w:p>
        </w:tc>
        <w:tc>
          <w:tcPr>
            <w:tcW w:w="3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E57D3D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单一的软糯或脆爽</w:t>
            </w:r>
          </w:p>
        </w:tc>
        <w:tc>
          <w:tcPr>
            <w:tcW w:w="3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026247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复合口感：Q弹、软嫩、绵密、爽脆</w:t>
            </w:r>
          </w:p>
        </w:tc>
      </w:tr>
      <w:tr w14:paraId="4A9BAC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6E5CC4">
            <w:pPr>
              <w:spacing w:line="300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摆盘</w:t>
            </w:r>
          </w:p>
        </w:tc>
        <w:tc>
          <w:tcPr>
            <w:tcW w:w="3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E981FB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简单堆砌，缺乏美感</w:t>
            </w:r>
          </w:p>
        </w:tc>
        <w:tc>
          <w:tcPr>
            <w:tcW w:w="3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2C2531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丛林风艺术化摆盘，可食用花卉+清香木点缀，具有自然意境</w:t>
            </w:r>
          </w:p>
        </w:tc>
      </w:tr>
      <w:tr w14:paraId="2684CE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3C6DEB">
            <w:pPr>
              <w:spacing w:line="300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价值感</w:t>
            </w:r>
          </w:p>
        </w:tc>
        <w:tc>
          <w:tcPr>
            <w:tcW w:w="3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51C0FE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偏低，多为家常或快餐产品</w:t>
            </w:r>
          </w:p>
        </w:tc>
        <w:tc>
          <w:tcPr>
            <w:tcW w:w="3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6583F9">
            <w:pPr>
              <w:spacing w:line="288" w:lineRule="auto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较高，可作为创意菜或主菜呈现，具有高附加值</w:t>
            </w:r>
          </w:p>
        </w:tc>
      </w:tr>
    </w:tbl>
    <w:p w14:paraId="4FE0FC4C">
      <w:pPr>
        <w:spacing w:line="288" w:lineRule="auto"/>
        <w:ind w:firstLine="0" w:firstLineChars="0"/>
        <w:jc w:val="both"/>
        <w:rPr>
          <w:szCs w:val="24"/>
        </w:rPr>
      </w:pPr>
    </w:p>
    <w:p w14:paraId="053BBEF6">
      <w:pPr>
        <w:spacing w:line="288" w:lineRule="auto"/>
        <w:ind w:firstLine="0" w:firstLineChars="0"/>
        <w:jc w:val="center"/>
        <w:rPr>
          <w:rFonts w:hint="eastAsia" w:ascii="黑体" w:hAnsi="黑体" w:eastAsia="黑体"/>
          <w:sz w:val="30"/>
          <w:szCs w:val="30"/>
        </w:rPr>
      </w:pPr>
      <w:r>
        <w:rPr>
          <w:sz w:val="30"/>
        </w:rPr>
        <w:drawing>
          <wp:inline distT="0" distB="0" distL="0" distR="0">
            <wp:extent cx="2160270" cy="2160270"/>
            <wp:effectExtent l="0" t="0" r="11430" b="11430"/>
            <wp:docPr id="87318962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18962" name="图片 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sz w:val="30"/>
          <w:szCs w:val="30"/>
        </w:rPr>
        <w:drawing>
          <wp:inline distT="0" distB="0" distL="0" distR="0">
            <wp:extent cx="2160270" cy="2160270"/>
            <wp:effectExtent l="0" t="0" r="11430" b="11430"/>
            <wp:docPr id="1161789504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789504" name="图片 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AB679">
      <w:pPr>
        <w:spacing w:line="288" w:lineRule="auto"/>
        <w:ind w:firstLine="0" w:firstLineChars="0"/>
        <w:jc w:val="center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改良前              改良后</w:t>
      </w:r>
    </w:p>
    <w:p w14:paraId="45C72675">
      <w:pPr>
        <w:pStyle w:val="3"/>
        <w:ind w:firstLine="0" w:firstLineChars="0"/>
        <w:rPr>
          <w:rFonts w:hint="eastAsia" w:ascii="黑体" w:hAnsi="黑体"/>
          <w:szCs w:val="30"/>
        </w:rPr>
      </w:pPr>
      <w:bookmarkStart w:id="30" w:name="_Toc15047"/>
      <w:bookmarkStart w:id="31" w:name="_Toc35699807"/>
      <w:bookmarkStart w:id="32" w:name="_Toc32727"/>
      <w:r>
        <w:rPr>
          <w:rFonts w:hint="eastAsia" w:ascii="黑体" w:hAnsi="黑体"/>
          <w:szCs w:val="30"/>
        </w:rPr>
        <w:t>三、菜品营养分析</w:t>
      </w:r>
      <w:bookmarkEnd w:id="30"/>
      <w:bookmarkEnd w:id="31"/>
      <w:bookmarkEnd w:id="32"/>
    </w:p>
    <w:p w14:paraId="041B42EE">
      <w:pPr>
        <w:pStyle w:val="4"/>
        <w:ind w:firstLine="0" w:firstLineChars="0"/>
        <w:rPr>
          <w:rFonts w:hint="eastAsia" w:ascii="黑体" w:hAnsi="黑体" w:cs="黑体"/>
          <w:szCs w:val="28"/>
        </w:rPr>
      </w:pPr>
      <w:bookmarkStart w:id="33" w:name="_Toc3805_WPSOffice_Level3"/>
      <w:bookmarkStart w:id="34" w:name="_Toc18192_WPSOffice_Level3"/>
      <w:bookmarkStart w:id="35" w:name="_Toc23476"/>
      <w:bookmarkStart w:id="36" w:name="_Toc24150"/>
      <w:bookmarkStart w:id="37" w:name="_Toc20766"/>
      <w:bookmarkStart w:id="38" w:name="_Toc7998"/>
      <w:bookmarkStart w:id="39" w:name="_Toc35699808"/>
      <w:r>
        <w:rPr>
          <w:rFonts w:hint="eastAsia" w:ascii="黑体" w:hAnsi="黑体" w:cs="黑体"/>
          <w:szCs w:val="28"/>
        </w:rPr>
        <w:t>（一）营养成分分析</w:t>
      </w:r>
      <w:bookmarkEnd w:id="33"/>
      <w:bookmarkEnd w:id="34"/>
      <w:bookmarkEnd w:id="35"/>
      <w:bookmarkEnd w:id="36"/>
      <w:bookmarkEnd w:id="37"/>
      <w:bookmarkEnd w:id="38"/>
      <w:bookmarkEnd w:id="39"/>
    </w:p>
    <w:p w14:paraId="55A3C042">
      <w:pPr>
        <w:pStyle w:val="4"/>
        <w:ind w:firstLine="0" w:firstLineChars="0"/>
        <w:rPr>
          <w:rFonts w:hint="eastAsia" w:cs="黑体" w:asciiTheme="minorEastAsia" w:hAnsiTheme="minorEastAsia" w:eastAsiaTheme="minorEastAsia"/>
          <w:sz w:val="24"/>
          <w:szCs w:val="24"/>
        </w:rPr>
      </w:pPr>
      <w:bookmarkStart w:id="40" w:name="_Toc35699809"/>
      <w:bookmarkStart w:id="41" w:name="_Toc21985"/>
      <w:bookmarkStart w:id="42" w:name="_Toc13123"/>
      <w:r>
        <w:rPr>
          <w:rFonts w:cs="黑体" w:asciiTheme="minorEastAsia" w:hAnsiTheme="minorEastAsia" w:eastAsiaTheme="minorEastAsia"/>
          <w:sz w:val="24"/>
          <w:szCs w:val="24"/>
        </w:rPr>
        <w:t>本菜品通过水果与海鲜的创新融合，实现了营养结构的优化与升级。以下为主要原料的营养成分分析（以一份标准份量，约350g计，参考《中国食物成分表》）：</w:t>
      </w:r>
    </w:p>
    <w:p w14:paraId="06137E92">
      <w:pPr>
        <w:widowControl/>
        <w:ind w:firstLine="480"/>
        <w:jc w:val="center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t>表3-1  营养成分分析表（参考）</w:t>
      </w:r>
    </w:p>
    <w:p w14:paraId="34EB4B4E">
      <w:pPr>
        <w:widowControl/>
        <w:ind w:firstLine="480"/>
        <w:jc w:val="center"/>
        <w:rPr>
          <w:rFonts w:hint="eastAsia" w:ascii="宋体" w:hAnsi="宋体" w:cs="宋体"/>
          <w:szCs w:val="24"/>
        </w:rPr>
      </w:pP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14:paraId="7E28C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41B4C5E1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食物名称</w:t>
            </w:r>
          </w:p>
        </w:tc>
        <w:tc>
          <w:tcPr>
            <w:tcW w:w="1037" w:type="dxa"/>
          </w:tcPr>
          <w:p w14:paraId="4F181AB6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热量(kcal)</w:t>
            </w:r>
          </w:p>
        </w:tc>
        <w:tc>
          <w:tcPr>
            <w:tcW w:w="1037" w:type="dxa"/>
          </w:tcPr>
          <w:p w14:paraId="6AC58704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蛋白质(g)</w:t>
            </w:r>
          </w:p>
        </w:tc>
        <w:tc>
          <w:tcPr>
            <w:tcW w:w="1037" w:type="dxa"/>
          </w:tcPr>
          <w:p w14:paraId="36D9888F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脂肪(g)</w:t>
            </w:r>
          </w:p>
        </w:tc>
        <w:tc>
          <w:tcPr>
            <w:tcW w:w="1037" w:type="dxa"/>
          </w:tcPr>
          <w:p w14:paraId="5258A333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碳水化合物(g)</w:t>
            </w:r>
          </w:p>
        </w:tc>
        <w:tc>
          <w:tcPr>
            <w:tcW w:w="1037" w:type="dxa"/>
          </w:tcPr>
          <w:p w14:paraId="2D79BFC8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膳食纤维(g)</w:t>
            </w:r>
          </w:p>
        </w:tc>
        <w:tc>
          <w:tcPr>
            <w:tcW w:w="1037" w:type="dxa"/>
          </w:tcPr>
          <w:p w14:paraId="32BF36D8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维生素C(mg)</w:t>
            </w:r>
          </w:p>
        </w:tc>
        <w:tc>
          <w:tcPr>
            <w:tcW w:w="1037" w:type="dxa"/>
          </w:tcPr>
          <w:p w14:paraId="6CA7D87A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钙(mg)</w:t>
            </w:r>
          </w:p>
        </w:tc>
      </w:tr>
      <w:tr w14:paraId="4521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7CBF22CD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虾仁(50g)</w:t>
            </w:r>
          </w:p>
        </w:tc>
        <w:tc>
          <w:tcPr>
            <w:tcW w:w="1037" w:type="dxa"/>
          </w:tcPr>
          <w:p w14:paraId="4BA718F8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42</w:t>
            </w:r>
          </w:p>
        </w:tc>
        <w:tc>
          <w:tcPr>
            <w:tcW w:w="1037" w:type="dxa"/>
          </w:tcPr>
          <w:p w14:paraId="6475BDBB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9.0</w:t>
            </w:r>
          </w:p>
        </w:tc>
        <w:tc>
          <w:tcPr>
            <w:tcW w:w="1037" w:type="dxa"/>
          </w:tcPr>
          <w:p w14:paraId="13FC8E65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0.6</w:t>
            </w:r>
          </w:p>
        </w:tc>
        <w:tc>
          <w:tcPr>
            <w:tcW w:w="1037" w:type="dxa"/>
          </w:tcPr>
          <w:p w14:paraId="5AEF7BE7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0.5</w:t>
            </w:r>
          </w:p>
        </w:tc>
        <w:tc>
          <w:tcPr>
            <w:tcW w:w="1037" w:type="dxa"/>
          </w:tcPr>
          <w:p w14:paraId="30712423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</w:t>
            </w:r>
          </w:p>
        </w:tc>
        <w:tc>
          <w:tcPr>
            <w:tcW w:w="1037" w:type="dxa"/>
          </w:tcPr>
          <w:p w14:paraId="7F8416AC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1.5</w:t>
            </w:r>
          </w:p>
        </w:tc>
        <w:tc>
          <w:tcPr>
            <w:tcW w:w="1037" w:type="dxa"/>
          </w:tcPr>
          <w:p w14:paraId="0966BB06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30</w:t>
            </w:r>
          </w:p>
        </w:tc>
      </w:tr>
      <w:tr w14:paraId="6A6D7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34954EE8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鸡蛋(50g)</w:t>
            </w:r>
          </w:p>
        </w:tc>
        <w:tc>
          <w:tcPr>
            <w:tcW w:w="1037" w:type="dxa"/>
          </w:tcPr>
          <w:p w14:paraId="5F00FCA9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72</w:t>
            </w:r>
          </w:p>
        </w:tc>
        <w:tc>
          <w:tcPr>
            <w:tcW w:w="1037" w:type="dxa"/>
          </w:tcPr>
          <w:p w14:paraId="43E9CC31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6.3</w:t>
            </w:r>
          </w:p>
        </w:tc>
        <w:tc>
          <w:tcPr>
            <w:tcW w:w="1037" w:type="dxa"/>
          </w:tcPr>
          <w:p w14:paraId="7B4B43BF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5.0</w:t>
            </w:r>
          </w:p>
        </w:tc>
        <w:tc>
          <w:tcPr>
            <w:tcW w:w="1037" w:type="dxa"/>
          </w:tcPr>
          <w:p w14:paraId="1172EF53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0.6</w:t>
            </w:r>
          </w:p>
        </w:tc>
        <w:tc>
          <w:tcPr>
            <w:tcW w:w="1037" w:type="dxa"/>
          </w:tcPr>
          <w:p w14:paraId="0153FD3A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</w:t>
            </w:r>
          </w:p>
        </w:tc>
        <w:tc>
          <w:tcPr>
            <w:tcW w:w="1037" w:type="dxa"/>
          </w:tcPr>
          <w:p w14:paraId="0E2644C8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</w:t>
            </w:r>
          </w:p>
        </w:tc>
        <w:tc>
          <w:tcPr>
            <w:tcW w:w="1037" w:type="dxa"/>
          </w:tcPr>
          <w:p w14:paraId="6D2974A9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28</w:t>
            </w:r>
          </w:p>
        </w:tc>
      </w:tr>
      <w:tr w14:paraId="2BB4B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03BEB3CD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牛油果(60g)</w:t>
            </w:r>
          </w:p>
        </w:tc>
        <w:tc>
          <w:tcPr>
            <w:tcW w:w="1037" w:type="dxa"/>
          </w:tcPr>
          <w:p w14:paraId="460471F9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96</w:t>
            </w:r>
          </w:p>
        </w:tc>
        <w:tc>
          <w:tcPr>
            <w:tcW w:w="1037" w:type="dxa"/>
          </w:tcPr>
          <w:p w14:paraId="339547A2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1.2</w:t>
            </w:r>
          </w:p>
        </w:tc>
        <w:tc>
          <w:tcPr>
            <w:tcW w:w="1037" w:type="dxa"/>
          </w:tcPr>
          <w:p w14:paraId="00E9D418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9.0</w:t>
            </w:r>
          </w:p>
        </w:tc>
        <w:tc>
          <w:tcPr>
            <w:tcW w:w="1037" w:type="dxa"/>
          </w:tcPr>
          <w:p w14:paraId="257A3FB6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5.4</w:t>
            </w:r>
          </w:p>
        </w:tc>
        <w:tc>
          <w:tcPr>
            <w:tcW w:w="1037" w:type="dxa"/>
          </w:tcPr>
          <w:p w14:paraId="5DEAFC4A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4.1</w:t>
            </w:r>
          </w:p>
        </w:tc>
        <w:tc>
          <w:tcPr>
            <w:tcW w:w="1037" w:type="dxa"/>
          </w:tcPr>
          <w:p w14:paraId="1ADD79B1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6.0</w:t>
            </w:r>
          </w:p>
        </w:tc>
        <w:tc>
          <w:tcPr>
            <w:tcW w:w="1037" w:type="dxa"/>
          </w:tcPr>
          <w:p w14:paraId="3D922C28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7</w:t>
            </w:r>
          </w:p>
        </w:tc>
      </w:tr>
      <w:tr w14:paraId="0E947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4FFCB7F2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火龙果(80g)</w:t>
            </w:r>
          </w:p>
        </w:tc>
        <w:tc>
          <w:tcPr>
            <w:tcW w:w="1037" w:type="dxa"/>
          </w:tcPr>
          <w:p w14:paraId="2D29A664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48</w:t>
            </w:r>
          </w:p>
        </w:tc>
        <w:tc>
          <w:tcPr>
            <w:tcW w:w="1037" w:type="dxa"/>
          </w:tcPr>
          <w:p w14:paraId="31E11E40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0.9</w:t>
            </w:r>
          </w:p>
        </w:tc>
        <w:tc>
          <w:tcPr>
            <w:tcW w:w="1037" w:type="dxa"/>
          </w:tcPr>
          <w:p w14:paraId="24524183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0.2</w:t>
            </w:r>
          </w:p>
        </w:tc>
        <w:tc>
          <w:tcPr>
            <w:tcW w:w="1037" w:type="dxa"/>
          </w:tcPr>
          <w:p w14:paraId="02A80447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11.0</w:t>
            </w:r>
          </w:p>
        </w:tc>
        <w:tc>
          <w:tcPr>
            <w:tcW w:w="1037" w:type="dxa"/>
          </w:tcPr>
          <w:p w14:paraId="02B8C86D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2.5</w:t>
            </w:r>
          </w:p>
        </w:tc>
        <w:tc>
          <w:tcPr>
            <w:tcW w:w="1037" w:type="dxa"/>
          </w:tcPr>
          <w:p w14:paraId="05EDACA9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4.0</w:t>
            </w:r>
          </w:p>
        </w:tc>
        <w:tc>
          <w:tcPr>
            <w:tcW w:w="1037" w:type="dxa"/>
          </w:tcPr>
          <w:p w14:paraId="0A057635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8</w:t>
            </w:r>
          </w:p>
        </w:tc>
      </w:tr>
      <w:tr w14:paraId="68539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71C7A2D3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芒果(50g)</w:t>
            </w:r>
          </w:p>
        </w:tc>
        <w:tc>
          <w:tcPr>
            <w:tcW w:w="1037" w:type="dxa"/>
          </w:tcPr>
          <w:p w14:paraId="12BE78AC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30</w:t>
            </w:r>
          </w:p>
        </w:tc>
        <w:tc>
          <w:tcPr>
            <w:tcW w:w="1037" w:type="dxa"/>
          </w:tcPr>
          <w:p w14:paraId="30280BAB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0.3</w:t>
            </w:r>
          </w:p>
        </w:tc>
        <w:tc>
          <w:tcPr>
            <w:tcW w:w="1037" w:type="dxa"/>
          </w:tcPr>
          <w:p w14:paraId="0B5466E8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0.1</w:t>
            </w:r>
          </w:p>
        </w:tc>
        <w:tc>
          <w:tcPr>
            <w:tcW w:w="1037" w:type="dxa"/>
          </w:tcPr>
          <w:p w14:paraId="3FFC8635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7.5</w:t>
            </w:r>
          </w:p>
        </w:tc>
        <w:tc>
          <w:tcPr>
            <w:tcW w:w="1037" w:type="dxa"/>
          </w:tcPr>
          <w:p w14:paraId="55B5745F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0.7</w:t>
            </w:r>
          </w:p>
        </w:tc>
        <w:tc>
          <w:tcPr>
            <w:tcW w:w="1037" w:type="dxa"/>
          </w:tcPr>
          <w:p w14:paraId="2D3E478A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18.8</w:t>
            </w:r>
          </w:p>
        </w:tc>
        <w:tc>
          <w:tcPr>
            <w:tcW w:w="1037" w:type="dxa"/>
          </w:tcPr>
          <w:p w14:paraId="494B499B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6</w:t>
            </w:r>
          </w:p>
        </w:tc>
      </w:tr>
      <w:tr w14:paraId="7956A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6A9FD30B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蓝莓(30g)</w:t>
            </w:r>
          </w:p>
        </w:tc>
        <w:tc>
          <w:tcPr>
            <w:tcW w:w="1037" w:type="dxa"/>
          </w:tcPr>
          <w:p w14:paraId="1070391F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17</w:t>
            </w:r>
          </w:p>
        </w:tc>
        <w:tc>
          <w:tcPr>
            <w:tcW w:w="1037" w:type="dxa"/>
          </w:tcPr>
          <w:p w14:paraId="3C4C11DC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0.2</w:t>
            </w:r>
          </w:p>
        </w:tc>
        <w:tc>
          <w:tcPr>
            <w:tcW w:w="1037" w:type="dxa"/>
          </w:tcPr>
          <w:p w14:paraId="4D55F638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0.1</w:t>
            </w:r>
          </w:p>
        </w:tc>
        <w:tc>
          <w:tcPr>
            <w:tcW w:w="1037" w:type="dxa"/>
          </w:tcPr>
          <w:p w14:paraId="75D39F40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4.1</w:t>
            </w:r>
          </w:p>
        </w:tc>
        <w:tc>
          <w:tcPr>
            <w:tcW w:w="1037" w:type="dxa"/>
          </w:tcPr>
          <w:p w14:paraId="52916371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0.7</w:t>
            </w:r>
          </w:p>
        </w:tc>
        <w:tc>
          <w:tcPr>
            <w:tcW w:w="1037" w:type="dxa"/>
          </w:tcPr>
          <w:p w14:paraId="2EA0D65F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3.0</w:t>
            </w:r>
          </w:p>
        </w:tc>
        <w:tc>
          <w:tcPr>
            <w:tcW w:w="1037" w:type="dxa"/>
          </w:tcPr>
          <w:p w14:paraId="6B4CB8B3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2</w:t>
            </w:r>
          </w:p>
        </w:tc>
      </w:tr>
      <w:tr w14:paraId="1A911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0B9517F6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蛋黄酱+芥末酱(25g)</w:t>
            </w:r>
          </w:p>
        </w:tc>
        <w:tc>
          <w:tcPr>
            <w:tcW w:w="1037" w:type="dxa"/>
          </w:tcPr>
          <w:p w14:paraId="71C4F67B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180</w:t>
            </w:r>
          </w:p>
        </w:tc>
        <w:tc>
          <w:tcPr>
            <w:tcW w:w="1037" w:type="dxa"/>
          </w:tcPr>
          <w:p w14:paraId="2C30BCC7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0.5</w:t>
            </w:r>
          </w:p>
        </w:tc>
        <w:tc>
          <w:tcPr>
            <w:tcW w:w="1037" w:type="dxa"/>
          </w:tcPr>
          <w:p w14:paraId="64C6EDF1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19.5</w:t>
            </w:r>
          </w:p>
        </w:tc>
        <w:tc>
          <w:tcPr>
            <w:tcW w:w="1037" w:type="dxa"/>
          </w:tcPr>
          <w:p w14:paraId="3EA3139D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1.0</w:t>
            </w:r>
          </w:p>
        </w:tc>
        <w:tc>
          <w:tcPr>
            <w:tcW w:w="1037" w:type="dxa"/>
          </w:tcPr>
          <w:p w14:paraId="11343871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</w:t>
            </w:r>
          </w:p>
        </w:tc>
        <w:tc>
          <w:tcPr>
            <w:tcW w:w="1037" w:type="dxa"/>
          </w:tcPr>
          <w:p w14:paraId="1B6608B1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</w:t>
            </w:r>
          </w:p>
        </w:tc>
        <w:tc>
          <w:tcPr>
            <w:tcW w:w="1037" w:type="dxa"/>
          </w:tcPr>
          <w:p w14:paraId="34682646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5</w:t>
            </w:r>
          </w:p>
        </w:tc>
      </w:tr>
      <w:tr w14:paraId="3299E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4B80CE8F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合计</w:t>
            </w:r>
          </w:p>
        </w:tc>
        <w:tc>
          <w:tcPr>
            <w:tcW w:w="1037" w:type="dxa"/>
          </w:tcPr>
          <w:p w14:paraId="278128A8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485</w:t>
            </w:r>
          </w:p>
        </w:tc>
        <w:tc>
          <w:tcPr>
            <w:tcW w:w="1037" w:type="dxa"/>
          </w:tcPr>
          <w:p w14:paraId="21016D4E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18.4</w:t>
            </w:r>
          </w:p>
        </w:tc>
        <w:tc>
          <w:tcPr>
            <w:tcW w:w="1037" w:type="dxa"/>
          </w:tcPr>
          <w:p w14:paraId="4ECB0C9F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34.5</w:t>
            </w:r>
          </w:p>
        </w:tc>
        <w:tc>
          <w:tcPr>
            <w:tcW w:w="1037" w:type="dxa"/>
          </w:tcPr>
          <w:p w14:paraId="5EB00DF2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30.1</w:t>
            </w:r>
          </w:p>
        </w:tc>
        <w:tc>
          <w:tcPr>
            <w:tcW w:w="1037" w:type="dxa"/>
          </w:tcPr>
          <w:p w14:paraId="2313E31E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8.0</w:t>
            </w:r>
          </w:p>
        </w:tc>
        <w:tc>
          <w:tcPr>
            <w:tcW w:w="1037" w:type="dxa"/>
          </w:tcPr>
          <w:p w14:paraId="4CFCC672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33.3</w:t>
            </w:r>
          </w:p>
        </w:tc>
        <w:tc>
          <w:tcPr>
            <w:tcW w:w="1037" w:type="dxa"/>
          </w:tcPr>
          <w:p w14:paraId="1855E75F">
            <w:pPr>
              <w:pStyle w:val="19"/>
              <w:widowControl/>
              <w:spacing w:beforeAutospacing="0" w:afterAutospacing="0" w:line="405" w:lineRule="atLeast"/>
              <w:ind w:firstLine="0" w:firstLineChars="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86</w:t>
            </w:r>
          </w:p>
        </w:tc>
      </w:tr>
    </w:tbl>
    <w:p w14:paraId="24E35192">
      <w:pPr>
        <w:pStyle w:val="4"/>
        <w:ind w:firstLine="0" w:firstLineChars="0"/>
        <w:rPr>
          <w:rFonts w:hint="eastAsia" w:ascii="黑体" w:hAnsi="黑体" w:cs="黑体"/>
          <w:szCs w:val="28"/>
        </w:rPr>
      </w:pPr>
      <w:r>
        <w:rPr>
          <w:rFonts w:hint="eastAsia" w:ascii="黑体" w:hAnsi="黑体" w:cs="黑体"/>
          <w:szCs w:val="28"/>
        </w:rPr>
        <w:t>（二）营养价值</w:t>
      </w:r>
      <w:bookmarkEnd w:id="40"/>
      <w:bookmarkEnd w:id="41"/>
      <w:bookmarkEnd w:id="42"/>
    </w:p>
    <w:p w14:paraId="3FBD0EDA">
      <w:pPr>
        <w:spacing w:line="300" w:lineRule="auto"/>
        <w:ind w:firstLine="480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t xml:space="preserve">1. </w:t>
      </w:r>
      <w:r>
        <w:rPr>
          <w:rFonts w:ascii="宋体" w:hAnsi="宋体" w:cs="宋体"/>
          <w:szCs w:val="24"/>
        </w:rPr>
        <w:t>先说蛋白质相关的营养，虾仁还有鸡蛋都是补充蛋白的主要食材，每一百克虾仁里含有十八克蛋白质，它里面含有的脂肪不多，人体也能轻松消化，鸡蛋里面的各类氨基酸，很贴合人体吸收需要，营养被利用的效率很高，这些优质蛋白能够帮助人体修补身体组织，促进身体发育，还能提高自身的抵抗力。</w:t>
      </w:r>
    </w:p>
    <w:p w14:paraId="52EF9F9B">
      <w:pPr>
        <w:spacing w:line="300" w:lineRule="auto"/>
        <w:ind w:firstLine="480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t xml:space="preserve">2. </w:t>
      </w:r>
      <w:r>
        <w:rPr>
          <w:rFonts w:ascii="宋体" w:hAnsi="宋体" w:cs="宋体"/>
          <w:szCs w:val="24"/>
        </w:rPr>
        <w:t>牛油果里面含有不少不饱和脂肪酸，这类营养物质可以减少体内不好的胆固醇，对心血管起到保护作用，牛油果自带的脂肪酸还能帮助身体吸收各类脂溶性维生素，让整道沙拉的营养变得更充足。</w:t>
      </w:r>
    </w:p>
    <w:p w14:paraId="4DCAD20D">
      <w:pPr>
        <w:spacing w:line="300" w:lineRule="auto"/>
        <w:ind w:firstLine="480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t xml:space="preserve">3. </w:t>
      </w:r>
      <w:r>
        <w:rPr>
          <w:rFonts w:ascii="宋体" w:hAnsi="宋体" w:cs="宋体"/>
          <w:szCs w:val="24"/>
        </w:rPr>
        <w:t>牛油果、火龙果和芒果都含有不少膳食纤维，一份菜品里这类纤维大概有八克，膳食纤维可以加快肠道蠕动，让人更容易产生饱腹的感觉，方便管控体重，也能够减少体内胆固醇，减少心血管方面病症出现的概率。</w:t>
      </w:r>
    </w:p>
    <w:p w14:paraId="0487E981">
      <w:pPr>
        <w:spacing w:line="300" w:lineRule="auto"/>
        <w:ind w:firstLine="480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t xml:space="preserve">4. </w:t>
      </w:r>
      <w:r>
        <w:rPr>
          <w:rFonts w:ascii="宋体" w:hAnsi="宋体" w:cs="宋体"/>
          <w:szCs w:val="24"/>
        </w:rPr>
        <w:t>各类鲜果和食材还能带来多种维生素还有矿物质，一份沙拉里，芒果、火龙果、蓝莓可以补充大约 33.3 毫克维生素 C，这种营养能够提高身体抵抗力，帮助合成胶原蛋白，还可以抵抗身体氧化，虾仁和鸡蛋能带来 86 毫克左右的钙元素，对保养骨骼很有帮助，牛油果里含有不少钾，能够平稳人体血压，蓝莓里的花青素，也能抗氧化，起到减缓衰老的效果。</w:t>
      </w:r>
    </w:p>
    <w:p w14:paraId="6D15AF6F">
      <w:pPr>
        <w:spacing w:line="300" w:lineRule="auto"/>
        <w:ind w:firstLine="480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t xml:space="preserve">5. </w:t>
      </w:r>
      <w:r>
        <w:rPr>
          <w:rFonts w:ascii="宋体" w:hAnsi="宋体" w:cs="宋体"/>
          <w:szCs w:val="24"/>
        </w:rPr>
        <w:t>经过食材改良之后，这份沙拉集齐了蛋白质，不饱和脂肪酸，膳食纤维还有各类维生素，营养搭配变得均衡，吃上一份就能补充多种身体需要的营养，不管是健身过后加餐，还是当作日常正餐简餐都很合适。</w:t>
      </w:r>
    </w:p>
    <w:p w14:paraId="73F830A7">
      <w:pPr>
        <w:ind w:firstLine="480"/>
      </w:pPr>
    </w:p>
    <w:p w14:paraId="136F7646">
      <w:pPr>
        <w:ind w:firstLine="480"/>
      </w:pPr>
    </w:p>
    <w:p w14:paraId="36191BCB">
      <w:pPr>
        <w:ind w:firstLine="480"/>
      </w:pPr>
    </w:p>
    <w:p w14:paraId="7C4C15B5">
      <w:pPr>
        <w:pStyle w:val="3"/>
        <w:ind w:firstLine="600"/>
        <w:rPr>
          <w:rFonts w:hint="eastAsia" w:ascii="黑体" w:hAnsi="黑体"/>
          <w:szCs w:val="30"/>
        </w:rPr>
      </w:pPr>
      <w:bookmarkStart w:id="43" w:name="_Toc20918"/>
      <w:r>
        <w:rPr>
          <w:rFonts w:hint="eastAsia" w:ascii="黑体" w:hAnsi="黑体"/>
          <w:szCs w:val="30"/>
        </w:rPr>
        <w:t>四、菜品成本核算</w:t>
      </w:r>
      <w:bookmarkEnd w:id="43"/>
    </w:p>
    <w:p w14:paraId="0DE9AE3A">
      <w:pPr>
        <w:pStyle w:val="4"/>
        <w:ind w:firstLine="0" w:firstLineChars="0"/>
        <w:rPr>
          <w:rFonts w:hint="eastAsia" w:ascii="黑体" w:hAnsi="黑体" w:cs="黑体"/>
          <w:szCs w:val="28"/>
        </w:rPr>
      </w:pPr>
      <w:bookmarkStart w:id="44" w:name="_Toc35699811"/>
      <w:bookmarkStart w:id="45" w:name="_Toc12993"/>
      <w:bookmarkStart w:id="46" w:name="_Toc4940"/>
      <w:bookmarkStart w:id="47" w:name="_Toc26584_WPSOffice_Level3"/>
      <w:bookmarkStart w:id="48" w:name="_Toc250"/>
      <w:bookmarkStart w:id="49" w:name="_Toc21945"/>
      <w:bookmarkStart w:id="50" w:name="_Toc30118_WPSOffice_Level3"/>
      <w:r>
        <w:rPr>
          <w:rFonts w:hint="eastAsia" w:ascii="黑体" w:hAnsi="黑体" w:cs="黑体"/>
          <w:szCs w:val="28"/>
        </w:rPr>
        <w:t>（一）成本分析</w:t>
      </w:r>
      <w:bookmarkEnd w:id="44"/>
      <w:bookmarkEnd w:id="45"/>
      <w:bookmarkEnd w:id="46"/>
      <w:bookmarkEnd w:id="47"/>
      <w:bookmarkEnd w:id="48"/>
      <w:bookmarkEnd w:id="49"/>
      <w:bookmarkEnd w:id="50"/>
    </w:p>
    <w:p w14:paraId="58CDA915">
      <w:pPr>
        <w:spacing w:line="300" w:lineRule="auto"/>
        <w:ind w:left="420" w:firstLine="480"/>
        <w:jc w:val="both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szCs w:val="24"/>
        </w:rPr>
        <w:t>本菜品的成本主要由主料、辅料、调料和装饰物构成。以下为一份成品的成本核算：</w:t>
      </w:r>
    </w:p>
    <w:p w14:paraId="64DC6571">
      <w:pPr>
        <w:spacing w:line="288" w:lineRule="auto"/>
        <w:ind w:firstLine="0" w:firstLineChars="0"/>
        <w:jc w:val="both"/>
        <w:rPr>
          <w:rFonts w:hint="eastAsia" w:ascii="宋体" w:hAnsi="宋体" w:cs="宋体"/>
          <w:szCs w:val="24"/>
        </w:rPr>
      </w:pPr>
    </w:p>
    <w:p w14:paraId="762C7F95">
      <w:pPr>
        <w:spacing w:line="288" w:lineRule="auto"/>
        <w:ind w:left="420" w:firstLine="480"/>
        <w:jc w:val="center"/>
        <w:rPr>
          <w:rFonts w:hint="eastAsia"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t>表4-1  成本分析表（参考）</w:t>
      </w:r>
    </w:p>
    <w:tbl>
      <w:tblPr>
        <w:tblStyle w:val="21"/>
        <w:tblpPr w:leftFromText="180" w:rightFromText="180" w:vertAnchor="text" w:horzAnchor="page" w:tblpXSpec="center" w:tblpY="547"/>
        <w:tblOverlap w:val="never"/>
        <w:tblW w:w="10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2093"/>
        <w:gridCol w:w="2093"/>
        <w:gridCol w:w="1705"/>
        <w:gridCol w:w="2484"/>
      </w:tblGrid>
      <w:tr w14:paraId="7412E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857" w:type="dxa"/>
            <w:vAlign w:val="center"/>
          </w:tcPr>
          <w:p w14:paraId="242767AC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原料</w:t>
            </w:r>
          </w:p>
        </w:tc>
        <w:tc>
          <w:tcPr>
            <w:tcW w:w="2093" w:type="dxa"/>
            <w:vAlign w:val="center"/>
          </w:tcPr>
          <w:p w14:paraId="16C104BC">
            <w:pPr>
              <w:ind w:firstLine="2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用量</w:t>
            </w:r>
          </w:p>
        </w:tc>
        <w:tc>
          <w:tcPr>
            <w:tcW w:w="2093" w:type="dxa"/>
            <w:vAlign w:val="center"/>
          </w:tcPr>
          <w:p w14:paraId="05DF4C35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单价/(元/千克)</w:t>
            </w:r>
          </w:p>
        </w:tc>
        <w:tc>
          <w:tcPr>
            <w:tcW w:w="1705" w:type="dxa"/>
            <w:vAlign w:val="center"/>
          </w:tcPr>
          <w:p w14:paraId="627B51A9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成本/元</w:t>
            </w:r>
          </w:p>
        </w:tc>
        <w:tc>
          <w:tcPr>
            <w:tcW w:w="2484" w:type="dxa"/>
            <w:vAlign w:val="center"/>
          </w:tcPr>
          <w:p w14:paraId="2FF8BA61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备注</w:t>
            </w:r>
          </w:p>
        </w:tc>
      </w:tr>
      <w:tr w14:paraId="6E038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14A76515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虾仁</w:t>
            </w:r>
          </w:p>
        </w:tc>
        <w:tc>
          <w:tcPr>
            <w:tcW w:w="2093" w:type="dxa"/>
            <w:vAlign w:val="center"/>
          </w:tcPr>
          <w:p w14:paraId="74DD85E8">
            <w:pPr>
              <w:ind w:firstLine="2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50g</w:t>
            </w:r>
          </w:p>
        </w:tc>
        <w:tc>
          <w:tcPr>
            <w:tcW w:w="2093" w:type="dxa"/>
            <w:vAlign w:val="center"/>
          </w:tcPr>
          <w:p w14:paraId="716706B8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80</w:t>
            </w:r>
          </w:p>
        </w:tc>
        <w:tc>
          <w:tcPr>
            <w:tcW w:w="1705" w:type="dxa"/>
            <w:vAlign w:val="center"/>
          </w:tcPr>
          <w:p w14:paraId="1879C159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4.0</w:t>
            </w:r>
          </w:p>
        </w:tc>
        <w:tc>
          <w:tcPr>
            <w:tcW w:w="2484" w:type="dxa"/>
            <w:vAlign w:val="center"/>
          </w:tcPr>
          <w:p w14:paraId="11FB3A98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选用鲜活虾仁</w:t>
            </w:r>
          </w:p>
        </w:tc>
      </w:tr>
      <w:tr w14:paraId="51CF6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17BB0B8A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鸡蛋</w:t>
            </w:r>
          </w:p>
        </w:tc>
        <w:tc>
          <w:tcPr>
            <w:tcW w:w="2093" w:type="dxa"/>
            <w:vAlign w:val="center"/>
          </w:tcPr>
          <w:p w14:paraId="7DB66B3F">
            <w:pPr>
              <w:ind w:firstLine="2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1个(约50g)</w:t>
            </w:r>
          </w:p>
        </w:tc>
        <w:tc>
          <w:tcPr>
            <w:tcW w:w="2093" w:type="dxa"/>
            <w:vAlign w:val="center"/>
          </w:tcPr>
          <w:p w14:paraId="5A3D3FFA">
            <w:pPr>
              <w:ind w:leftChars="-5" w:hanging="12" w:hangingChars="5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1元/个</w:t>
            </w:r>
          </w:p>
        </w:tc>
        <w:tc>
          <w:tcPr>
            <w:tcW w:w="1705" w:type="dxa"/>
            <w:vAlign w:val="center"/>
          </w:tcPr>
          <w:p w14:paraId="7ACC4FD4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1.0</w:t>
            </w:r>
          </w:p>
        </w:tc>
        <w:tc>
          <w:tcPr>
            <w:tcW w:w="2484" w:type="dxa"/>
            <w:vAlign w:val="center"/>
          </w:tcPr>
          <w:p w14:paraId="0B1F7B72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</w:p>
        </w:tc>
      </w:tr>
      <w:tr w14:paraId="1F69D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1CECD1E3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牛油果</w:t>
            </w:r>
          </w:p>
        </w:tc>
        <w:tc>
          <w:tcPr>
            <w:tcW w:w="2093" w:type="dxa"/>
            <w:vAlign w:val="center"/>
          </w:tcPr>
          <w:p w14:paraId="443CA132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60g</w:t>
            </w:r>
          </w:p>
        </w:tc>
        <w:tc>
          <w:tcPr>
            <w:tcW w:w="2093" w:type="dxa"/>
            <w:vAlign w:val="center"/>
          </w:tcPr>
          <w:p w14:paraId="6500C9B0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30</w:t>
            </w:r>
          </w:p>
        </w:tc>
        <w:tc>
          <w:tcPr>
            <w:tcW w:w="1705" w:type="dxa"/>
            <w:vAlign w:val="center"/>
          </w:tcPr>
          <w:p w14:paraId="6A464C90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1.8</w:t>
            </w:r>
          </w:p>
        </w:tc>
        <w:tc>
          <w:tcPr>
            <w:tcW w:w="2484" w:type="dxa"/>
            <w:vAlign w:val="center"/>
          </w:tcPr>
          <w:p w14:paraId="25F4122C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</w:p>
        </w:tc>
      </w:tr>
      <w:tr w14:paraId="78245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3B7692CC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火龙果</w:t>
            </w:r>
          </w:p>
        </w:tc>
        <w:tc>
          <w:tcPr>
            <w:tcW w:w="2093" w:type="dxa"/>
            <w:vAlign w:val="center"/>
          </w:tcPr>
          <w:p w14:paraId="4EEA6C0F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80g</w:t>
            </w:r>
          </w:p>
        </w:tc>
        <w:tc>
          <w:tcPr>
            <w:tcW w:w="2093" w:type="dxa"/>
            <w:vAlign w:val="center"/>
          </w:tcPr>
          <w:p w14:paraId="12404E06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12</w:t>
            </w:r>
          </w:p>
        </w:tc>
        <w:tc>
          <w:tcPr>
            <w:tcW w:w="1705" w:type="dxa"/>
            <w:vAlign w:val="center"/>
          </w:tcPr>
          <w:p w14:paraId="47FDF619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1.0</w:t>
            </w:r>
          </w:p>
        </w:tc>
        <w:tc>
          <w:tcPr>
            <w:tcW w:w="2484" w:type="dxa"/>
            <w:vAlign w:val="center"/>
          </w:tcPr>
          <w:p w14:paraId="74D70694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</w:p>
        </w:tc>
      </w:tr>
      <w:tr w14:paraId="1E988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24791B65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芒果</w:t>
            </w:r>
          </w:p>
        </w:tc>
        <w:tc>
          <w:tcPr>
            <w:tcW w:w="2093" w:type="dxa"/>
            <w:vAlign w:val="center"/>
          </w:tcPr>
          <w:p w14:paraId="551CC888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50g</w:t>
            </w:r>
          </w:p>
        </w:tc>
        <w:tc>
          <w:tcPr>
            <w:tcW w:w="2093" w:type="dxa"/>
            <w:vAlign w:val="center"/>
          </w:tcPr>
          <w:p w14:paraId="4C45F740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20</w:t>
            </w:r>
          </w:p>
        </w:tc>
        <w:tc>
          <w:tcPr>
            <w:tcW w:w="1705" w:type="dxa"/>
            <w:vAlign w:val="center"/>
          </w:tcPr>
          <w:p w14:paraId="332B3708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1.0</w:t>
            </w:r>
          </w:p>
        </w:tc>
        <w:tc>
          <w:tcPr>
            <w:tcW w:w="2484" w:type="dxa"/>
            <w:vAlign w:val="center"/>
          </w:tcPr>
          <w:p w14:paraId="1BEAED26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选用台农芒或水仙芒</w:t>
            </w:r>
          </w:p>
        </w:tc>
      </w:tr>
      <w:tr w14:paraId="0B5EF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5CF1CDA7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蓝莓</w:t>
            </w:r>
          </w:p>
        </w:tc>
        <w:tc>
          <w:tcPr>
            <w:tcW w:w="2093" w:type="dxa"/>
            <w:vAlign w:val="center"/>
          </w:tcPr>
          <w:p w14:paraId="436B6259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30g</w:t>
            </w:r>
          </w:p>
        </w:tc>
        <w:tc>
          <w:tcPr>
            <w:tcW w:w="2093" w:type="dxa"/>
            <w:vAlign w:val="center"/>
          </w:tcPr>
          <w:p w14:paraId="09A8D2A4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80</w:t>
            </w:r>
          </w:p>
        </w:tc>
        <w:tc>
          <w:tcPr>
            <w:tcW w:w="1705" w:type="dxa"/>
            <w:vAlign w:val="center"/>
          </w:tcPr>
          <w:p w14:paraId="2CA59D0B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2.4</w:t>
            </w:r>
          </w:p>
        </w:tc>
        <w:tc>
          <w:tcPr>
            <w:tcW w:w="2484" w:type="dxa"/>
            <w:vAlign w:val="center"/>
          </w:tcPr>
          <w:p w14:paraId="68868310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</w:p>
        </w:tc>
      </w:tr>
      <w:tr w14:paraId="0E7C6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54F82151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蛋黄酱</w:t>
            </w:r>
          </w:p>
        </w:tc>
        <w:tc>
          <w:tcPr>
            <w:tcW w:w="2093" w:type="dxa"/>
            <w:vAlign w:val="center"/>
          </w:tcPr>
          <w:p w14:paraId="4E22F82B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20g</w:t>
            </w:r>
          </w:p>
        </w:tc>
        <w:tc>
          <w:tcPr>
            <w:tcW w:w="2093" w:type="dxa"/>
            <w:vAlign w:val="center"/>
          </w:tcPr>
          <w:p w14:paraId="2E9757FF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30</w:t>
            </w:r>
          </w:p>
        </w:tc>
        <w:tc>
          <w:tcPr>
            <w:tcW w:w="1705" w:type="dxa"/>
            <w:vAlign w:val="center"/>
          </w:tcPr>
          <w:p w14:paraId="7F17AB53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0.6</w:t>
            </w:r>
          </w:p>
        </w:tc>
        <w:tc>
          <w:tcPr>
            <w:tcW w:w="2484" w:type="dxa"/>
            <w:vAlign w:val="center"/>
          </w:tcPr>
          <w:p w14:paraId="4A147940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</w:p>
        </w:tc>
      </w:tr>
      <w:tr w14:paraId="074C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56904494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芥末酱</w:t>
            </w:r>
          </w:p>
        </w:tc>
        <w:tc>
          <w:tcPr>
            <w:tcW w:w="2093" w:type="dxa"/>
            <w:vAlign w:val="center"/>
          </w:tcPr>
          <w:p w14:paraId="77A3B48F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5g</w:t>
            </w:r>
          </w:p>
        </w:tc>
        <w:tc>
          <w:tcPr>
            <w:tcW w:w="2093" w:type="dxa"/>
            <w:vAlign w:val="center"/>
          </w:tcPr>
          <w:p w14:paraId="5E52C723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50</w:t>
            </w:r>
          </w:p>
        </w:tc>
        <w:tc>
          <w:tcPr>
            <w:tcW w:w="1705" w:type="dxa"/>
            <w:vAlign w:val="center"/>
          </w:tcPr>
          <w:p w14:paraId="28AE66DA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0.3</w:t>
            </w:r>
          </w:p>
        </w:tc>
        <w:tc>
          <w:tcPr>
            <w:tcW w:w="2484" w:type="dxa"/>
            <w:vAlign w:val="center"/>
          </w:tcPr>
          <w:p w14:paraId="45AC8A91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</w:p>
        </w:tc>
      </w:tr>
      <w:tr w14:paraId="260CA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2683E64C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柠檬</w:t>
            </w:r>
          </w:p>
        </w:tc>
        <w:tc>
          <w:tcPr>
            <w:tcW w:w="2093" w:type="dxa"/>
            <w:vAlign w:val="center"/>
          </w:tcPr>
          <w:p w14:paraId="2D26BBDD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少量</w:t>
            </w:r>
          </w:p>
        </w:tc>
        <w:tc>
          <w:tcPr>
            <w:tcW w:w="2093" w:type="dxa"/>
            <w:vAlign w:val="center"/>
          </w:tcPr>
          <w:p w14:paraId="4201E759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-</w:t>
            </w:r>
          </w:p>
        </w:tc>
        <w:tc>
          <w:tcPr>
            <w:tcW w:w="1705" w:type="dxa"/>
            <w:vAlign w:val="center"/>
          </w:tcPr>
          <w:p w14:paraId="5E1527E8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0.5</w:t>
            </w:r>
          </w:p>
        </w:tc>
        <w:tc>
          <w:tcPr>
            <w:tcW w:w="2484" w:type="dxa"/>
            <w:vAlign w:val="center"/>
          </w:tcPr>
          <w:p w14:paraId="6CA8E2AB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</w:p>
        </w:tc>
      </w:tr>
      <w:tr w14:paraId="12E7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4FC26601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可食用三色堇</w:t>
            </w:r>
          </w:p>
        </w:tc>
        <w:tc>
          <w:tcPr>
            <w:tcW w:w="2093" w:type="dxa"/>
            <w:vAlign w:val="center"/>
          </w:tcPr>
          <w:p w14:paraId="6FD01638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3-4朵</w:t>
            </w:r>
          </w:p>
        </w:tc>
        <w:tc>
          <w:tcPr>
            <w:tcW w:w="2093" w:type="dxa"/>
            <w:vAlign w:val="center"/>
          </w:tcPr>
          <w:p w14:paraId="1CF144BA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-</w:t>
            </w:r>
          </w:p>
        </w:tc>
        <w:tc>
          <w:tcPr>
            <w:tcW w:w="1705" w:type="dxa"/>
            <w:vAlign w:val="center"/>
          </w:tcPr>
          <w:p w14:paraId="6EE65A13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2.0</w:t>
            </w:r>
          </w:p>
        </w:tc>
        <w:tc>
          <w:tcPr>
            <w:tcW w:w="2484" w:type="dxa"/>
            <w:vAlign w:val="center"/>
          </w:tcPr>
          <w:p w14:paraId="161A882F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</w:p>
        </w:tc>
      </w:tr>
      <w:tr w14:paraId="4C279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4CC99256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清香木</w:t>
            </w:r>
          </w:p>
        </w:tc>
        <w:tc>
          <w:tcPr>
            <w:tcW w:w="2093" w:type="dxa"/>
            <w:vAlign w:val="center"/>
          </w:tcPr>
          <w:p w14:paraId="6BFFD338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2-3枝</w:t>
            </w:r>
          </w:p>
        </w:tc>
        <w:tc>
          <w:tcPr>
            <w:tcW w:w="2093" w:type="dxa"/>
            <w:vAlign w:val="center"/>
          </w:tcPr>
          <w:p w14:paraId="5056ED59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-</w:t>
            </w:r>
          </w:p>
        </w:tc>
        <w:tc>
          <w:tcPr>
            <w:tcW w:w="1705" w:type="dxa"/>
            <w:vAlign w:val="center"/>
          </w:tcPr>
          <w:p w14:paraId="31DC5FA7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1.5</w:t>
            </w:r>
          </w:p>
        </w:tc>
        <w:tc>
          <w:tcPr>
            <w:tcW w:w="2484" w:type="dxa"/>
            <w:vAlign w:val="center"/>
          </w:tcPr>
          <w:p w14:paraId="6E4E47DB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</w:p>
        </w:tc>
      </w:tr>
      <w:tr w14:paraId="40E73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57" w:type="dxa"/>
            <w:vAlign w:val="center"/>
          </w:tcPr>
          <w:p w14:paraId="2557065E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其他调料</w:t>
            </w:r>
          </w:p>
        </w:tc>
        <w:tc>
          <w:tcPr>
            <w:tcW w:w="2093" w:type="dxa"/>
            <w:vAlign w:val="center"/>
          </w:tcPr>
          <w:p w14:paraId="169C0231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-</w:t>
            </w:r>
          </w:p>
        </w:tc>
        <w:tc>
          <w:tcPr>
            <w:tcW w:w="2093" w:type="dxa"/>
            <w:vAlign w:val="center"/>
          </w:tcPr>
          <w:p w14:paraId="7A0CD48F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-</w:t>
            </w:r>
          </w:p>
        </w:tc>
        <w:tc>
          <w:tcPr>
            <w:tcW w:w="1705" w:type="dxa"/>
            <w:vAlign w:val="center"/>
          </w:tcPr>
          <w:p w14:paraId="59436C15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0.4</w:t>
            </w:r>
          </w:p>
        </w:tc>
        <w:tc>
          <w:tcPr>
            <w:tcW w:w="2484" w:type="dxa"/>
            <w:vAlign w:val="center"/>
          </w:tcPr>
          <w:p w14:paraId="0A963E78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ascii="宋体" w:hAnsi="宋体" w:cs="宋体"/>
                <w:szCs w:val="24"/>
              </w:rPr>
              <w:t>盐、料酒、姜片等</w:t>
            </w:r>
          </w:p>
        </w:tc>
      </w:tr>
      <w:tr w14:paraId="62489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57" w:type="dxa"/>
            <w:vAlign w:val="center"/>
          </w:tcPr>
          <w:p w14:paraId="013961B9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合计</w:t>
            </w:r>
          </w:p>
        </w:tc>
        <w:tc>
          <w:tcPr>
            <w:tcW w:w="2093" w:type="dxa"/>
            <w:vAlign w:val="center"/>
          </w:tcPr>
          <w:p w14:paraId="1166AD0F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-</w:t>
            </w:r>
          </w:p>
        </w:tc>
        <w:tc>
          <w:tcPr>
            <w:tcW w:w="2093" w:type="dxa"/>
            <w:vAlign w:val="center"/>
          </w:tcPr>
          <w:p w14:paraId="2B09CA6E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-</w:t>
            </w:r>
          </w:p>
        </w:tc>
        <w:tc>
          <w:tcPr>
            <w:tcW w:w="1705" w:type="dxa"/>
            <w:vAlign w:val="center"/>
          </w:tcPr>
          <w:p w14:paraId="31A7A2DC">
            <w:pPr>
              <w:ind w:firstLine="0" w:firstLineChars="0"/>
              <w:jc w:val="center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18.5</w:t>
            </w:r>
          </w:p>
        </w:tc>
        <w:tc>
          <w:tcPr>
            <w:tcW w:w="2484" w:type="dxa"/>
            <w:vAlign w:val="center"/>
          </w:tcPr>
          <w:p w14:paraId="071F994B">
            <w:pPr>
              <w:ind w:firstLine="480"/>
              <w:jc w:val="center"/>
              <w:rPr>
                <w:rFonts w:hint="eastAsia" w:ascii="宋体" w:hAnsi="宋体" w:cs="宋体"/>
                <w:szCs w:val="24"/>
              </w:rPr>
            </w:pPr>
          </w:p>
        </w:tc>
      </w:tr>
    </w:tbl>
    <w:p w14:paraId="163169EF">
      <w:pPr>
        <w:pStyle w:val="4"/>
        <w:ind w:firstLine="0" w:firstLineChars="0"/>
        <w:rPr>
          <w:rFonts w:hint="eastAsia" w:ascii="黑体" w:hAnsi="黑体" w:cs="黑体"/>
          <w:szCs w:val="28"/>
        </w:rPr>
      </w:pPr>
      <w:bookmarkStart w:id="51" w:name="_Toc35699812"/>
      <w:bookmarkStart w:id="52" w:name="_Toc12907"/>
      <w:bookmarkStart w:id="53" w:name="_Toc4724"/>
      <w:r>
        <w:rPr>
          <w:rFonts w:hint="eastAsia" w:ascii="黑体" w:hAnsi="黑体" w:cs="黑体"/>
          <w:szCs w:val="28"/>
        </w:rPr>
        <w:t>（二）定价</w:t>
      </w:r>
      <w:bookmarkEnd w:id="51"/>
      <w:bookmarkEnd w:id="52"/>
      <w:bookmarkEnd w:id="53"/>
      <w:r>
        <w:rPr>
          <w:rFonts w:hint="eastAsia" w:ascii="黑体" w:hAnsi="黑体" w:cs="黑体"/>
          <w:szCs w:val="28"/>
        </w:rPr>
        <w:t xml:space="preserve"> </w:t>
      </w:r>
    </w:p>
    <w:p w14:paraId="1CB369CB">
      <w:pPr>
        <w:pStyle w:val="27"/>
        <w:tabs>
          <w:tab w:val="left" w:pos="1515"/>
        </w:tabs>
        <w:spacing w:line="300" w:lineRule="auto"/>
        <w:ind w:firstLine="480"/>
        <w:jc w:val="both"/>
        <w:rPr>
          <w:rFonts w:ascii="宋体" w:hAnsi="宋体" w:cs="宋体"/>
          <w:szCs w:val="24"/>
        </w:rPr>
      </w:pPr>
    </w:p>
    <w:p w14:paraId="507D87B3">
      <w:pPr>
        <w:pStyle w:val="27"/>
        <w:tabs>
          <w:tab w:val="left" w:pos="1515"/>
        </w:tabs>
        <w:spacing w:line="300" w:lineRule="auto"/>
        <w:ind w:firstLine="480"/>
        <w:jc w:val="both"/>
        <w:rPr>
          <w:rFonts w:hint="eastAsia" w:ascii="宋体" w:hAnsi="宋体" w:cs="宋体"/>
          <w:szCs w:val="24"/>
        </w:rPr>
        <w:sectPr>
          <w:headerReference r:id="rId7" w:type="first"/>
          <w:footerReference r:id="rId9" w:type="first"/>
          <w:headerReference r:id="rId6" w:type="default"/>
          <w:footerReference r:id="rId8" w:type="default"/>
          <w:pgSz w:w="11906" w:h="16838"/>
          <w:pgMar w:top="1440" w:right="1800" w:bottom="1440" w:left="1800" w:header="851" w:footer="992" w:gutter="0"/>
          <w:cols w:space="720" w:num="1"/>
          <w:titlePg/>
          <w:docGrid w:type="lines" w:linePitch="312" w:charSpace="0"/>
        </w:sectPr>
      </w:pPr>
      <w:r>
        <w:rPr>
          <w:rFonts w:ascii="宋体" w:hAnsi="宋体" w:cs="宋体"/>
          <w:szCs w:val="24"/>
        </w:rPr>
        <w:t>这款沙拉归类在创意融合菜品里，主要面向看重健康、追求新潮的中高档食客，对照市面上同类菜品的行情和菜品附加价值，我们把菜品毛利率定在六成，菜品定价依靠成本公式核算，用菜品全部成本去除以（1 减去毛利率），代入 18.5 元的原料成本，用 18.5 除以 0.4，算出定价大约是 46.25 元，再结合门店环境、配套服务和品牌带来的额外加价，按照日常定价习惯，最终售价定在每份 46 元或是 48 元就可以，这样的定价兼顾了原料开销和菜品创新成本，容易被顾客接受，门店也能保有不错的盈利。</w:t>
      </w:r>
    </w:p>
    <w:p w14:paraId="7ACBC174">
      <w:pPr>
        <w:pStyle w:val="3"/>
        <w:ind w:firstLine="0" w:firstLineChars="0"/>
      </w:pPr>
      <w:bookmarkStart w:id="54" w:name="_Toc35699813"/>
      <w:bookmarkStart w:id="55" w:name="_Toc13345"/>
      <w:bookmarkStart w:id="56" w:name="_Toc14677"/>
      <w:r>
        <w:rPr>
          <w:rFonts w:hint="eastAsia" w:ascii="黑体" w:hAnsi="黑体"/>
          <w:szCs w:val="30"/>
        </w:rPr>
        <w:t>结  论</w:t>
      </w:r>
      <w:bookmarkEnd w:id="54"/>
      <w:bookmarkEnd w:id="55"/>
      <w:bookmarkEnd w:id="56"/>
    </w:p>
    <w:p w14:paraId="5C05E3EF">
      <w:pPr>
        <w:spacing w:line="300" w:lineRule="auto"/>
        <w:ind w:firstLine="480"/>
        <w:rPr>
          <w:rFonts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这份课题选用创意水果沙拉作为研究对象，打破老式水果沙拉固有的缺点，把海鲜和水果搭配在一起，一步步改动原本的制作步骤，整篇研究结合书本理论和实际动手操作，总结出几项研究结果</w:t>
      </w:r>
      <w:r>
        <w:rPr>
          <w:rFonts w:hint="eastAsia" w:ascii="宋体" w:hAnsi="宋体" w:cs="宋体"/>
          <w:color w:val="333333"/>
          <w:szCs w:val="24"/>
          <w:shd w:val="clear" w:color="auto" w:fill="FFFFFF"/>
        </w:rPr>
        <w:t>。</w:t>
      </w:r>
    </w:p>
    <w:p w14:paraId="520209DB">
      <w:pPr>
        <w:spacing w:line="300" w:lineRule="auto"/>
        <w:ind w:firstLine="480"/>
        <w:rPr>
          <w:rFonts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首先，海鲜食材搭配鲜果，改变了老式轻食单一的营养配比，虾仁、鸡蛋可以补充人体所需的优质蛋白，牛油果带去膳食纤维和不饱和脂肪酸，火龙果、芒果等鲜果补充各类微量元素，多种原料搭配之后，营养配比变得均衡，可以顺应当下顾客爱吃健康餐的消费需求</w:t>
      </w:r>
      <w:r>
        <w:rPr>
          <w:rFonts w:hint="eastAsia" w:ascii="宋体" w:hAnsi="宋体" w:cs="宋体"/>
          <w:color w:val="333333"/>
          <w:szCs w:val="24"/>
          <w:shd w:val="clear" w:color="auto" w:fill="FFFFFF"/>
        </w:rPr>
        <w:t>。</w:t>
      </w:r>
    </w:p>
    <w:p w14:paraId="691E13E5">
      <w:pPr>
        <w:spacing w:line="300" w:lineRule="auto"/>
        <w:ind w:firstLine="480"/>
        <w:rPr>
          <w:rFonts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其次，两种酱料混合调配的酱汁，丰富了整道菜的味道，蛋黄酱混上芥末酱调出咸甜带微辣的口感，既能盖住海鲜自带的腥味，还能凸显水果本身的清甜，摆脱普通沙拉一味甜腻的缺点</w:t>
      </w:r>
      <w:r>
        <w:rPr>
          <w:rFonts w:hint="eastAsia" w:ascii="宋体" w:hAnsi="宋体" w:cs="宋体"/>
          <w:color w:val="333333"/>
          <w:szCs w:val="24"/>
          <w:shd w:val="clear" w:color="auto" w:fill="FFFFFF"/>
        </w:rPr>
        <w:t>。</w:t>
      </w:r>
    </w:p>
    <w:p w14:paraId="622FAD50">
      <w:pPr>
        <w:spacing w:line="300" w:lineRule="auto"/>
        <w:ind w:firstLine="480"/>
        <w:rPr>
          <w:rFonts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再者，丛林样式的摆盘设计，让菜品的外表更加亮眼，三色堇和清香木用来装饰盘面，食材高低摆放，复刻出自然丛林的观感，让沙拉不只可以食用，还有不错的观赏效果</w:t>
      </w:r>
      <w:r>
        <w:rPr>
          <w:rFonts w:hint="eastAsia" w:ascii="宋体" w:hAnsi="宋体" w:cs="宋体"/>
          <w:color w:val="333333"/>
          <w:szCs w:val="24"/>
          <w:shd w:val="clear" w:color="auto" w:fill="FFFFFF"/>
        </w:rPr>
        <w:t>。</w:t>
      </w:r>
    </w:p>
    <w:p w14:paraId="119EA001">
      <w:pPr>
        <w:spacing w:line="300" w:lineRule="auto"/>
        <w:ind w:firstLine="480"/>
        <w:rPr>
          <w:rFonts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最后，经过成本和营养的数据测算，能够看出这次改良方案可以落地实施，菜品兼顾口感和营养的同时，门店也能赚到合理利润，方便后续推向餐饮市场，本次改良设计还有不少需要完善的地方，虾仁和鲜果一同入口的口感还能继续调整，牛油果这类食材容易氧化发黑，会破坏成品外观，这些问题还需要后续慢慢摸索解决，往后还能尝试更换别的海鲜和水果搭配，研发多款同类沙拉，也可以寻找防止水果氧化的处理办法，提高菜品出品的稳定性</w:t>
      </w:r>
      <w:r>
        <w:rPr>
          <w:rFonts w:hint="eastAsia" w:ascii="宋体" w:hAnsi="宋体" w:cs="宋体"/>
          <w:color w:val="333333"/>
          <w:szCs w:val="24"/>
          <w:shd w:val="clear" w:color="auto" w:fill="FFFFFF"/>
        </w:rPr>
        <w:t>。</w:t>
      </w:r>
    </w:p>
    <w:p w14:paraId="3600E1C4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  <w:r>
        <w:rPr>
          <w:rFonts w:ascii="宋体" w:hAnsi="宋体" w:cs="宋体"/>
          <w:color w:val="333333"/>
          <w:szCs w:val="24"/>
          <w:shd w:val="clear" w:color="auto" w:fill="FFFFFF"/>
        </w:rPr>
        <w:t>整体来看，这次毕业设计完成了传统沙拉的改良升级，也能给同专业的实训学习当作参考，传统制作技法结合食材创新与造型设计，是菜品研发的可行路线，也能帮助餐饮行业朝着健康、美观的方向不断发展。</w:t>
      </w:r>
    </w:p>
    <w:p w14:paraId="4D1600C9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6028F1AA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1DCBEE03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3376A81B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6A1BE46E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4B173AE2">
      <w:pPr>
        <w:spacing w:line="300" w:lineRule="auto"/>
        <w:ind w:firstLine="480"/>
        <w:rPr>
          <w:rFonts w:ascii="宋体" w:hAnsi="宋体" w:cs="宋体"/>
          <w:color w:val="333333"/>
          <w:szCs w:val="24"/>
          <w:shd w:val="clear" w:color="auto" w:fill="FFFFFF"/>
        </w:rPr>
      </w:pPr>
    </w:p>
    <w:p w14:paraId="2BBE6004">
      <w:pPr>
        <w:spacing w:line="300" w:lineRule="auto"/>
        <w:ind w:firstLine="480"/>
        <w:rPr>
          <w:rFonts w:ascii="宋体" w:hAnsi="宋体" w:cs="宋体"/>
          <w:color w:val="333333"/>
          <w:szCs w:val="24"/>
          <w:shd w:val="clear" w:color="auto" w:fill="FFFFFF"/>
        </w:rPr>
      </w:pPr>
    </w:p>
    <w:p w14:paraId="71429E8D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553AD1A8">
      <w:pPr>
        <w:spacing w:line="300" w:lineRule="auto"/>
        <w:ind w:firstLine="480"/>
        <w:rPr>
          <w:rFonts w:hint="eastAsia" w:ascii="宋体" w:hAnsi="宋体" w:cs="宋体"/>
          <w:color w:val="333333"/>
          <w:szCs w:val="24"/>
          <w:shd w:val="clear" w:color="auto" w:fill="FFFFFF"/>
        </w:rPr>
      </w:pPr>
    </w:p>
    <w:p w14:paraId="4C8A06E7">
      <w:pPr>
        <w:tabs>
          <w:tab w:val="left" w:pos="1515"/>
        </w:tabs>
        <w:spacing w:line="288" w:lineRule="auto"/>
        <w:ind w:firstLine="0" w:firstLineChars="0"/>
        <w:jc w:val="both"/>
        <w:outlineLvl w:val="1"/>
        <w:rPr>
          <w:rFonts w:hint="eastAsia" w:ascii="宋体" w:hAnsi="宋体" w:cs="宋体"/>
          <w:sz w:val="28"/>
          <w:szCs w:val="28"/>
        </w:rPr>
      </w:pPr>
      <w:bookmarkStart w:id="57" w:name="_Toc2037"/>
      <w:r>
        <w:rPr>
          <w:rFonts w:hint="eastAsia" w:ascii="黑体" w:hAnsi="黑体" w:eastAsia="黑体"/>
          <w:sz w:val="28"/>
          <w:szCs w:val="28"/>
        </w:rPr>
        <w:t>参考文献</w:t>
      </w:r>
      <w:bookmarkEnd w:id="57"/>
    </w:p>
    <w:p w14:paraId="6637A2D5">
      <w:pPr>
        <w:widowControl/>
        <w:ind w:firstLine="630" w:firstLineChars="300"/>
        <w:rPr>
          <w:rFonts w:hint="eastAsia" w:ascii="宋体" w:hAnsi="宋体" w:cs="宋体"/>
          <w:color w:val="000000"/>
          <w:kern w:val="0"/>
          <w:sz w:val="21"/>
          <w:szCs w:val="21"/>
          <w:lang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bidi="ar"/>
        </w:rPr>
        <w:t>〔1〕黄国秋.西餐烹调工艺[J].中国劳动社会保障出版社.2023</w:t>
      </w:r>
    </w:p>
    <w:p w14:paraId="7F6EBA30">
      <w:pPr>
        <w:widowControl/>
        <w:ind w:left="631" w:leftChars="263" w:firstLine="0" w:firstLineChars="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bidi="ar"/>
        </w:rPr>
        <w:t>〔</w:t>
      </w:r>
      <w:r>
        <w:rPr>
          <w:rFonts w:hint="eastAsia" w:ascii="宋体" w:hAnsi="宋体" w:cs="宋体"/>
          <w:sz w:val="21"/>
          <w:szCs w:val="21"/>
        </w:rPr>
        <w:t xml:space="preserve">2〕林玉恒.食品营养与配餐[J].中国人民大学出版社.2023                                                                       〔3〕金晓阳.烹饪工艺学[J].北京大学出版社.2024                                                                          〔4〕赵廉.烹饪原料学[J].中国纺织出版社.2023                                                                       〔5〕毛羽扬.烹饪调味学[J].中国纺织出版社.2018                                                                       〔6〕蒋云升. 烹饪卫生与安全[J].中国轻工业出版社.2015                                                                       〔7〕黄明超.中式烹饪工艺[M].中国劳动社会保障出版社.2020                                                                       〔8〕吴澎.中国饮食文化[J].化学工业出版社.2020                                                                       〔9〕黄毅勤.成本核算[J].中国市场出版社.2012                                                               </w:t>
      </w:r>
    </w:p>
    <w:p w14:paraId="55E9CA75">
      <w:pPr>
        <w:spacing w:line="288" w:lineRule="auto"/>
        <w:ind w:firstLine="630" w:firstLineChars="30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bidi="ar"/>
        </w:rPr>
        <w:t>〔10〕王京法.餐饮食品安全与管理[J]</w:t>
      </w:r>
      <w:r>
        <w:rPr>
          <w:rFonts w:hint="eastAsia" w:ascii="宋体" w:hAnsi="宋体" w:cs="宋体"/>
          <w:sz w:val="21"/>
          <w:szCs w:val="21"/>
        </w:rPr>
        <w:t xml:space="preserve"> .中国轻工业出版社.2023</w:t>
      </w:r>
    </w:p>
    <w:p w14:paraId="0508D0A3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3E38A06E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1D6F840A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5A293292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7985FB0E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23FD3722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4438CE52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524FF7C1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60E08A64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212A1205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66020EAC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77F9D9E9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4729C265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2813752F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0D835369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022393A1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</w:p>
    <w:p w14:paraId="29E3289C">
      <w:pPr>
        <w:tabs>
          <w:tab w:val="left" w:pos="1515"/>
        </w:tabs>
        <w:spacing w:line="288" w:lineRule="auto"/>
        <w:ind w:firstLine="602"/>
        <w:jc w:val="center"/>
        <w:outlineLvl w:val="0"/>
        <w:rPr>
          <w:rFonts w:hint="eastAsia" w:ascii="黑体" w:hAnsi="黑体" w:eastAsia="黑体" w:cs="宋体"/>
          <w:b/>
          <w:bCs/>
          <w:sz w:val="30"/>
          <w:szCs w:val="30"/>
        </w:rPr>
      </w:pPr>
      <w:bookmarkStart w:id="58" w:name="_Toc365"/>
      <w:r>
        <w:rPr>
          <w:rFonts w:hint="eastAsia" w:ascii="黑体" w:hAnsi="黑体" w:eastAsia="黑体" w:cs="宋体"/>
          <w:b/>
          <w:bCs/>
          <w:sz w:val="30"/>
          <w:szCs w:val="30"/>
        </w:rPr>
        <w:t>致  谢</w:t>
      </w:r>
      <w:bookmarkEnd w:id="58"/>
    </w:p>
    <w:p w14:paraId="0FB9938F">
      <w:pPr>
        <w:tabs>
          <w:tab w:val="left" w:pos="1515"/>
        </w:tabs>
        <w:spacing w:line="288" w:lineRule="auto"/>
        <w:ind w:firstLine="480"/>
        <w:jc w:val="both"/>
        <w:rPr>
          <w:rFonts w:ascii="宋体" w:hAnsi="宋体" w:cs="宋体"/>
          <w:szCs w:val="24"/>
        </w:rPr>
      </w:pPr>
      <w:r>
        <w:rPr>
          <w:rFonts w:ascii="宋体" w:hAnsi="宋体" w:cs="宋体"/>
          <w:szCs w:val="24"/>
        </w:rPr>
        <w:t>整套菜品制作完毕，毕业论文的文字内容也全部写完，自己在校学习烹饪相关知识的日子也快要结束，回头翻看这段忙着做菜品改良的学习经历，心里有不少感触，也想要对曾经帮助过自己的人表达感谢</w:t>
      </w:r>
      <w:r>
        <w:rPr>
          <w:rFonts w:hint="eastAsia" w:ascii="宋体" w:hAnsi="宋体" w:cs="宋体"/>
          <w:szCs w:val="24"/>
        </w:rPr>
        <w:t>。</w:t>
      </w:r>
    </w:p>
    <w:p w14:paraId="23300E90">
      <w:pPr>
        <w:tabs>
          <w:tab w:val="left" w:pos="1515"/>
        </w:tabs>
        <w:spacing w:line="288" w:lineRule="auto"/>
        <w:ind w:firstLine="480"/>
        <w:jc w:val="both"/>
        <w:rPr>
          <w:rFonts w:ascii="宋体" w:hAnsi="宋体" w:cs="宋体"/>
          <w:szCs w:val="24"/>
        </w:rPr>
      </w:pPr>
      <w:r>
        <w:rPr>
          <w:rFonts w:ascii="宋体" w:hAnsi="宋体" w:cs="宋体"/>
          <w:szCs w:val="24"/>
        </w:rPr>
        <w:t>其中最需要感谢的就是我的指导老师谢统生老师，在着手改造创意水果沙拉的毕业设计时，谢老师花费了很多精力，刚开始选定课题的时候，我不清楚沙拉该从什么地方改动，老师靠着自身积攒的专业知识和实操经历，帮我分析老式沙拉存在的好坏问题，结合现在食客偏爱健康饮食的特点，定下水果搭配海鲜的改良方向，实际动手制作的阶段里，食材配比出错、酱料味道不合适、摆盘效果不好这类难题时常出现，老师会来到实训教室一点点指点我，虾仁焯水的时间、混合酱料的用料占比、丛林摆盘的布局细节，老师全都仔细讲解，老师认真做事的态度，不光帮我顺利做完这次菜品改良，还让我懂得烹饪不只是简单的做菜手艺，还要不停学习创新</w:t>
      </w:r>
      <w:r>
        <w:rPr>
          <w:rFonts w:hint="eastAsia" w:ascii="宋体" w:hAnsi="宋体" w:cs="宋体"/>
          <w:szCs w:val="24"/>
        </w:rPr>
        <w:t>。</w:t>
      </w:r>
    </w:p>
    <w:p w14:paraId="798F15D7">
      <w:pPr>
        <w:tabs>
          <w:tab w:val="left" w:pos="1515"/>
        </w:tabs>
        <w:spacing w:line="288" w:lineRule="auto"/>
        <w:ind w:firstLine="480"/>
        <w:jc w:val="both"/>
        <w:rPr>
          <w:rFonts w:hint="eastAsia" w:ascii="宋体" w:hAnsi="宋体" w:cs="宋体"/>
          <w:szCs w:val="24"/>
        </w:rPr>
      </w:pPr>
      <w:r>
        <w:rPr>
          <w:rFonts w:ascii="宋体" w:hAnsi="宋体" w:cs="宋体"/>
          <w:szCs w:val="24"/>
        </w:rPr>
        <w:t>一同上课实训的同学也值得感谢，实训的时候我们在操作台反复试做菜品，互相倾诉失败的问题，一起体会改良成功的快乐，学校准备的实训教室和各类厨具，也给我的菜品试验提供了便利，家里亲人一直体谅我的学业，默默支持我专心完成课题研究，最后感谢所有伸出援手的人，往后的日子里，我会牢记大家的帮助，持续学习烹饪营养相关知识，用心制作兼顾好吃和营养的菜品。</w:t>
      </w:r>
    </w:p>
    <w:sectPr>
      <w:footerReference r:id="rId11" w:type="first"/>
      <w:footerReference r:id="rId10" w:type="default"/>
      <w:pgSz w:w="11906" w:h="16838"/>
      <w:pgMar w:top="1440" w:right="1800" w:bottom="1440" w:left="1800" w:header="851" w:footer="992" w:gutter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204A7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4CA45">
    <w:pPr>
      <w:pStyle w:val="11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2542540</wp:posOffset>
              </wp:positionH>
              <wp:positionV relativeFrom="paragraph">
                <wp:posOffset>64770</wp:posOffset>
              </wp:positionV>
              <wp:extent cx="295275" cy="177165"/>
              <wp:effectExtent l="0" t="0" r="9525" b="13970"/>
              <wp:wrapNone/>
              <wp:docPr id="1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275" cy="17684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A27BD4">
                          <w:pPr>
                            <w:pStyle w:val="11"/>
                            <w:ind w:firstLineChars="1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21" o:spid="_x0000_s1026" o:spt="202" type="#_x0000_t202" style="position:absolute;left:0pt;margin-left:200.2pt;margin-top:5.1pt;height:13.95pt;width:23.25pt;mso-position-horizontal-relative:margin;z-index:251659264;mso-width-relative:page;mso-height-relative:page;" filled="f" stroked="f" coordsize="21600,21600" o:gfxdata="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z0SRLXAAAACQEAAA8AAAAAAAAAAQAgAAAAIgAAAGRycy9kb3ducmV2Lnht&#10;bFBLAQIUABQAAAAIAIdO4kCACQOeMwIAAFcEAAAOAAAAAAAAAAEAIAAAACY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CA27BD4">
                    <w:pPr>
                      <w:pStyle w:val="11"/>
                      <w:ind w:firstLineChars="1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1098530904"/>
        <w:showingPlcHdr/>
      </w:sdtPr>
      <w:sdtContent>
        <w:r>
          <w:t xml:space="preserve">     </w:t>
        </w:r>
      </w:sdtContent>
    </w:sdt>
  </w:p>
  <w:p w14:paraId="0AB0AD5C"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08F5D">
    <w:pPr>
      <w:pStyle w:val="11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E8A3AA">
                          <w:pPr>
                            <w:pStyle w:val="11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+r8Qu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E8A3AA">
                    <w:pPr>
                      <w:pStyle w:val="11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-524329151"/>
      </w:sdtPr>
      <w:sdtContent/>
    </w:sdt>
  </w:p>
  <w:p w14:paraId="056897C3">
    <w:pPr>
      <w:pStyle w:val="11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F444B">
    <w:pPr>
      <w:pStyle w:val="11"/>
      <w:ind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2489200</wp:posOffset>
              </wp:positionH>
              <wp:positionV relativeFrom="paragraph">
                <wp:posOffset>19050</wp:posOffset>
              </wp:positionV>
              <wp:extent cx="447040" cy="132080"/>
              <wp:effectExtent l="0" t="0" r="10160" b="1270"/>
              <wp:wrapNone/>
              <wp:docPr id="13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040" cy="1320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269317">
                          <w:pPr>
                            <w:pStyle w:val="11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26" o:spid="_x0000_s1026" o:spt="202" type="#_x0000_t202" style="position:absolute;left:0pt;margin-left:196pt;margin-top:1.5pt;height:10.4pt;width:35.2pt;mso-position-horizontal-relative:margin;z-index:251661312;mso-width-relative:page;mso-height-relative:page;" filled="f" stroked="f" coordsize="21600,21600" o:gfxdata="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K0O7Z7YAAAACAEAAA8AAAAAAAAAAQAgAAAAIgAAAGRycy9kb3ducmV2Lnht&#10;bFBLAQIUABQAAAAIAIdO4kA3uXQMMgIAAFc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5269317">
                    <w:pPr>
                      <w:pStyle w:val="11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CC3C7">
    <w:pPr>
      <w:pStyle w:val="11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2604770</wp:posOffset>
              </wp:positionH>
              <wp:positionV relativeFrom="paragraph">
                <wp:posOffset>-10795</wp:posOffset>
              </wp:positionV>
              <wp:extent cx="428625" cy="165100"/>
              <wp:effectExtent l="0" t="0" r="9525" b="6350"/>
              <wp:wrapNone/>
              <wp:docPr id="14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8625" cy="165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959D27">
                          <w:pPr>
                            <w:pStyle w:val="11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27" o:spid="_x0000_s1026" o:spt="202" type="#_x0000_t202" style="position:absolute;left:0pt;margin-left:205.1pt;margin-top:-0.85pt;height:13pt;width:33.75pt;mso-position-horizontal-relative:margin;z-index:251662336;mso-width-relative:page;mso-height-relative:page;" filled="f" stroked="f" coordsize="21600,21600" o:gfxdata="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Y0/QfYAAAACQEAAA8AAAAAAAAAAQAgAAAAIgAAAGRycy9kb3ducmV2Lnht&#10;bFBLAQIUABQAAAAIAIdO4kDO0qqpMgIAAFc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9959D27">
                    <w:pPr>
                      <w:pStyle w:val="11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-354195887"/>
        <w:showingPlcHdr/>
      </w:sdtPr>
      <w:sdtContent>
        <w:r>
          <w:t xml:space="preserve">     </w:t>
        </w:r>
      </w:sdtContent>
    </w:sdt>
  </w:p>
  <w:p w14:paraId="7A0F7F28"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EA961">
    <w:pPr>
      <w:pStyle w:val="12"/>
      <w:pBdr>
        <w:bottom w:val="single" w:color="auto" w:sz="4" w:space="1"/>
      </w:pBdr>
      <w:ind w:firstLine="420"/>
    </w:pPr>
    <w:r>
      <w:rPr>
        <w:rFonts w:hint="eastAsia"/>
        <w:sz w:val="21"/>
      </w:rPr>
      <w:t>广东创新科技职业学院2026届毕业设计</w:t>
    </w:r>
  </w:p>
  <w:p w14:paraId="4C94D75D">
    <w:pPr>
      <w:pStyle w:val="12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D306F">
    <w:pPr>
      <w:pStyle w:val="12"/>
      <w:pBdr>
        <w:bottom w:val="single" w:color="auto" w:sz="4" w:space="1"/>
      </w:pBdr>
      <w:ind w:firstLine="420"/>
    </w:pPr>
    <w:r>
      <w:rPr>
        <w:rFonts w:hint="eastAsia"/>
        <w:sz w:val="21"/>
      </w:rPr>
      <w:t>广东创新科技职业学院2026届毕业设计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D6BFB3"/>
    <w:multiLevelType w:val="singleLevel"/>
    <w:tmpl w:val="12D6BFB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A26B8E7"/>
    <w:multiLevelType w:val="singleLevel"/>
    <w:tmpl w:val="1A26B8E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52846815"/>
    <w:multiLevelType w:val="multilevel"/>
    <w:tmpl w:val="5284681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AB3"/>
    <w:rsid w:val="0001079B"/>
    <w:rsid w:val="00040D26"/>
    <w:rsid w:val="00062D10"/>
    <w:rsid w:val="00063068"/>
    <w:rsid w:val="00095A24"/>
    <w:rsid w:val="00095BE3"/>
    <w:rsid w:val="000A27C9"/>
    <w:rsid w:val="000C1695"/>
    <w:rsid w:val="000C747F"/>
    <w:rsid w:val="000C7655"/>
    <w:rsid w:val="000E3B89"/>
    <w:rsid w:val="00121DA6"/>
    <w:rsid w:val="00137CFE"/>
    <w:rsid w:val="001535D7"/>
    <w:rsid w:val="001C2BC5"/>
    <w:rsid w:val="00225DB1"/>
    <w:rsid w:val="002423AB"/>
    <w:rsid w:val="00272EE7"/>
    <w:rsid w:val="00273DCD"/>
    <w:rsid w:val="00286EFE"/>
    <w:rsid w:val="002879AB"/>
    <w:rsid w:val="002A05D6"/>
    <w:rsid w:val="002B5B99"/>
    <w:rsid w:val="003061E8"/>
    <w:rsid w:val="003241A1"/>
    <w:rsid w:val="00340BB0"/>
    <w:rsid w:val="003552E1"/>
    <w:rsid w:val="003A7D53"/>
    <w:rsid w:val="003E6058"/>
    <w:rsid w:val="003F2451"/>
    <w:rsid w:val="003F4B27"/>
    <w:rsid w:val="00411ED5"/>
    <w:rsid w:val="004148C3"/>
    <w:rsid w:val="00463CE4"/>
    <w:rsid w:val="00466727"/>
    <w:rsid w:val="00474170"/>
    <w:rsid w:val="00483D12"/>
    <w:rsid w:val="004948C3"/>
    <w:rsid w:val="004A59D2"/>
    <w:rsid w:val="004F60B8"/>
    <w:rsid w:val="00571B05"/>
    <w:rsid w:val="005A3CDA"/>
    <w:rsid w:val="005A47EB"/>
    <w:rsid w:val="005B6047"/>
    <w:rsid w:val="005C6A3E"/>
    <w:rsid w:val="005D30A9"/>
    <w:rsid w:val="00615A52"/>
    <w:rsid w:val="006171DF"/>
    <w:rsid w:val="006238EE"/>
    <w:rsid w:val="00640F36"/>
    <w:rsid w:val="00652B1F"/>
    <w:rsid w:val="006C621C"/>
    <w:rsid w:val="006C6997"/>
    <w:rsid w:val="00701ADB"/>
    <w:rsid w:val="00703B06"/>
    <w:rsid w:val="00711F8E"/>
    <w:rsid w:val="007208D5"/>
    <w:rsid w:val="0073675C"/>
    <w:rsid w:val="00741148"/>
    <w:rsid w:val="0077156C"/>
    <w:rsid w:val="00807B45"/>
    <w:rsid w:val="00821AB3"/>
    <w:rsid w:val="00823B87"/>
    <w:rsid w:val="00830053"/>
    <w:rsid w:val="00892EAC"/>
    <w:rsid w:val="008A3F94"/>
    <w:rsid w:val="008B3992"/>
    <w:rsid w:val="008D48F5"/>
    <w:rsid w:val="008E39BF"/>
    <w:rsid w:val="008F573E"/>
    <w:rsid w:val="00904008"/>
    <w:rsid w:val="00907121"/>
    <w:rsid w:val="0093073F"/>
    <w:rsid w:val="00934B07"/>
    <w:rsid w:val="00937B06"/>
    <w:rsid w:val="00937E4F"/>
    <w:rsid w:val="00947B61"/>
    <w:rsid w:val="0097014B"/>
    <w:rsid w:val="009748A5"/>
    <w:rsid w:val="009F2D7A"/>
    <w:rsid w:val="009F5076"/>
    <w:rsid w:val="009F65C3"/>
    <w:rsid w:val="00A50260"/>
    <w:rsid w:val="00A54C65"/>
    <w:rsid w:val="00A56519"/>
    <w:rsid w:val="00A620EB"/>
    <w:rsid w:val="00A700D3"/>
    <w:rsid w:val="00A71F5F"/>
    <w:rsid w:val="00AC7288"/>
    <w:rsid w:val="00AE1DC2"/>
    <w:rsid w:val="00B10F19"/>
    <w:rsid w:val="00B11331"/>
    <w:rsid w:val="00B357B3"/>
    <w:rsid w:val="00B36295"/>
    <w:rsid w:val="00B46F41"/>
    <w:rsid w:val="00B47E53"/>
    <w:rsid w:val="00B53088"/>
    <w:rsid w:val="00B61A9C"/>
    <w:rsid w:val="00B9689A"/>
    <w:rsid w:val="00B97773"/>
    <w:rsid w:val="00BA490A"/>
    <w:rsid w:val="00BA7D93"/>
    <w:rsid w:val="00BC1EFF"/>
    <w:rsid w:val="00BE20A7"/>
    <w:rsid w:val="00C03982"/>
    <w:rsid w:val="00C26BD0"/>
    <w:rsid w:val="00C61642"/>
    <w:rsid w:val="00C668A1"/>
    <w:rsid w:val="00C925AE"/>
    <w:rsid w:val="00C93C17"/>
    <w:rsid w:val="00CA5023"/>
    <w:rsid w:val="00CC3410"/>
    <w:rsid w:val="00CC4435"/>
    <w:rsid w:val="00CD65CB"/>
    <w:rsid w:val="00CE72EA"/>
    <w:rsid w:val="00CF0276"/>
    <w:rsid w:val="00CF60DE"/>
    <w:rsid w:val="00D062D0"/>
    <w:rsid w:val="00D20318"/>
    <w:rsid w:val="00D24610"/>
    <w:rsid w:val="00D40968"/>
    <w:rsid w:val="00D46953"/>
    <w:rsid w:val="00D81144"/>
    <w:rsid w:val="00DC522E"/>
    <w:rsid w:val="00DE0A1A"/>
    <w:rsid w:val="00DF1ACE"/>
    <w:rsid w:val="00E00E94"/>
    <w:rsid w:val="00E07DCB"/>
    <w:rsid w:val="00E13F7B"/>
    <w:rsid w:val="00E16B90"/>
    <w:rsid w:val="00E17D41"/>
    <w:rsid w:val="00E34687"/>
    <w:rsid w:val="00E51358"/>
    <w:rsid w:val="00E51A5C"/>
    <w:rsid w:val="00E6122F"/>
    <w:rsid w:val="00E77FF4"/>
    <w:rsid w:val="00EC1A98"/>
    <w:rsid w:val="00ED6D30"/>
    <w:rsid w:val="00EE696A"/>
    <w:rsid w:val="00F01A04"/>
    <w:rsid w:val="00F109AF"/>
    <w:rsid w:val="00F305E4"/>
    <w:rsid w:val="00F4137C"/>
    <w:rsid w:val="00F6762E"/>
    <w:rsid w:val="00F91C60"/>
    <w:rsid w:val="00FA6FC4"/>
    <w:rsid w:val="00FB2A01"/>
    <w:rsid w:val="00FC1B4C"/>
    <w:rsid w:val="00FD4423"/>
    <w:rsid w:val="00FD602D"/>
    <w:rsid w:val="00FD74A6"/>
    <w:rsid w:val="00FE19D3"/>
    <w:rsid w:val="00FF5F5B"/>
    <w:rsid w:val="01F85F43"/>
    <w:rsid w:val="02AA4BAC"/>
    <w:rsid w:val="04DC13A1"/>
    <w:rsid w:val="06B44A91"/>
    <w:rsid w:val="087F106A"/>
    <w:rsid w:val="0A1C352F"/>
    <w:rsid w:val="0B3C561C"/>
    <w:rsid w:val="0DCD5645"/>
    <w:rsid w:val="0E477691"/>
    <w:rsid w:val="0E567309"/>
    <w:rsid w:val="106A7B28"/>
    <w:rsid w:val="11FB5AF0"/>
    <w:rsid w:val="13127EF7"/>
    <w:rsid w:val="13A76565"/>
    <w:rsid w:val="13D62BEF"/>
    <w:rsid w:val="15DE6E88"/>
    <w:rsid w:val="16092E0B"/>
    <w:rsid w:val="166D339A"/>
    <w:rsid w:val="18600EE8"/>
    <w:rsid w:val="18903309"/>
    <w:rsid w:val="1A1F13DF"/>
    <w:rsid w:val="1BF0758F"/>
    <w:rsid w:val="1D5D61BD"/>
    <w:rsid w:val="215E430F"/>
    <w:rsid w:val="217B6A08"/>
    <w:rsid w:val="21E86A05"/>
    <w:rsid w:val="22F57814"/>
    <w:rsid w:val="23E9619B"/>
    <w:rsid w:val="24CF578B"/>
    <w:rsid w:val="26030E8D"/>
    <w:rsid w:val="26AD333E"/>
    <w:rsid w:val="28407B59"/>
    <w:rsid w:val="29057462"/>
    <w:rsid w:val="2A323A37"/>
    <w:rsid w:val="2AD004E7"/>
    <w:rsid w:val="2B765B17"/>
    <w:rsid w:val="2C811BBF"/>
    <w:rsid w:val="2D542766"/>
    <w:rsid w:val="2E3E27BD"/>
    <w:rsid w:val="2F702DAD"/>
    <w:rsid w:val="2FF027AD"/>
    <w:rsid w:val="309356AE"/>
    <w:rsid w:val="309E4CDD"/>
    <w:rsid w:val="310E576C"/>
    <w:rsid w:val="316D323B"/>
    <w:rsid w:val="334D6088"/>
    <w:rsid w:val="36491782"/>
    <w:rsid w:val="38593F0F"/>
    <w:rsid w:val="3CDF3614"/>
    <w:rsid w:val="3F3F7DC2"/>
    <w:rsid w:val="412D6F68"/>
    <w:rsid w:val="417A5466"/>
    <w:rsid w:val="42963FD6"/>
    <w:rsid w:val="42DC1315"/>
    <w:rsid w:val="43080D38"/>
    <w:rsid w:val="44F10616"/>
    <w:rsid w:val="460D3520"/>
    <w:rsid w:val="461B1650"/>
    <w:rsid w:val="472F4540"/>
    <w:rsid w:val="47A444BB"/>
    <w:rsid w:val="47D978FF"/>
    <w:rsid w:val="48F66B0B"/>
    <w:rsid w:val="49681FA6"/>
    <w:rsid w:val="4B7340D4"/>
    <w:rsid w:val="4C7666F8"/>
    <w:rsid w:val="4CB15F9B"/>
    <w:rsid w:val="4E23413B"/>
    <w:rsid w:val="510A7021"/>
    <w:rsid w:val="519745EB"/>
    <w:rsid w:val="53004C07"/>
    <w:rsid w:val="553B6D4B"/>
    <w:rsid w:val="55945664"/>
    <w:rsid w:val="5AE27DE5"/>
    <w:rsid w:val="5C562223"/>
    <w:rsid w:val="5C980DE5"/>
    <w:rsid w:val="5D823F04"/>
    <w:rsid w:val="5E47584B"/>
    <w:rsid w:val="5F9A4E63"/>
    <w:rsid w:val="600D6A74"/>
    <w:rsid w:val="60C175A6"/>
    <w:rsid w:val="610555E8"/>
    <w:rsid w:val="61CC6966"/>
    <w:rsid w:val="643A1702"/>
    <w:rsid w:val="667335CD"/>
    <w:rsid w:val="67096C45"/>
    <w:rsid w:val="673C57C6"/>
    <w:rsid w:val="68386947"/>
    <w:rsid w:val="68C22437"/>
    <w:rsid w:val="69276DF3"/>
    <w:rsid w:val="6A190D0A"/>
    <w:rsid w:val="6A5509BB"/>
    <w:rsid w:val="6AC77B2A"/>
    <w:rsid w:val="6B144D07"/>
    <w:rsid w:val="6F2A4BF8"/>
    <w:rsid w:val="700C7CFC"/>
    <w:rsid w:val="70C3301C"/>
    <w:rsid w:val="70D465EE"/>
    <w:rsid w:val="72677B1E"/>
    <w:rsid w:val="76FF4A61"/>
    <w:rsid w:val="776A6F8C"/>
    <w:rsid w:val="7AFC197F"/>
    <w:rsid w:val="7B3E22F5"/>
    <w:rsid w:val="7BED64BC"/>
    <w:rsid w:val="7E192908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</w:pPr>
    <w:rPr>
      <w:rFonts w:ascii="Calibri" w:hAnsi="Calibri" w:eastAsia="宋体" w:cs="黑体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link w:val="41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Cs/>
      <w:kern w:val="44"/>
      <w:sz w:val="30"/>
      <w:szCs w:val="44"/>
    </w:rPr>
  </w:style>
  <w:style w:type="paragraph" w:styleId="4">
    <w:name w:val="heading 2"/>
    <w:basedOn w:val="1"/>
    <w:link w:val="4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eastAsia="黑体" w:asciiTheme="majorHAnsi" w:hAnsiTheme="majorHAnsi" w:cstheme="majorBidi"/>
      <w:bCs/>
      <w:sz w:val="28"/>
      <w:szCs w:val="32"/>
    </w:rPr>
  </w:style>
  <w:style w:type="paragraph" w:styleId="5">
    <w:name w:val="heading 3"/>
    <w:basedOn w:val="1"/>
    <w:link w:val="43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eastAsia="黑体"/>
      <w:bCs/>
      <w:sz w:val="28"/>
      <w:szCs w:val="32"/>
    </w:rPr>
  </w:style>
  <w:style w:type="character" w:default="1" w:styleId="23">
    <w:name w:val="Default Paragraph Font"/>
    <w:unhideWhenUsed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360" w:lineRule="auto"/>
    </w:pPr>
  </w:style>
  <w:style w:type="paragraph" w:styleId="6">
    <w:name w:val="toc 7"/>
    <w:basedOn w:val="1"/>
    <w:unhideWhenUsed/>
    <w:qFormat/>
    <w:uiPriority w:val="39"/>
    <w:pPr>
      <w:ind w:left="2520" w:leftChars="1200"/>
    </w:pPr>
  </w:style>
  <w:style w:type="paragraph" w:styleId="7">
    <w:name w:val="toc 5"/>
    <w:basedOn w:val="1"/>
    <w:unhideWhenUsed/>
    <w:qFormat/>
    <w:uiPriority w:val="39"/>
    <w:pPr>
      <w:ind w:left="1680" w:leftChars="800"/>
    </w:pPr>
  </w:style>
  <w:style w:type="paragraph" w:styleId="8">
    <w:name w:val="toc 3"/>
    <w:basedOn w:val="1"/>
    <w:unhideWhenUsed/>
    <w:qFormat/>
    <w:uiPriority w:val="39"/>
    <w:pPr>
      <w:ind w:left="840" w:leftChars="400"/>
    </w:pPr>
  </w:style>
  <w:style w:type="paragraph" w:styleId="9">
    <w:name w:val="toc 8"/>
    <w:basedOn w:val="1"/>
    <w:unhideWhenUsed/>
    <w:qFormat/>
    <w:uiPriority w:val="39"/>
    <w:pPr>
      <w:ind w:left="2940" w:leftChars="1400"/>
    </w:pPr>
  </w:style>
  <w:style w:type="paragraph" w:styleId="10">
    <w:name w:val="Balloon Text"/>
    <w:basedOn w:val="1"/>
    <w:link w:val="32"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3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3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unhideWhenUsed/>
    <w:qFormat/>
    <w:uiPriority w:val="39"/>
  </w:style>
  <w:style w:type="paragraph" w:styleId="14">
    <w:name w:val="toc 4"/>
    <w:basedOn w:val="1"/>
    <w:unhideWhenUsed/>
    <w:qFormat/>
    <w:uiPriority w:val="39"/>
    <w:pPr>
      <w:ind w:left="1260" w:leftChars="600"/>
    </w:pPr>
  </w:style>
  <w:style w:type="paragraph" w:styleId="15">
    <w:name w:val="footnote text"/>
    <w:basedOn w:val="1"/>
    <w:link w:val="33"/>
    <w:unhideWhenUsed/>
    <w:qFormat/>
    <w:uiPriority w:val="99"/>
    <w:pPr>
      <w:snapToGrid w:val="0"/>
    </w:pPr>
    <w:rPr>
      <w:sz w:val="18"/>
      <w:szCs w:val="18"/>
    </w:rPr>
  </w:style>
  <w:style w:type="paragraph" w:styleId="16">
    <w:name w:val="toc 6"/>
    <w:basedOn w:val="1"/>
    <w:unhideWhenUsed/>
    <w:qFormat/>
    <w:uiPriority w:val="39"/>
    <w:pPr>
      <w:ind w:left="2100" w:leftChars="1000"/>
    </w:pPr>
  </w:style>
  <w:style w:type="paragraph" w:styleId="17">
    <w:name w:val="toc 2"/>
    <w:basedOn w:val="1"/>
    <w:unhideWhenUsed/>
    <w:qFormat/>
    <w:uiPriority w:val="39"/>
    <w:pPr>
      <w:ind w:left="420" w:leftChars="200"/>
    </w:pPr>
  </w:style>
  <w:style w:type="paragraph" w:styleId="18">
    <w:name w:val="toc 9"/>
    <w:basedOn w:val="1"/>
    <w:unhideWhenUsed/>
    <w:qFormat/>
    <w:uiPriority w:val="39"/>
    <w:pPr>
      <w:ind w:left="3360" w:leftChars="1600"/>
    </w:pPr>
  </w:style>
  <w:style w:type="paragraph" w:styleId="19">
    <w:name w:val="Normal (Web)"/>
    <w:basedOn w:val="1"/>
    <w:unhideWhenUsed/>
    <w:qFormat/>
    <w:uiPriority w:val="99"/>
    <w:pPr>
      <w:spacing w:beforeAutospacing="1" w:afterAutospacing="1"/>
    </w:pPr>
    <w:rPr>
      <w:rFonts w:cs="Times New Roman"/>
      <w:kern w:val="0"/>
    </w:r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2">
    <w:name w:val="Light Shading Accent 1"/>
    <w:basedOn w:val="20"/>
    <w:qFormat/>
    <w:uiPriority w:val="60"/>
    <w:rPr>
      <w:color w:val="365F90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character" w:styleId="24">
    <w:name w:val="Strong"/>
    <w:basedOn w:val="23"/>
    <w:qFormat/>
    <w:uiPriority w:val="0"/>
    <w:rPr>
      <w:b/>
    </w:rPr>
  </w:style>
  <w:style w:type="character" w:styleId="25">
    <w:name w:val="Emphasis"/>
    <w:basedOn w:val="23"/>
    <w:qFormat/>
    <w:uiPriority w:val="20"/>
    <w:rPr>
      <w:i/>
    </w:rPr>
  </w:style>
  <w:style w:type="character" w:styleId="26">
    <w:name w:val="Hyperlink"/>
    <w:basedOn w:val="23"/>
    <w:unhideWhenUsed/>
    <w:qFormat/>
    <w:uiPriority w:val="99"/>
    <w:rPr>
      <w:color w:val="0000FF"/>
      <w:u w:val="single"/>
    </w:rPr>
  </w:style>
  <w:style w:type="paragraph" w:customStyle="1" w:styleId="27">
    <w:name w:val="列出段落1"/>
    <w:basedOn w:val="1"/>
    <w:qFormat/>
    <w:uiPriority w:val="34"/>
    <w:pPr>
      <w:ind w:firstLine="420"/>
    </w:pPr>
  </w:style>
  <w:style w:type="paragraph" w:customStyle="1" w:styleId="28">
    <w:name w:val="Decimal Aligned"/>
    <w:basedOn w:val="1"/>
    <w:qFormat/>
    <w:uiPriority w:val="40"/>
    <w:pPr>
      <w:widowControl/>
      <w:tabs>
        <w:tab w:val="decimal" w:pos="360"/>
      </w:tabs>
      <w:spacing w:after="200" w:line="276" w:lineRule="auto"/>
    </w:pPr>
    <w:rPr>
      <w:rFonts w:cs="Times New Roman"/>
      <w:kern w:val="0"/>
      <w:sz w:val="22"/>
    </w:rPr>
  </w:style>
  <w:style w:type="paragraph" w:customStyle="1" w:styleId="29">
    <w:name w:val="脚注文本1"/>
    <w:basedOn w:val="1"/>
    <w:link w:val="34"/>
    <w:unhideWhenUsed/>
    <w:qFormat/>
    <w:uiPriority w:val="99"/>
    <w:pPr>
      <w:widowControl/>
    </w:pPr>
    <w:rPr>
      <w:rFonts w:cs="Times New Roman"/>
      <w:kern w:val="0"/>
      <w:sz w:val="20"/>
      <w:szCs w:val="20"/>
    </w:rPr>
  </w:style>
  <w:style w:type="character" w:customStyle="1" w:styleId="30">
    <w:name w:val="页眉 字符"/>
    <w:basedOn w:val="23"/>
    <w:link w:val="12"/>
    <w:qFormat/>
    <w:uiPriority w:val="99"/>
    <w:rPr>
      <w:sz w:val="18"/>
      <w:szCs w:val="18"/>
    </w:rPr>
  </w:style>
  <w:style w:type="character" w:customStyle="1" w:styleId="31">
    <w:name w:val="页脚 字符"/>
    <w:basedOn w:val="23"/>
    <w:link w:val="11"/>
    <w:qFormat/>
    <w:uiPriority w:val="99"/>
    <w:rPr>
      <w:sz w:val="18"/>
      <w:szCs w:val="18"/>
    </w:rPr>
  </w:style>
  <w:style w:type="character" w:customStyle="1" w:styleId="32">
    <w:name w:val="批注框文本 字符"/>
    <w:basedOn w:val="23"/>
    <w:link w:val="10"/>
    <w:semiHidden/>
    <w:qFormat/>
    <w:uiPriority w:val="99"/>
    <w:rPr>
      <w:sz w:val="18"/>
      <w:szCs w:val="18"/>
    </w:rPr>
  </w:style>
  <w:style w:type="character" w:customStyle="1" w:styleId="33">
    <w:name w:val="脚注文本 字符"/>
    <w:basedOn w:val="23"/>
    <w:link w:val="15"/>
    <w:semiHidden/>
    <w:qFormat/>
    <w:uiPriority w:val="99"/>
    <w:rPr>
      <w:sz w:val="18"/>
      <w:szCs w:val="18"/>
    </w:rPr>
  </w:style>
  <w:style w:type="character" w:customStyle="1" w:styleId="34">
    <w:name w:val="脚注文本 Char"/>
    <w:basedOn w:val="23"/>
    <w:link w:val="29"/>
    <w:qFormat/>
    <w:uiPriority w:val="99"/>
    <w:rPr>
      <w:rFonts w:cs="Times New Roman"/>
      <w:kern w:val="0"/>
      <w:sz w:val="20"/>
      <w:szCs w:val="20"/>
    </w:rPr>
  </w:style>
  <w:style w:type="character" w:customStyle="1" w:styleId="35">
    <w:name w:val="不明显强调1"/>
    <w:basedOn w:val="23"/>
    <w:qFormat/>
    <w:uiPriority w:val="19"/>
    <w:rPr>
      <w:i/>
      <w:iCs/>
    </w:rPr>
  </w:style>
  <w:style w:type="character" w:customStyle="1" w:styleId="36">
    <w:name w:val="apple-converted-space"/>
    <w:basedOn w:val="23"/>
    <w:qFormat/>
    <w:uiPriority w:val="0"/>
  </w:style>
  <w:style w:type="paragraph" w:customStyle="1" w:styleId="37">
    <w:name w:val="列表段落1"/>
    <w:basedOn w:val="1"/>
    <w:qFormat/>
    <w:uiPriority w:val="34"/>
    <w:pPr>
      <w:ind w:firstLine="420"/>
    </w:pPr>
  </w:style>
  <w:style w:type="paragraph" w:customStyle="1" w:styleId="38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9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40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41">
    <w:name w:val="标题 1 字符"/>
    <w:basedOn w:val="23"/>
    <w:link w:val="3"/>
    <w:qFormat/>
    <w:uiPriority w:val="9"/>
    <w:rPr>
      <w:rFonts w:ascii="Calibri" w:hAnsi="Calibri" w:eastAsia="黑体" w:cs="黑体"/>
      <w:bCs/>
      <w:kern w:val="44"/>
      <w:sz w:val="30"/>
      <w:szCs w:val="44"/>
    </w:rPr>
  </w:style>
  <w:style w:type="character" w:customStyle="1" w:styleId="42">
    <w:name w:val="标题 2 字符"/>
    <w:basedOn w:val="23"/>
    <w:link w:val="4"/>
    <w:qFormat/>
    <w:uiPriority w:val="9"/>
    <w:rPr>
      <w:rFonts w:eastAsia="黑体" w:asciiTheme="majorHAnsi" w:hAnsiTheme="majorHAnsi" w:cstheme="majorBidi"/>
      <w:bCs/>
      <w:kern w:val="2"/>
      <w:sz w:val="28"/>
      <w:szCs w:val="32"/>
    </w:rPr>
  </w:style>
  <w:style w:type="character" w:customStyle="1" w:styleId="43">
    <w:name w:val="标题 3 字符"/>
    <w:basedOn w:val="23"/>
    <w:link w:val="5"/>
    <w:qFormat/>
    <w:uiPriority w:val="9"/>
    <w:rPr>
      <w:rFonts w:ascii="Calibri" w:hAnsi="Calibri" w:eastAsia="黑体" w:cs="黑体"/>
      <w:bCs/>
      <w:kern w:val="2"/>
      <w:sz w:val="28"/>
      <w:szCs w:val="32"/>
    </w:rPr>
  </w:style>
  <w:style w:type="paragraph" w:customStyle="1" w:styleId="44">
    <w:name w:val="TOC 标题1"/>
    <w:basedOn w:val="3"/>
    <w:semiHidden/>
    <w:unhideWhenUsed/>
    <w:qFormat/>
    <w:uiPriority w:val="39"/>
    <w:pPr>
      <w:widowControl/>
      <w:spacing w:before="480" w:after="0" w:line="276" w:lineRule="auto"/>
      <w:ind w:firstLine="0" w:firstLineChars="0"/>
      <w:jc w:val="left"/>
      <w:outlineLvl w:val="9"/>
    </w:pPr>
    <w:rPr>
      <w:rFonts w:asciiTheme="majorHAnsi" w:hAnsiTheme="majorHAnsi" w:eastAsiaTheme="majorEastAsia" w:cstheme="majorBidi"/>
      <w:b/>
      <w:color w:val="376092" w:themeColor="accent1" w:themeShade="BF"/>
      <w:kern w:val="0"/>
      <w:sz w:val="28"/>
      <w:szCs w:val="28"/>
    </w:rPr>
  </w:style>
  <w:style w:type="paragraph" w:customStyle="1" w:styleId="45">
    <w:name w:val="毕业论文题目"/>
    <w:basedOn w:val="1"/>
    <w:qFormat/>
    <w:uiPriority w:val="0"/>
    <w:pPr>
      <w:jc w:val="center"/>
    </w:pPr>
    <w:rPr>
      <w:rFonts w:ascii="Times New Roman" w:hAnsi="Times New Roman" w:cs="Times New Roman"/>
      <w:b/>
      <w:sz w:val="52"/>
    </w:rPr>
  </w:style>
  <w:style w:type="paragraph" w:customStyle="1" w:styleId="46">
    <w:name w:val="封面填写"/>
    <w:basedOn w:val="1"/>
    <w:qFormat/>
    <w:uiPriority w:val="0"/>
    <w:pPr>
      <w:jc w:val="center"/>
    </w:pPr>
    <w:rPr>
      <w:rFonts w:ascii="Times New Roman" w:hAnsi="Times New Roman" w:cs="Times New Roman"/>
    </w:rPr>
  </w:style>
  <w:style w:type="paragraph" w:styleId="47">
    <w:name w:val="List Paragraph"/>
    <w:basedOn w:val="1"/>
    <w:unhideWhenUsed/>
    <w:qFormat/>
    <w:uiPriority w:val="99"/>
    <w:pPr>
      <w:ind w:firstLine="420"/>
    </w:pPr>
  </w:style>
  <w:style w:type="paragraph" w:customStyle="1" w:styleId="48">
    <w:name w:val="摘要标题"/>
    <w:next w:val="1"/>
    <w:qFormat/>
    <w:uiPriority w:val="0"/>
    <w:pPr>
      <w:keepNext/>
      <w:keepLines/>
      <w:widowControl w:val="0"/>
      <w:spacing w:before="157" w:beforeLines="50" w:after="157" w:afterLines="50" w:line="300" w:lineRule="auto"/>
      <w:ind w:left="0" w:leftChars="0" w:firstLine="3300" w:firstLineChars="1100"/>
      <w:jc w:val="both"/>
      <w:outlineLvl w:val="0"/>
    </w:pPr>
    <w:rPr>
      <w:rFonts w:ascii="Calibri" w:hAnsi="Calibri" w:eastAsia="黑体" w:cs="Times New Roman"/>
      <w:bCs/>
      <w:kern w:val="44"/>
      <w:sz w:val="30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customXml" Target="../customXml/item2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14.jpeg"/><Relationship Id="rId25" Type="http://schemas.openxmlformats.org/officeDocument/2006/relationships/image" Target="media/image13.jpeg"/><Relationship Id="rId24" Type="http://schemas.openxmlformats.org/officeDocument/2006/relationships/image" Target="media/image12.jpeg"/><Relationship Id="rId23" Type="http://schemas.openxmlformats.org/officeDocument/2006/relationships/image" Target="media/image11.jpeg"/><Relationship Id="rId22" Type="http://schemas.openxmlformats.org/officeDocument/2006/relationships/image" Target="media/image10.jpeg"/><Relationship Id="rId21" Type="http://schemas.openxmlformats.org/officeDocument/2006/relationships/image" Target="media/image9.jpeg"/><Relationship Id="rId20" Type="http://schemas.openxmlformats.org/officeDocument/2006/relationships/image" Target="media/image8.jpeg"/><Relationship Id="rId2" Type="http://schemas.openxmlformats.org/officeDocument/2006/relationships/settings" Target="settings.xml"/><Relationship Id="rId19" Type="http://schemas.openxmlformats.org/officeDocument/2006/relationships/image" Target="media/image7.jpeg"/><Relationship Id="rId18" Type="http://schemas.openxmlformats.org/officeDocument/2006/relationships/image" Target="media/image6.jpeg"/><Relationship Id="rId17" Type="http://schemas.openxmlformats.org/officeDocument/2006/relationships/image" Target="media/image5.jpeg"/><Relationship Id="rId16" Type="http://schemas.openxmlformats.org/officeDocument/2006/relationships/image" Target="media/image4.jpeg"/><Relationship Id="rId15" Type="http://schemas.openxmlformats.org/officeDocument/2006/relationships/image" Target="media/image3.jpeg"/><Relationship Id="rId14" Type="http://schemas.openxmlformats.org/officeDocument/2006/relationships/image" Target="media/image2.jpe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202BDA-6FC8-4D7A-8614-2EF570122B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17</Pages>
  <Words>6947</Words>
  <Characters>7256</Characters>
  <Lines>400</Lines>
  <Paragraphs>374</Paragraphs>
  <TotalTime>1</TotalTime>
  <ScaleCrop>false</ScaleCrop>
  <LinksUpToDate>false</LinksUpToDate>
  <CharactersWithSpaces>7913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2026-01-26T18:41:00Z</dcterms:created>
  <dc:creator>小太阳</dc:creator>
  <cp:lastModifiedBy>WPS_1539733655</cp:lastModifiedBy>
  <dcterms:modified xsi:type="dcterms:W3CDTF">2026-09-13T09:17:49Z</dcterms:modified>
  <dc:title>目  录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RubyTemplateID">
    <vt:lpwstr>6</vt:lpwstr>
  </property>
  <property fmtid="{D5CDD505-2E9C-101B-9397-08002B2CF9AE}" pid="4" name="ICV">
    <vt:lpwstr>F9D5EEED23D54BEF90BCA419D3D1202B_13</vt:lpwstr>
  </property>
  <property fmtid="{D5CDD505-2E9C-101B-9397-08002B2CF9AE}" pid="5" name="KSOTemplateDocerSaveRecord">
    <vt:lpwstr>eyJoZGlkIjoiMmM2MjIyNmZhMDU3YjAwZjJlZjdlY2U3ZGU1ZmFmMjIiLCJ1c2VySWQiOiI0MTc1ODM1MjYifQ==</vt:lpwstr>
  </property>
</Properties>
</file>