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8D441F">
      <w:pPr>
        <w:ind w:firstLine="480"/>
        <w:jc w:val="center"/>
        <w:textAlignment w:val="baseline"/>
        <w:rPr>
          <w:rFonts w:eastAsia="宋体" w:cs="宋体"/>
          <w:sz w:val="21"/>
        </w:rPr>
      </w:pPr>
      <w:bookmarkStart w:id="0" w:name="_Hlk120520287"/>
      <w:bookmarkEnd w:id="0"/>
      <w:bookmarkStart w:id="1" w:name="_Toc11765"/>
      <w:bookmarkStart w:id="2" w:name="_Toc11093"/>
      <w:bookmarkStart w:id="3" w:name="_Toc23800"/>
      <w:r>
        <w:rPr>
          <w:rFonts w:ascii="宋体" w:hAnsi="宋体" w:eastAsia="宋体" w:cs="宋体"/>
          <w:szCs w:val="24"/>
        </w:rPr>
        <w:drawing>
          <wp:inline distT="0" distB="0" distL="114300" distR="114300">
            <wp:extent cx="5074920" cy="911860"/>
            <wp:effectExtent l="0" t="0" r="11430" b="2540"/>
            <wp:docPr id="15" name="图片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MG_256"/>
                    <pic:cNvPicPr>
                      <a:picLocks noChangeAspect="1"/>
                    </pic:cNvPicPr>
                  </pic:nvPicPr>
                  <pic:blipFill>
                    <a:blip r:embed="rId16"/>
                    <a:stretch>
                      <a:fillRect/>
                    </a:stretch>
                  </pic:blipFill>
                  <pic:spPr>
                    <a:xfrm>
                      <a:off x="0" y="0"/>
                      <a:ext cx="5074920" cy="911860"/>
                    </a:xfrm>
                    <a:prstGeom prst="rect">
                      <a:avLst/>
                    </a:prstGeom>
                    <a:noFill/>
                    <a:ln>
                      <a:noFill/>
                    </a:ln>
                  </pic:spPr>
                </pic:pic>
              </a:graphicData>
            </a:graphic>
          </wp:inline>
        </w:drawing>
      </w:r>
      <w:r>
        <w:rPr>
          <w:rFonts w:hint="eastAsia"/>
          <w:sz w:val="21"/>
        </w:rPr>
        <w:t xml:space="preserve">  </w:t>
      </w:r>
    </w:p>
    <w:p w14:paraId="1DE7AE12">
      <w:pPr>
        <w:ind w:firstLine="964" w:firstLineChars="100"/>
        <w:jc w:val="center"/>
        <w:textAlignment w:val="baseline"/>
        <w:rPr>
          <w:rFonts w:hint="eastAsia" w:ascii="黑体" w:hAnsi="黑体" w:eastAsia="黑体" w:cs="黑体"/>
          <w:b/>
          <w:bCs/>
          <w:sz w:val="96"/>
          <w:szCs w:val="96"/>
        </w:rPr>
      </w:pPr>
    </w:p>
    <w:p w14:paraId="08A1A52A">
      <w:pPr>
        <w:ind w:firstLine="964" w:firstLineChars="100"/>
        <w:jc w:val="center"/>
        <w:textAlignment w:val="baseline"/>
        <w:rPr>
          <w:rFonts w:hint="eastAsia" w:ascii="黑体" w:hAnsi="黑体" w:eastAsia="黑体" w:cs="黑体"/>
          <w:b/>
          <w:bCs/>
          <w:sz w:val="96"/>
          <w:szCs w:val="96"/>
        </w:rPr>
      </w:pPr>
      <w:r>
        <w:rPr>
          <w:rFonts w:hint="eastAsia" w:ascii="黑体" w:hAnsi="黑体" w:eastAsia="黑体" w:cs="黑体"/>
          <w:b/>
          <w:bCs/>
          <w:sz w:val="96"/>
          <w:szCs w:val="96"/>
        </w:rPr>
        <w:t>毕业设计(论文)</w:t>
      </w:r>
    </w:p>
    <w:p w14:paraId="5210F5EA">
      <w:pPr>
        <w:ind w:firstLine="803" w:firstLineChars="200"/>
        <w:textAlignment w:val="baseline"/>
        <w:rPr>
          <w:rFonts w:hint="eastAsia" w:ascii="黑体" w:hAnsi="黑体" w:eastAsia="黑体" w:cs="黑体"/>
          <w:b/>
          <w:bCs/>
          <w:sz w:val="40"/>
          <w:szCs w:val="40"/>
        </w:rPr>
      </w:pPr>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52"/>
        <w:gridCol w:w="5660"/>
      </w:tblGrid>
      <w:tr w14:paraId="4CD1F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7" w:type="dxa"/>
          </w:tcPr>
          <w:p w14:paraId="6DF99A55">
            <w:pPr>
              <w:tabs>
                <w:tab w:val="right" w:pos="2552"/>
                <w:tab w:val="left" w:pos="8222"/>
              </w:tabs>
              <w:spacing w:line="800" w:lineRule="exact"/>
              <w:ind w:left="0" w:leftChars="0" w:firstLine="240" w:firstLineChars="60"/>
              <w:jc w:val="center"/>
              <w:textAlignment w:val="baseline"/>
              <w:rPr>
                <w:spacing w:val="20"/>
                <w:sz w:val="36"/>
                <w:szCs w:val="36"/>
                <w:u w:val="single"/>
              </w:rPr>
            </w:pPr>
            <w:r>
              <w:rPr>
                <w:rFonts w:hint="eastAsia"/>
                <w:spacing w:val="20"/>
                <w:sz w:val="36"/>
                <w:szCs w:val="36"/>
              </w:rPr>
              <w:t xml:space="preserve"> 题   </w:t>
            </w:r>
            <w:r>
              <w:rPr>
                <w:spacing w:val="20"/>
                <w:sz w:val="36"/>
                <w:szCs w:val="36"/>
              </w:rPr>
              <w:t xml:space="preserve"> 目</w:t>
            </w:r>
          </w:p>
        </w:tc>
        <w:tc>
          <w:tcPr>
            <w:tcW w:w="6627" w:type="dxa"/>
            <w:tcBorders>
              <w:bottom w:val="single" w:color="auto" w:sz="4" w:space="0"/>
            </w:tcBorders>
          </w:tcPr>
          <w:p w14:paraId="2B8AFB14">
            <w:pPr>
              <w:tabs>
                <w:tab w:val="right" w:pos="2552"/>
                <w:tab w:val="left" w:pos="8222"/>
              </w:tabs>
              <w:spacing w:line="800" w:lineRule="exact"/>
              <w:textAlignment w:val="baseline"/>
              <w:rPr>
                <w:spacing w:val="20"/>
                <w:sz w:val="36"/>
                <w:szCs w:val="36"/>
              </w:rPr>
            </w:pPr>
            <w:r>
              <w:rPr>
                <w:rFonts w:hint="eastAsia"/>
                <w:spacing w:val="20"/>
                <w:sz w:val="36"/>
                <w:u w:color="auto"/>
              </w:rPr>
              <w:t>烹饪工艺与营养专业菜品工艺改良以“松鼠鱼”为例</w:t>
            </w:r>
          </w:p>
        </w:tc>
      </w:tr>
      <w:tr w14:paraId="1BA80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7" w:type="dxa"/>
          </w:tcPr>
          <w:p w14:paraId="170982A6">
            <w:pPr>
              <w:spacing w:line="800" w:lineRule="exact"/>
              <w:ind w:left="0" w:leftChars="0" w:firstLine="240" w:firstLineChars="60"/>
              <w:jc w:val="center"/>
              <w:textAlignment w:val="baseline"/>
              <w:rPr>
                <w:rFonts w:eastAsia="宋体"/>
                <w:spacing w:val="20"/>
                <w:sz w:val="36"/>
                <w:szCs w:val="36"/>
                <w:u w:val="single"/>
              </w:rPr>
            </w:pPr>
            <w:r>
              <w:rPr>
                <w:rFonts w:hint="eastAsia"/>
                <w:spacing w:val="20"/>
                <w:sz w:val="36"/>
                <w:szCs w:val="36"/>
              </w:rPr>
              <w:t xml:space="preserve"> 学院名称</w:t>
            </w:r>
          </w:p>
        </w:tc>
        <w:tc>
          <w:tcPr>
            <w:tcW w:w="6627" w:type="dxa"/>
            <w:tcBorders>
              <w:top w:val="single" w:color="auto" w:sz="4" w:space="0"/>
              <w:bottom w:val="single" w:color="auto" w:sz="4" w:space="0"/>
            </w:tcBorders>
          </w:tcPr>
          <w:p w14:paraId="09ECF417">
            <w:pPr>
              <w:spacing w:line="800" w:lineRule="exact"/>
              <w:textAlignment w:val="baseline"/>
              <w:rPr>
                <w:rFonts w:eastAsia="宋体"/>
                <w:spacing w:val="20"/>
                <w:sz w:val="36"/>
                <w:szCs w:val="36"/>
              </w:rPr>
            </w:pPr>
            <w:r>
              <w:rPr>
                <w:rFonts w:hint="eastAsia" w:eastAsia="宋体"/>
                <w:spacing w:val="20"/>
                <w:sz w:val="36"/>
                <w:szCs w:val="36"/>
              </w:rPr>
              <w:t xml:space="preserve"> </w:t>
            </w:r>
            <w:r>
              <w:rPr>
                <w:spacing w:val="20"/>
                <w:sz w:val="36"/>
                <w:u w:color="auto"/>
              </w:rPr>
              <w:t>经济管理学院</w:t>
            </w:r>
          </w:p>
        </w:tc>
      </w:tr>
      <w:tr w14:paraId="27C2C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7" w:type="dxa"/>
          </w:tcPr>
          <w:p w14:paraId="0B23F685">
            <w:pPr>
              <w:spacing w:line="800" w:lineRule="exact"/>
              <w:ind w:left="0" w:leftChars="0" w:firstLine="240" w:firstLineChars="60"/>
              <w:jc w:val="center"/>
              <w:textAlignment w:val="baseline"/>
              <w:rPr>
                <w:rFonts w:eastAsia="宋体"/>
                <w:spacing w:val="20"/>
                <w:sz w:val="36"/>
                <w:szCs w:val="36"/>
                <w:u w:val="single"/>
              </w:rPr>
            </w:pPr>
            <w:r>
              <w:rPr>
                <w:rFonts w:hint="eastAsia"/>
                <w:spacing w:val="20"/>
                <w:sz w:val="36"/>
                <w:szCs w:val="36"/>
              </w:rPr>
              <w:t xml:space="preserve"> 专    业</w:t>
            </w:r>
          </w:p>
        </w:tc>
        <w:tc>
          <w:tcPr>
            <w:tcW w:w="6627" w:type="dxa"/>
            <w:tcBorders>
              <w:top w:val="single" w:color="auto" w:sz="4" w:space="0"/>
              <w:bottom w:val="single" w:color="auto" w:sz="4" w:space="0"/>
            </w:tcBorders>
          </w:tcPr>
          <w:p w14:paraId="23DC2989">
            <w:pPr>
              <w:spacing w:line="800" w:lineRule="exact"/>
              <w:textAlignment w:val="baseline"/>
              <w:rPr>
                <w:rFonts w:hint="default" w:eastAsia="宋体"/>
                <w:spacing w:val="20"/>
                <w:sz w:val="36"/>
                <w:szCs w:val="36"/>
                <w:lang w:val="en-US" w:eastAsia="zh-CN"/>
              </w:rPr>
            </w:pPr>
            <w:r>
              <w:rPr>
                <w:rFonts w:hint="eastAsia" w:eastAsia="宋体"/>
                <w:spacing w:val="20"/>
                <w:sz w:val="36"/>
                <w:szCs w:val="36"/>
              </w:rPr>
              <w:t xml:space="preserve"> </w:t>
            </w:r>
            <w:r>
              <w:rPr>
                <w:rFonts w:hint="eastAsia"/>
                <w:spacing w:val="20"/>
                <w:sz w:val="36"/>
                <w:u w:color="auto"/>
                <w:lang w:val="en-US" w:eastAsia="zh-CN"/>
              </w:rPr>
              <w:t>烹饪工艺与营养</w:t>
            </w:r>
          </w:p>
        </w:tc>
      </w:tr>
      <w:tr w14:paraId="6E478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7" w:type="dxa"/>
          </w:tcPr>
          <w:p w14:paraId="15732528">
            <w:pPr>
              <w:spacing w:line="800" w:lineRule="exact"/>
              <w:ind w:left="0" w:leftChars="0" w:firstLine="240" w:firstLineChars="60"/>
              <w:jc w:val="center"/>
              <w:textAlignment w:val="baseline"/>
              <w:rPr>
                <w:rFonts w:eastAsia="宋体"/>
                <w:spacing w:val="20"/>
                <w:sz w:val="36"/>
                <w:szCs w:val="36"/>
                <w:u w:val="single"/>
              </w:rPr>
            </w:pPr>
            <w:r>
              <w:rPr>
                <w:rFonts w:hint="eastAsia"/>
                <w:spacing w:val="20"/>
                <w:sz w:val="36"/>
                <w:szCs w:val="36"/>
              </w:rPr>
              <w:t xml:space="preserve"> 班    级</w:t>
            </w:r>
          </w:p>
        </w:tc>
        <w:tc>
          <w:tcPr>
            <w:tcW w:w="6627" w:type="dxa"/>
            <w:tcBorders>
              <w:top w:val="single" w:color="auto" w:sz="4" w:space="0"/>
              <w:bottom w:val="single" w:color="auto" w:sz="4" w:space="0"/>
            </w:tcBorders>
          </w:tcPr>
          <w:p w14:paraId="481D0026">
            <w:pPr>
              <w:spacing w:line="800" w:lineRule="exact"/>
              <w:textAlignment w:val="baseline"/>
              <w:rPr>
                <w:rFonts w:eastAsia="宋体"/>
                <w:spacing w:val="20"/>
                <w:sz w:val="36"/>
                <w:szCs w:val="36"/>
              </w:rPr>
            </w:pPr>
            <w:r>
              <w:rPr>
                <w:rFonts w:hint="eastAsia" w:eastAsia="宋体"/>
                <w:spacing w:val="20"/>
                <w:sz w:val="36"/>
                <w:szCs w:val="36"/>
              </w:rPr>
              <w:t xml:space="preserve"> </w:t>
            </w:r>
            <w:r>
              <w:rPr>
                <w:spacing w:val="20"/>
                <w:sz w:val="36"/>
                <w:u w:color="auto"/>
              </w:rPr>
              <w:t>23</w:t>
            </w:r>
            <w:r>
              <w:rPr>
                <w:rFonts w:hint="eastAsia"/>
                <w:spacing w:val="20"/>
                <w:sz w:val="36"/>
                <w:u w:color="auto"/>
                <w:lang w:val="en-US" w:eastAsia="zh-CN"/>
              </w:rPr>
              <w:t>烹饪2</w:t>
            </w:r>
            <w:r>
              <w:rPr>
                <w:spacing w:val="20"/>
                <w:sz w:val="36"/>
                <w:u w:color="auto"/>
              </w:rPr>
              <w:t>班</w:t>
            </w:r>
          </w:p>
        </w:tc>
      </w:tr>
      <w:tr w14:paraId="14B64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7" w:type="dxa"/>
          </w:tcPr>
          <w:p w14:paraId="2FF65036">
            <w:pPr>
              <w:spacing w:line="800" w:lineRule="exact"/>
              <w:ind w:left="0" w:leftChars="0" w:firstLine="240" w:firstLineChars="60"/>
              <w:jc w:val="center"/>
              <w:textAlignment w:val="baseline"/>
              <w:rPr>
                <w:rFonts w:eastAsia="宋体"/>
                <w:spacing w:val="20"/>
                <w:sz w:val="36"/>
                <w:szCs w:val="36"/>
                <w:u w:val="single"/>
              </w:rPr>
            </w:pPr>
            <w:r>
              <w:rPr>
                <w:rFonts w:hint="eastAsia"/>
                <w:spacing w:val="20"/>
                <w:sz w:val="36"/>
                <w:szCs w:val="36"/>
              </w:rPr>
              <w:t xml:space="preserve"> 姓    名</w:t>
            </w:r>
          </w:p>
        </w:tc>
        <w:tc>
          <w:tcPr>
            <w:tcW w:w="6627" w:type="dxa"/>
            <w:tcBorders>
              <w:top w:val="single" w:color="auto" w:sz="4" w:space="0"/>
              <w:bottom w:val="single" w:color="auto" w:sz="4" w:space="0"/>
            </w:tcBorders>
          </w:tcPr>
          <w:p w14:paraId="2550AFDE">
            <w:pPr>
              <w:spacing w:line="800" w:lineRule="exact"/>
              <w:textAlignment w:val="baseline"/>
              <w:rPr>
                <w:rFonts w:hint="default" w:eastAsia="宋体"/>
                <w:spacing w:val="20"/>
                <w:sz w:val="36"/>
                <w:szCs w:val="36"/>
                <w:lang w:val="en-US" w:eastAsia="zh-CN"/>
              </w:rPr>
            </w:pPr>
            <w:r>
              <w:rPr>
                <w:rFonts w:hint="eastAsia" w:eastAsia="宋体"/>
                <w:spacing w:val="20"/>
                <w:sz w:val="36"/>
                <w:szCs w:val="36"/>
              </w:rPr>
              <w:t xml:space="preserve"> </w:t>
            </w:r>
            <w:r>
              <w:rPr>
                <w:rFonts w:hint="eastAsia"/>
                <w:spacing w:val="20"/>
                <w:sz w:val="36"/>
                <w:u w:color="auto"/>
                <w:lang w:val="en-US" w:eastAsia="zh-CN"/>
              </w:rPr>
              <w:t>李德福</w:t>
            </w:r>
          </w:p>
        </w:tc>
      </w:tr>
      <w:tr w14:paraId="22C6D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7" w:type="dxa"/>
          </w:tcPr>
          <w:p w14:paraId="266DDF6E">
            <w:pPr>
              <w:spacing w:line="800" w:lineRule="exact"/>
              <w:ind w:left="0" w:leftChars="0" w:firstLine="240" w:firstLineChars="60"/>
              <w:jc w:val="center"/>
              <w:textAlignment w:val="baseline"/>
              <w:rPr>
                <w:rFonts w:eastAsia="宋体"/>
                <w:spacing w:val="20"/>
                <w:sz w:val="36"/>
                <w:szCs w:val="36"/>
              </w:rPr>
            </w:pPr>
            <w:r>
              <w:rPr>
                <w:rFonts w:hint="eastAsia"/>
                <w:spacing w:val="20"/>
                <w:sz w:val="36"/>
                <w:szCs w:val="36"/>
              </w:rPr>
              <w:t xml:space="preserve"> 学    号</w:t>
            </w:r>
          </w:p>
        </w:tc>
        <w:tc>
          <w:tcPr>
            <w:tcW w:w="6627" w:type="dxa"/>
            <w:tcBorders>
              <w:top w:val="single" w:color="auto" w:sz="4" w:space="0"/>
              <w:bottom w:val="single" w:color="auto" w:sz="4" w:space="0"/>
            </w:tcBorders>
          </w:tcPr>
          <w:p w14:paraId="7F835B8D">
            <w:pPr>
              <w:spacing w:line="800" w:lineRule="exact"/>
              <w:textAlignment w:val="baseline"/>
              <w:rPr>
                <w:rFonts w:hint="default" w:eastAsia="宋体"/>
                <w:spacing w:val="20"/>
                <w:sz w:val="36"/>
                <w:szCs w:val="36"/>
                <w:lang w:val="en-US" w:eastAsia="zh-CN"/>
              </w:rPr>
            </w:pPr>
            <w:r>
              <w:rPr>
                <w:rFonts w:hint="eastAsia" w:eastAsia="宋体"/>
                <w:spacing w:val="20"/>
                <w:sz w:val="36"/>
                <w:szCs w:val="36"/>
              </w:rPr>
              <w:t xml:space="preserve"> </w:t>
            </w:r>
            <w:r>
              <w:rPr>
                <w:spacing w:val="20"/>
                <w:sz w:val="36"/>
                <w:u w:color="auto"/>
              </w:rPr>
              <w:t>230</w:t>
            </w:r>
            <w:r>
              <w:rPr>
                <w:rFonts w:hint="eastAsia"/>
                <w:spacing w:val="20"/>
                <w:sz w:val="36"/>
                <w:u w:color="auto"/>
                <w:lang w:val="en-US" w:eastAsia="zh-CN"/>
              </w:rPr>
              <w:t>3060202</w:t>
            </w:r>
          </w:p>
        </w:tc>
      </w:tr>
      <w:tr w14:paraId="33232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7" w:type="dxa"/>
          </w:tcPr>
          <w:p w14:paraId="21607C1D">
            <w:pPr>
              <w:spacing w:line="800" w:lineRule="exact"/>
              <w:ind w:left="0" w:leftChars="0" w:firstLine="240" w:firstLineChars="60"/>
              <w:jc w:val="center"/>
              <w:textAlignment w:val="baseline"/>
              <w:rPr>
                <w:rFonts w:eastAsia="黑体"/>
                <w:spacing w:val="20"/>
                <w:sz w:val="36"/>
                <w:szCs w:val="36"/>
                <w:u w:val="single"/>
              </w:rPr>
            </w:pPr>
            <w:r>
              <w:rPr>
                <w:rFonts w:hint="eastAsia"/>
                <w:spacing w:val="20"/>
                <w:sz w:val="36"/>
                <w:szCs w:val="36"/>
              </w:rPr>
              <w:t xml:space="preserve"> 指导教师</w:t>
            </w:r>
          </w:p>
        </w:tc>
        <w:tc>
          <w:tcPr>
            <w:tcW w:w="6627" w:type="dxa"/>
            <w:tcBorders>
              <w:top w:val="single" w:color="auto" w:sz="4" w:space="0"/>
              <w:bottom w:val="single" w:color="auto" w:sz="4" w:space="0"/>
            </w:tcBorders>
          </w:tcPr>
          <w:p w14:paraId="5D7C1CE7">
            <w:pPr>
              <w:spacing w:line="800" w:lineRule="exact"/>
              <w:textAlignment w:val="baseline"/>
              <w:rPr>
                <w:rFonts w:hint="default" w:eastAsia="黑体"/>
                <w:spacing w:val="20"/>
                <w:sz w:val="36"/>
                <w:szCs w:val="36"/>
                <w:lang w:val="en-US" w:eastAsia="zh-CN"/>
              </w:rPr>
            </w:pPr>
            <w:r>
              <w:rPr>
                <w:rFonts w:hint="eastAsia" w:eastAsia="黑体"/>
                <w:spacing w:val="20"/>
                <w:sz w:val="36"/>
                <w:szCs w:val="36"/>
              </w:rPr>
              <w:t xml:space="preserve"> </w:t>
            </w:r>
            <w:r>
              <w:rPr>
                <w:rFonts w:hint="eastAsia"/>
                <w:spacing w:val="20"/>
                <w:sz w:val="36"/>
                <w:u w:color="auto"/>
                <w:lang w:val="en-US" w:eastAsia="zh-CN"/>
              </w:rPr>
              <w:t>邱华志</w:t>
            </w:r>
          </w:p>
        </w:tc>
      </w:tr>
    </w:tbl>
    <w:p w14:paraId="0B7291A7">
      <w:pPr>
        <w:spacing w:line="800" w:lineRule="exact"/>
        <w:jc w:val="center"/>
        <w:textAlignment w:val="baseline"/>
        <w:rPr>
          <w:spacing w:val="20"/>
          <w:sz w:val="36"/>
          <w:szCs w:val="36"/>
        </w:rPr>
      </w:pPr>
      <w:r>
        <w:rPr>
          <w:rFonts w:hint="eastAsia"/>
          <w:spacing w:val="20"/>
          <w:sz w:val="36"/>
          <w:szCs w:val="36"/>
        </w:rPr>
        <w:t>2026年5月</w:t>
      </w:r>
      <w:r>
        <w:rPr>
          <w:rFonts w:hint="eastAsia"/>
          <w:spacing w:val="20"/>
          <w:sz w:val="36"/>
          <w:szCs w:val="36"/>
          <w:lang w:val="en-US" w:eastAsia="zh-CN"/>
        </w:rPr>
        <w:t>14</w:t>
      </w:r>
      <w:r>
        <w:rPr>
          <w:rFonts w:hint="eastAsia"/>
          <w:spacing w:val="20"/>
          <w:sz w:val="36"/>
          <w:szCs w:val="36"/>
        </w:rPr>
        <w:t>日</w:t>
      </w:r>
      <w:bookmarkStart w:id="39" w:name="_GoBack"/>
      <w:bookmarkEnd w:id="39"/>
    </w:p>
    <w:p w14:paraId="0890C128">
      <w:pPr>
        <w:jc w:val="center"/>
        <w:outlineLvl w:val="0"/>
        <w:rPr>
          <w:rFonts w:hint="eastAsia"/>
          <w:sz w:val="32"/>
          <w:szCs w:val="32"/>
          <w:lang w:eastAsia="zh-CN"/>
        </w:rPr>
        <w:sectPr>
          <w:footerReference r:id="rId5" w:type="default"/>
          <w:pgSz w:w="11906" w:h="16838"/>
          <w:pgMar w:top="1440" w:right="1797" w:bottom="1440" w:left="1797" w:header="851" w:footer="992" w:gutter="0"/>
          <w:pgNumType w:fmt="decimal" w:start="1"/>
          <w:cols w:space="720" w:num="1"/>
          <w:docGrid w:type="lines" w:linePitch="312" w:charSpace="0"/>
        </w:sectPr>
      </w:pPr>
      <w:r>
        <w:rPr>
          <w:rFonts w:hint="eastAsia"/>
          <w:spacing w:val="20"/>
          <w:sz w:val="36"/>
          <w:szCs w:val="36"/>
        </w:rPr>
        <w:t>教务处</w:t>
      </w:r>
      <w:bookmarkEnd w:id="1"/>
      <w:bookmarkEnd w:id="2"/>
      <w:bookmarkEnd w:id="3"/>
    </w:p>
    <w:p w14:paraId="11B63E2F">
      <w:pPr>
        <w:pStyle w:val="13"/>
        <w:tabs>
          <w:tab w:val="right" w:leader="dot" w:pos="8306"/>
        </w:tabs>
        <w:ind w:left="0" w:leftChars="0" w:firstLine="0" w:firstLineChars="0"/>
        <w:jc w:val="both"/>
        <w:rPr>
          <w:rFonts w:hint="eastAsia" w:ascii="黑体" w:hAnsi="黑体" w:eastAsia="黑体"/>
          <w:sz w:val="32"/>
          <w:szCs w:val="32"/>
        </w:rPr>
      </w:pPr>
    </w:p>
    <w:p w14:paraId="4CAFE795">
      <w:pPr>
        <w:pStyle w:val="45"/>
        <w:ind w:firstLine="1446"/>
        <w:jc w:val="both"/>
        <w:rPr>
          <w:rFonts w:ascii="黑体" w:eastAsia="黑体"/>
          <w:b w:val="0"/>
          <w:bCs/>
          <w:sz w:val="32"/>
          <w:szCs w:val="32"/>
        </w:rPr>
      </w:pPr>
      <w:r>
        <w:rPr>
          <w:rFonts w:hint="eastAsia" w:ascii="黑体" w:eastAsia="黑体"/>
          <w:sz w:val="72"/>
        </w:rPr>
        <w:t xml:space="preserve">      </w:t>
      </w:r>
      <w:r>
        <w:rPr>
          <w:rFonts w:hint="eastAsia" w:ascii="黑体" w:eastAsia="黑体"/>
          <w:b w:val="0"/>
          <w:bCs/>
          <w:sz w:val="32"/>
          <w:szCs w:val="32"/>
        </w:rPr>
        <w:t>摘要</w:t>
      </w:r>
    </w:p>
    <w:p w14:paraId="2F5710FB">
      <w:pPr>
        <w:pStyle w:val="45"/>
        <w:ind w:firstLine="480"/>
        <w:jc w:val="both"/>
        <w:rPr>
          <w:rFonts w:hint="eastAsia" w:ascii="宋体" w:hAnsi="宋体"/>
          <w:b w:val="0"/>
          <w:bCs/>
          <w:sz w:val="24"/>
          <w:szCs w:val="24"/>
        </w:rPr>
      </w:pPr>
      <w:r>
        <w:rPr>
          <w:rFonts w:hint="eastAsia" w:ascii="宋体" w:hAnsi="宋体"/>
          <w:b w:val="0"/>
          <w:bCs/>
          <w:sz w:val="24"/>
          <w:szCs w:val="24"/>
        </w:rPr>
        <w:t>本毕业设计以传统松鼠鱼的实训制作为基础，主要针对成菜后味偏甜腻、摆盘主题不够突出两个问题进行调整。操作中选用约500克鲈鱼，原有的十字花刀、拍粉炸制和糖醋汁浇制步骤不作大的改变，只是在腌制时增加约5克陈皮，并与姜、葱、料酒一起使用。试做时重点观察鱼肉腥味、糖醋汁后味和成菜香气的变化。实际成菜后，鱼肉入口仍然以酸甜味为主，但回味中能闻到比较淡的陈皮清香，糖醋汁的厚重感有所减轻。摆盘时没有采用复杂雕刻，而是顺着鱼身炸制后的弯曲形态，配合松果等装饰物，使菜品看起来更贴近“松鼠取食”的主题。根据原料用量核算，单份成本约为39.3元，若按餐饮常用毛利率进行估算，可作为实训展示菜和餐厅特色菜的参考。因此，本次设计属于在传统做法上的局部改良，重点放在陈皮用量控制、糖醋后味调整和成菜画面呈现三个方面，力求在不破坏松鼠鱼原有酸甜口味和花刀造型的前提下，让菜品更有辨识度。</w:t>
      </w:r>
    </w:p>
    <w:p w14:paraId="3A333138">
      <w:pPr>
        <w:pStyle w:val="45"/>
        <w:ind w:firstLine="0" w:firstLineChars="0"/>
        <w:jc w:val="both"/>
        <w:rPr>
          <w:rFonts w:hint="eastAsia" w:ascii="宋体" w:hAnsi="宋体"/>
          <w:b w:val="0"/>
          <w:bCs/>
          <w:sz w:val="24"/>
          <w:szCs w:val="24"/>
        </w:rPr>
      </w:pPr>
      <w:r>
        <w:rPr>
          <w:rFonts w:hint="eastAsia" w:ascii="宋体" w:hAnsi="宋体"/>
          <w:b w:val="0"/>
          <w:bCs/>
          <w:sz w:val="24"/>
          <w:szCs w:val="24"/>
        </w:rPr>
        <w:t>关键词： 陈皮风味松鼠鱼；松鼠鱼；陈皮；工艺改良；菜品创新；苏菜；营养分析；成本核算</w:t>
      </w:r>
    </w:p>
    <w:p w14:paraId="58F4087C">
      <w:pPr>
        <w:pStyle w:val="13"/>
        <w:tabs>
          <w:tab w:val="right" w:leader="dot" w:pos="8306"/>
        </w:tabs>
        <w:ind w:firstLine="0" w:firstLineChars="0"/>
        <w:jc w:val="center"/>
        <w:rPr>
          <w:rFonts w:hint="eastAsia" w:ascii="黑体" w:hAnsi="黑体" w:eastAsia="黑体"/>
          <w:sz w:val="32"/>
          <w:szCs w:val="32"/>
        </w:rPr>
      </w:pPr>
      <w:r>
        <w:t>目录</w:t>
      </w:r>
    </w:p>
    <w:p w14:paraId="24F66067">
      <w:pPr>
        <w:pStyle w:val="13"/>
        <w:tabs>
          <w:tab w:val="right" w:leader="dot" w:pos="8306"/>
        </w:tabs>
        <w:ind w:firstLine="480"/>
        <w:rPr>
          <w:rFonts w:hint="eastAsia" w:ascii="宋体" w:hAnsi="宋体" w:cs="宋体"/>
          <w:sz w:val="28"/>
          <w:szCs w:val="28"/>
        </w:rPr>
      </w:pPr>
      <w:r>
        <w:t>前言</w:t>
      </w:r>
      <w:r>
        <w:tab/>
      </w:r>
      <w:r>
        <w:t>3</w:t>
      </w:r>
    </w:p>
    <w:p w14:paraId="1ADD23B7">
      <w:pPr>
        <w:pStyle w:val="13"/>
        <w:tabs>
          <w:tab w:val="right" w:leader="dot" w:pos="8306"/>
        </w:tabs>
        <w:ind w:firstLine="480"/>
        <w:rPr>
          <w:rFonts w:hint="eastAsia" w:ascii="宋体" w:hAnsi="宋体" w:cs="宋体"/>
          <w:sz w:val="28"/>
          <w:szCs w:val="28"/>
        </w:rPr>
      </w:pPr>
      <w:r>
        <w:t>一、菜品介绍</w:t>
      </w:r>
      <w:r>
        <w:tab/>
      </w:r>
      <w:r>
        <w:t>3</w:t>
      </w:r>
    </w:p>
    <w:p w14:paraId="30AFE438">
      <w:pPr>
        <w:pStyle w:val="13"/>
        <w:tabs>
          <w:tab w:val="right" w:leader="dot" w:pos="8306"/>
        </w:tabs>
        <w:ind w:firstLine="480"/>
        <w:rPr>
          <w:rFonts w:hint="eastAsia" w:ascii="宋体" w:hAnsi="宋体" w:cs="宋体"/>
          <w:sz w:val="28"/>
          <w:szCs w:val="28"/>
        </w:rPr>
      </w:pPr>
      <w:r>
        <w:t>二、菜品工艺（配方）改良思路</w:t>
      </w:r>
      <w:r>
        <w:tab/>
      </w:r>
      <w:r>
        <w:t>4</w:t>
      </w:r>
    </w:p>
    <w:p w14:paraId="66D30FC8">
      <w:pPr>
        <w:pStyle w:val="17"/>
        <w:tabs>
          <w:tab w:val="right" w:leader="dot" w:pos="8306"/>
        </w:tabs>
        <w:ind w:left="480" w:firstLine="480"/>
        <w:rPr>
          <w:rFonts w:hint="eastAsia" w:ascii="宋体" w:hAnsi="宋体" w:cs="宋体"/>
          <w:sz w:val="28"/>
          <w:szCs w:val="28"/>
        </w:rPr>
      </w:pPr>
      <w:r>
        <w:t>（一）传统制作工艺</w:t>
      </w:r>
      <w:r>
        <w:tab/>
      </w:r>
      <w:r>
        <w:t>4</w:t>
      </w:r>
    </w:p>
    <w:p w14:paraId="4A116AE2">
      <w:pPr>
        <w:pStyle w:val="17"/>
        <w:tabs>
          <w:tab w:val="right" w:leader="dot" w:pos="8306"/>
        </w:tabs>
        <w:ind w:left="480" w:firstLine="480"/>
        <w:rPr>
          <w:rFonts w:hint="eastAsia" w:ascii="宋体" w:hAnsi="宋体" w:cs="宋体"/>
          <w:sz w:val="28"/>
          <w:szCs w:val="28"/>
        </w:rPr>
      </w:pPr>
      <w:r>
        <w:t>（二）改良思路及制作工艺</w:t>
      </w:r>
      <w:r>
        <w:tab/>
      </w:r>
      <w:r>
        <w:t>5</w:t>
      </w:r>
    </w:p>
    <w:p w14:paraId="193E4A47">
      <w:pPr>
        <w:pStyle w:val="8"/>
        <w:tabs>
          <w:tab w:val="right" w:leader="dot" w:pos="8306"/>
        </w:tabs>
        <w:ind w:left="960" w:firstLine="480"/>
        <w:rPr>
          <w:rFonts w:hint="eastAsia" w:ascii="宋体" w:hAnsi="宋体" w:cs="宋体"/>
          <w:sz w:val="28"/>
          <w:szCs w:val="28"/>
        </w:rPr>
      </w:pPr>
      <w:r>
        <w:t>1、改良思路</w:t>
      </w:r>
      <w:r>
        <w:tab/>
      </w:r>
      <w:r>
        <w:t>5</w:t>
      </w:r>
    </w:p>
    <w:p w14:paraId="05B44809">
      <w:pPr>
        <w:pStyle w:val="8"/>
        <w:tabs>
          <w:tab w:val="right" w:leader="dot" w:pos="8306"/>
        </w:tabs>
        <w:ind w:left="960" w:firstLine="480"/>
        <w:rPr>
          <w:rFonts w:hint="eastAsia" w:ascii="宋体" w:hAnsi="宋体" w:cs="宋体"/>
          <w:sz w:val="28"/>
          <w:szCs w:val="28"/>
        </w:rPr>
      </w:pPr>
      <w:r>
        <w:t>2、烹调手法</w:t>
      </w:r>
      <w:r>
        <w:tab/>
      </w:r>
      <w:r>
        <w:t>6</w:t>
      </w:r>
    </w:p>
    <w:p w14:paraId="703C2442">
      <w:pPr>
        <w:pStyle w:val="8"/>
        <w:tabs>
          <w:tab w:val="right" w:leader="dot" w:pos="8306"/>
        </w:tabs>
        <w:ind w:left="960" w:firstLine="480"/>
        <w:rPr>
          <w:rFonts w:hint="eastAsia" w:ascii="宋体" w:hAnsi="宋体" w:cs="宋体"/>
          <w:sz w:val="28"/>
          <w:szCs w:val="28"/>
        </w:rPr>
      </w:pPr>
      <w:r>
        <w:t>3、用具</w:t>
      </w:r>
      <w:r>
        <w:tab/>
      </w:r>
      <w:r>
        <w:t>6</w:t>
      </w:r>
    </w:p>
    <w:p w14:paraId="4E47F182">
      <w:pPr>
        <w:pStyle w:val="8"/>
        <w:tabs>
          <w:tab w:val="right" w:leader="dot" w:pos="8306"/>
        </w:tabs>
        <w:ind w:left="960" w:firstLine="480"/>
        <w:rPr>
          <w:rFonts w:hint="eastAsia" w:ascii="宋体" w:hAnsi="宋体" w:cs="宋体"/>
          <w:sz w:val="28"/>
          <w:szCs w:val="28"/>
        </w:rPr>
      </w:pPr>
      <w:r>
        <w:t>4、原料</w:t>
      </w:r>
      <w:r>
        <w:tab/>
      </w:r>
      <w:r>
        <w:t>6</w:t>
      </w:r>
    </w:p>
    <w:p w14:paraId="3908FA0B">
      <w:pPr>
        <w:pStyle w:val="8"/>
        <w:tabs>
          <w:tab w:val="right" w:leader="dot" w:pos="8306"/>
        </w:tabs>
        <w:ind w:left="960" w:firstLine="480"/>
        <w:rPr>
          <w:rFonts w:hint="eastAsia" w:ascii="宋体" w:hAnsi="宋体" w:cs="宋体"/>
          <w:sz w:val="28"/>
          <w:szCs w:val="28"/>
        </w:rPr>
      </w:pPr>
      <w:r>
        <w:t>5、工艺流程</w:t>
      </w:r>
      <w:r>
        <w:tab/>
      </w:r>
      <w:r>
        <w:t>6</w:t>
      </w:r>
    </w:p>
    <w:p w14:paraId="286D4E77">
      <w:pPr>
        <w:pStyle w:val="8"/>
        <w:tabs>
          <w:tab w:val="right" w:leader="dot" w:pos="8306"/>
        </w:tabs>
        <w:ind w:left="960" w:firstLine="480"/>
        <w:rPr>
          <w:rFonts w:hint="eastAsia" w:ascii="宋体" w:hAnsi="宋体" w:cs="宋体"/>
          <w:sz w:val="28"/>
          <w:szCs w:val="28"/>
        </w:rPr>
      </w:pPr>
      <w:r>
        <w:t>6、成菜效果</w:t>
      </w:r>
      <w:r>
        <w:tab/>
      </w:r>
      <w:r>
        <w:t>8</w:t>
      </w:r>
    </w:p>
    <w:p w14:paraId="0467F63D">
      <w:pPr>
        <w:pStyle w:val="17"/>
        <w:tabs>
          <w:tab w:val="right" w:leader="dot" w:pos="8306"/>
        </w:tabs>
        <w:ind w:left="480" w:firstLine="480"/>
        <w:rPr>
          <w:rFonts w:hint="eastAsia" w:ascii="宋体" w:hAnsi="宋体" w:cs="宋体"/>
          <w:sz w:val="28"/>
          <w:szCs w:val="28"/>
        </w:rPr>
      </w:pPr>
      <w:r>
        <w:t>（三）改良前后对比</w:t>
      </w:r>
      <w:r>
        <w:tab/>
      </w:r>
      <w:r>
        <w:t>8</w:t>
      </w:r>
    </w:p>
    <w:p w14:paraId="235E2ED2">
      <w:pPr>
        <w:pStyle w:val="13"/>
        <w:tabs>
          <w:tab w:val="right" w:leader="dot" w:pos="8306"/>
        </w:tabs>
        <w:ind w:firstLine="480"/>
        <w:rPr>
          <w:rFonts w:hint="eastAsia" w:ascii="宋体" w:hAnsi="宋体" w:cs="宋体"/>
          <w:sz w:val="28"/>
          <w:szCs w:val="28"/>
        </w:rPr>
      </w:pPr>
      <w:r>
        <w:t>三、菜品营养分析</w:t>
      </w:r>
      <w:r>
        <w:tab/>
      </w:r>
      <w:r>
        <w:t>10</w:t>
      </w:r>
    </w:p>
    <w:p w14:paraId="6F36EBA7">
      <w:pPr>
        <w:pStyle w:val="17"/>
        <w:tabs>
          <w:tab w:val="right" w:leader="dot" w:pos="8306"/>
        </w:tabs>
        <w:ind w:left="480" w:firstLine="480"/>
        <w:rPr>
          <w:rFonts w:hint="eastAsia" w:ascii="宋体" w:hAnsi="宋体" w:cs="宋体"/>
          <w:sz w:val="28"/>
          <w:szCs w:val="28"/>
        </w:rPr>
      </w:pPr>
      <w:r>
        <w:t>（一）营养成分分析</w:t>
      </w:r>
      <w:r>
        <w:tab/>
      </w:r>
      <w:r>
        <w:t>10</w:t>
      </w:r>
    </w:p>
    <w:p w14:paraId="4E241D7B">
      <w:pPr>
        <w:pStyle w:val="17"/>
        <w:tabs>
          <w:tab w:val="right" w:leader="dot" w:pos="8306"/>
        </w:tabs>
        <w:ind w:left="480" w:firstLine="480"/>
        <w:rPr>
          <w:rFonts w:hint="eastAsia" w:ascii="宋体" w:hAnsi="宋体" w:cs="宋体"/>
          <w:sz w:val="28"/>
          <w:szCs w:val="28"/>
        </w:rPr>
      </w:pPr>
      <w:r>
        <w:t>（二）营养价值</w:t>
      </w:r>
      <w:r>
        <w:tab/>
      </w:r>
      <w:r>
        <w:t>10</w:t>
      </w:r>
    </w:p>
    <w:p w14:paraId="5A8BDEEF">
      <w:pPr>
        <w:pStyle w:val="13"/>
        <w:tabs>
          <w:tab w:val="right" w:leader="dot" w:pos="8306"/>
        </w:tabs>
        <w:ind w:firstLine="480"/>
        <w:rPr>
          <w:rFonts w:hint="eastAsia" w:ascii="宋体" w:hAnsi="宋体" w:cs="宋体"/>
          <w:sz w:val="28"/>
          <w:szCs w:val="28"/>
        </w:rPr>
      </w:pPr>
      <w:r>
        <w:t>四、菜品成本分析</w:t>
      </w:r>
      <w:r>
        <w:tab/>
      </w:r>
      <w:r>
        <w:t>12</w:t>
      </w:r>
    </w:p>
    <w:p w14:paraId="42F45C34">
      <w:pPr>
        <w:pStyle w:val="17"/>
        <w:tabs>
          <w:tab w:val="right" w:leader="dot" w:pos="8306"/>
        </w:tabs>
        <w:ind w:left="480" w:firstLine="480"/>
        <w:rPr>
          <w:rFonts w:hint="eastAsia" w:ascii="宋体" w:hAnsi="宋体" w:cs="宋体"/>
          <w:sz w:val="28"/>
          <w:szCs w:val="28"/>
        </w:rPr>
      </w:pPr>
      <w:r>
        <w:t>（一）成本分析</w:t>
      </w:r>
      <w:r>
        <w:tab/>
      </w:r>
      <w:r>
        <w:t>12</w:t>
      </w:r>
    </w:p>
    <w:p w14:paraId="33820784">
      <w:pPr>
        <w:pStyle w:val="17"/>
        <w:tabs>
          <w:tab w:val="right" w:leader="dot" w:pos="8306"/>
        </w:tabs>
        <w:ind w:left="480" w:firstLine="480"/>
        <w:rPr>
          <w:rFonts w:hint="eastAsia" w:ascii="宋体" w:hAnsi="宋体" w:cs="宋体"/>
          <w:sz w:val="28"/>
          <w:szCs w:val="28"/>
        </w:rPr>
      </w:pPr>
      <w:r>
        <w:t>（二）定价</w:t>
      </w:r>
      <w:r>
        <w:tab/>
      </w:r>
      <w:r>
        <w:t>13</w:t>
      </w:r>
    </w:p>
    <w:p w14:paraId="1E671784">
      <w:pPr>
        <w:pStyle w:val="13"/>
        <w:tabs>
          <w:tab w:val="right" w:leader="dot" w:pos="8306"/>
        </w:tabs>
        <w:ind w:firstLine="480"/>
        <w:rPr>
          <w:rFonts w:hint="eastAsia" w:ascii="宋体" w:hAnsi="宋体" w:cs="宋体"/>
          <w:sz w:val="28"/>
          <w:szCs w:val="28"/>
        </w:rPr>
      </w:pPr>
      <w:r>
        <w:t>结论</w:t>
      </w:r>
      <w:r>
        <w:tab/>
      </w:r>
      <w:r>
        <w:t>14</w:t>
      </w:r>
    </w:p>
    <w:p w14:paraId="73FDDE25">
      <w:pPr>
        <w:pStyle w:val="13"/>
        <w:tabs>
          <w:tab w:val="right" w:leader="dot" w:pos="8306"/>
        </w:tabs>
        <w:ind w:firstLine="480"/>
        <w:rPr>
          <w:rFonts w:hint="eastAsia" w:ascii="宋体" w:hAnsi="宋体" w:cs="宋体"/>
          <w:sz w:val="28"/>
          <w:szCs w:val="28"/>
        </w:rPr>
      </w:pPr>
      <w:r>
        <w:t>参考文献</w:t>
      </w:r>
      <w:r>
        <w:tab/>
      </w:r>
      <w:r>
        <w:t>15</w:t>
      </w:r>
    </w:p>
    <w:p w14:paraId="6D401E4F">
      <w:pPr>
        <w:pStyle w:val="13"/>
        <w:tabs>
          <w:tab w:val="right" w:leader="dot" w:pos="8306"/>
        </w:tabs>
        <w:ind w:firstLine="480"/>
        <w:rPr>
          <w:rFonts w:hint="eastAsia" w:ascii="宋体" w:hAnsi="宋体" w:cs="宋体"/>
          <w:sz w:val="28"/>
          <w:szCs w:val="28"/>
        </w:rPr>
      </w:pPr>
      <w:r>
        <w:t>致谢</w:t>
      </w:r>
      <w:r>
        <w:tab/>
      </w:r>
      <w:r>
        <w:t>16</w:t>
      </w:r>
    </w:p>
    <w:p w14:paraId="4FD7BA0E">
      <w:pPr>
        <w:pStyle w:val="13"/>
        <w:tabs>
          <w:tab w:val="right" w:leader="dot" w:pos="8306"/>
        </w:tabs>
        <w:ind w:firstLine="560"/>
        <w:rPr>
          <w:rFonts w:hint="eastAsia" w:ascii="宋体" w:hAnsi="宋体" w:cs="宋体"/>
          <w:sz w:val="28"/>
          <w:szCs w:val="28"/>
        </w:rPr>
        <w:sectPr>
          <w:headerReference r:id="rId7" w:type="first"/>
          <w:footerReference r:id="rId9" w:type="first"/>
          <w:headerReference r:id="rId6" w:type="default"/>
          <w:footerReference r:id="rId8" w:type="default"/>
          <w:pgSz w:w="11906" w:h="16838"/>
          <w:pgMar w:top="1440" w:right="1800" w:bottom="1440" w:left="1800" w:header="851" w:footer="992" w:gutter="0"/>
          <w:pgNumType w:start="1"/>
          <w:cols w:space="720" w:num="1"/>
          <w:titlePg/>
          <w:docGrid w:type="lines" w:linePitch="312" w:charSpace="0"/>
        </w:sectPr>
      </w:pPr>
    </w:p>
    <w:p w14:paraId="22098095">
      <w:pPr>
        <w:spacing w:line="288" w:lineRule="auto"/>
        <w:ind w:firstLine="600"/>
        <w:jc w:val="center"/>
        <w:outlineLvl w:val="0"/>
        <w:rPr>
          <w:rFonts w:hint="eastAsia" w:ascii="黑体" w:hAnsi="黑体" w:eastAsia="黑体"/>
          <w:sz w:val="30"/>
        </w:rPr>
      </w:pPr>
      <w:r>
        <w:rPr>
          <w:rFonts w:hint="eastAsia" w:ascii="黑体" w:hAnsi="黑体" w:eastAsia="黑体"/>
          <w:sz w:val="30"/>
        </w:rPr>
        <w:t>烹饪工艺与营养专业菜品工艺改良</w:t>
      </w:r>
    </w:p>
    <w:p w14:paraId="61969145">
      <w:pPr>
        <w:spacing w:line="288" w:lineRule="auto"/>
        <w:ind w:firstLine="600"/>
        <w:jc w:val="center"/>
        <w:outlineLvl w:val="0"/>
        <w:rPr>
          <w:rFonts w:hint="eastAsia" w:ascii="黑体" w:hAnsi="黑体" w:eastAsia="黑体"/>
          <w:sz w:val="30"/>
          <w:szCs w:val="30"/>
        </w:rPr>
      </w:pPr>
      <w:r>
        <w:rPr>
          <w:rFonts w:hint="eastAsia" w:ascii="黑体" w:hAnsi="黑体" w:eastAsia="黑体"/>
          <w:sz w:val="30"/>
          <w:szCs w:val="30"/>
        </w:rPr>
        <w:t xml:space="preserve">以“松鼠鱼”为例 </w:t>
      </w:r>
    </w:p>
    <w:p w14:paraId="684FE64C">
      <w:pPr>
        <w:spacing w:line="288" w:lineRule="auto"/>
        <w:ind w:firstLine="600"/>
        <w:jc w:val="center"/>
        <w:outlineLvl w:val="1"/>
        <w:rPr>
          <w:rFonts w:hint="eastAsia" w:ascii="黑体" w:hAnsi="黑体" w:eastAsia="黑体"/>
          <w:sz w:val="30"/>
          <w:szCs w:val="30"/>
        </w:rPr>
      </w:pPr>
      <w:bookmarkStart w:id="4" w:name="_Toc12479"/>
      <w:r>
        <w:rPr>
          <w:rFonts w:hint="eastAsia" w:ascii="黑体" w:hAnsi="黑体" w:eastAsia="黑体"/>
          <w:sz w:val="30"/>
          <w:szCs w:val="30"/>
        </w:rPr>
        <w:t>前  言</w:t>
      </w:r>
      <w:bookmarkEnd w:id="4"/>
    </w:p>
    <w:p w14:paraId="5C42D078">
      <w:pPr>
        <w:ind w:firstLine="480"/>
        <w:rPr>
          <w:rFonts w:hint="eastAsia" w:ascii="宋体" w:hAnsi="宋体" w:cs="宋体"/>
          <w:color w:val="333333"/>
          <w:szCs w:val="24"/>
          <w:shd w:val="clear" w:color="auto" w:fill="FFFFFF"/>
        </w:rPr>
      </w:pPr>
      <w:r>
        <w:rPr>
          <w:rFonts w:hint="eastAsia" w:ascii="宋体" w:hAnsi="宋体" w:cs="宋体"/>
          <w:color w:val="333333"/>
          <w:szCs w:val="24"/>
          <w:shd w:val="clear" w:color="auto" w:fill="FFFFFF"/>
        </w:rPr>
        <w:t>在烹饪实训中，松鼠鱼是一道比较考验基本功的菜品。它看起来以造型取胜，但实际操作时，鱼身改刀、拍粉厚薄、油温控制和糖醋汁比例都会影响最后效果。本人在练习过程中发现，传统松鼠鱼的优点是酸甜味明显、外形比较有特色，但如果糖醋汁收得太厚，吃到后面容易发甜发腻；如果炸制油温控制不好，鱼肉外层还会出现吸油较多、酥脆感不足的问题。基于这些实训中遇到的情况，本次毕业设计没有大幅改变原菜品结构，而是选择从风味后味和摆盘表现两个方面做小幅调整。</w:t>
      </w:r>
    </w:p>
    <w:p w14:paraId="0A4463CA">
      <w:pPr>
        <w:ind w:firstLine="480"/>
        <w:rPr>
          <w:rFonts w:hint="eastAsia" w:ascii="宋体" w:hAnsi="宋体" w:cs="宋体"/>
          <w:szCs w:val="24"/>
        </w:rPr>
      </w:pPr>
      <w:r>
        <w:rPr>
          <w:rFonts w:hint="eastAsia" w:ascii="宋体" w:hAnsi="宋体" w:cs="宋体"/>
          <w:color w:val="333333"/>
          <w:szCs w:val="24"/>
          <w:shd w:val="clear" w:color="auto" w:fill="FFFFFF"/>
        </w:rPr>
        <w:t>本次改良主要安排在两个环节中完成。第一，在腌制时加入约5克陈皮，让陈皮与姜、葱、料酒共同起到去腥和增香作用，使鱼肉在下锅前先带有一定清香。第二，在摆盘时利用鱼身炸开后的弯曲状态，搭配松果等装饰，把“松鼠鱼”这个名称表现得更直观。这样的改法不需要增加过多复杂操作，比较适合在学校实训条件下完成，也便于通过成菜口味和照片效果进行对比。</w:t>
      </w:r>
    </w:p>
    <w:p w14:paraId="7CB4E7D6">
      <w:pPr>
        <w:ind w:firstLine="480"/>
        <w:rPr>
          <w:rFonts w:hint="eastAsia" w:ascii="宋体" w:hAnsi="宋体" w:cs="宋体"/>
          <w:szCs w:val="24"/>
        </w:rPr>
      </w:pPr>
    </w:p>
    <w:p w14:paraId="432F0A6F">
      <w:pPr>
        <w:pStyle w:val="3"/>
        <w:ind w:firstLine="0" w:firstLineChars="0"/>
        <w:rPr>
          <w:rFonts w:hint="eastAsia" w:ascii="黑体" w:hAnsi="黑体"/>
          <w:szCs w:val="30"/>
        </w:rPr>
      </w:pPr>
      <w:r>
        <w:rPr>
          <w:rFonts w:hint="eastAsia" w:ascii="黑体" w:hAnsi="黑体"/>
          <w:szCs w:val="30"/>
        </w:rPr>
        <w:t>一、菜品介绍</w:t>
      </w:r>
    </w:p>
    <w:p w14:paraId="7EB00A61">
      <w:pPr>
        <w:ind w:firstLine="480"/>
        <w:rPr>
          <w:rFonts w:hint="eastAsia" w:ascii="宋体" w:hAnsi="宋体" w:cs="宋体"/>
          <w:color w:val="333333"/>
          <w:szCs w:val="24"/>
          <w:shd w:val="clear" w:color="auto" w:fill="FFFFFF"/>
        </w:rPr>
      </w:pPr>
      <w:r>
        <w:rPr>
          <w:rFonts w:hint="eastAsia" w:ascii="宋体" w:hAnsi="宋体" w:cs="宋体"/>
          <w:color w:val="333333"/>
          <w:szCs w:val="24"/>
          <w:shd w:val="clear" w:color="auto" w:fill="FFFFFF"/>
        </w:rPr>
        <w:t>陈皮风味松鼠鱼是在传统松鼠鱼做法基础上调整出来的一道实训菜品。主料选用约500克鲈鱼，主要考虑到鲈鱼肉质较厚、鱼刺相对较少，改十字花刀后比较容易炸制定型。调味仍然以番茄酱、白砂糖和白醋调制糖醋汁，保持松鼠鱼原本酸甜口味；姜、葱和料酒用于基础去腥，另外加入约5克陈皮，使成菜在甜酸味之外带有一点柑橘类香气。陈皮在这里不是主要调味料，而是作为辅助增香材料使用，所以用量不能过大。</w:t>
      </w:r>
    </w:p>
    <w:p w14:paraId="428B2512">
      <w:pPr>
        <w:ind w:firstLine="480"/>
        <w:rPr>
          <w:rFonts w:hint="eastAsia" w:ascii="宋体" w:hAnsi="宋体" w:cs="宋体"/>
          <w:szCs w:val="24"/>
        </w:rPr>
      </w:pPr>
      <w:r>
        <w:rPr>
          <w:rFonts w:hint="eastAsia" w:ascii="宋体" w:hAnsi="宋体" w:cs="宋体"/>
          <w:color w:val="333333"/>
          <w:szCs w:val="24"/>
          <w:shd w:val="clear" w:color="auto" w:fill="FFFFFF"/>
        </w:rPr>
        <w:t>制作时，先将鲈鱼去鳞、去内脏并清洗干净，再根据鱼身厚度改好花刀。腌制时放入盐、料酒、姜葱和陈皮，使鱼肉先入底味。炸制前要把鱼身表面的水分吸干，再均匀拍上干淀粉，下入油锅后先让花刀打开并定型，表面呈金黄色后捞出控油。糖醋汁炒好后趁热浇在鱼身上，使外层保持酥脆，内部尽量保持细嫩。最后调整鱼头、鱼身和鱼尾的位置，并在旁边放入松果装饰，使整体画面更接近松鼠取食的状态。</w:t>
      </w:r>
    </w:p>
    <w:p w14:paraId="6F1A0ADD">
      <w:pPr>
        <w:ind w:firstLine="0" w:firstLineChars="0"/>
        <w:jc w:val="center"/>
        <w:rPr>
          <w:rFonts w:hint="eastAsia" w:ascii="黑体" w:hAnsi="黑体" w:eastAsia="黑体"/>
          <w:sz w:val="30"/>
          <w:szCs w:val="30"/>
        </w:rPr>
      </w:pPr>
      <w:r>
        <w:rPr>
          <w:rFonts w:hint="eastAsia" w:ascii="黑体" w:hAnsi="黑体" w:eastAsia="黑体"/>
          <w:sz w:val="30"/>
          <w:szCs w:val="30"/>
        </w:rPr>
        <w:t>二、菜品工艺改良思路</w:t>
      </w:r>
    </w:p>
    <w:p w14:paraId="551FACA1">
      <w:pPr>
        <w:pStyle w:val="4"/>
        <w:ind w:firstLine="0" w:firstLineChars="0"/>
        <w:rPr>
          <w:rFonts w:hint="eastAsia" w:ascii="黑体" w:hAnsi="黑体" w:cs="黑体"/>
          <w:sz w:val="30"/>
        </w:rPr>
      </w:pPr>
      <w:bookmarkStart w:id="5" w:name="_Toc7008"/>
      <w:bookmarkStart w:id="6" w:name="_Toc15740_WPSOffice_Level3"/>
      <w:bookmarkStart w:id="7" w:name="_Toc6695"/>
      <w:bookmarkStart w:id="8" w:name="_Toc7020_WPSOffice_Level3"/>
      <w:bookmarkStart w:id="9" w:name="_Toc26460"/>
      <w:bookmarkStart w:id="10" w:name="_Toc35699798"/>
    </w:p>
    <w:p w14:paraId="3B2E8F81">
      <w:pPr>
        <w:pStyle w:val="4"/>
        <w:ind w:firstLine="0" w:firstLineChars="0"/>
        <w:rPr>
          <w:rFonts w:hint="eastAsia" w:ascii="黑体" w:hAnsi="黑体" w:cs="黑体"/>
          <w:sz w:val="30"/>
          <w:szCs w:val="30"/>
        </w:rPr>
      </w:pPr>
      <w:r>
        <w:rPr>
          <w:rFonts w:hint="eastAsia" w:ascii="黑体" w:hAnsi="黑体" w:cs="黑体"/>
          <w:sz w:val="30"/>
          <w:szCs w:val="30"/>
        </w:rPr>
        <w:t>（一）传统制作工艺</w:t>
      </w:r>
      <w:bookmarkEnd w:id="5"/>
      <w:bookmarkEnd w:id="6"/>
      <w:bookmarkEnd w:id="7"/>
      <w:bookmarkEnd w:id="8"/>
      <w:r>
        <w:rPr>
          <w:rFonts w:hint="eastAsia" w:ascii="黑体" w:hAnsi="黑体" w:cs="黑体"/>
          <w:sz w:val="30"/>
          <w:szCs w:val="30"/>
        </w:rPr>
        <w:t>介绍</w:t>
      </w:r>
      <w:bookmarkEnd w:id="9"/>
      <w:bookmarkEnd w:id="10"/>
    </w:p>
    <w:p w14:paraId="04441ABD">
      <w:pPr>
        <w:ind w:firstLine="480"/>
        <w:rPr>
          <w:rFonts w:hint="eastAsia" w:ascii="宋体" w:hAnsi="宋体" w:cs="宋体"/>
          <w:color w:val="333333"/>
          <w:szCs w:val="24"/>
          <w:shd w:val="clear" w:color="auto" w:fill="FFFFFF"/>
        </w:rPr>
      </w:pPr>
      <w:r>
        <w:rPr>
          <w:rFonts w:hint="eastAsia" w:ascii="宋体" w:hAnsi="宋体" w:cs="宋体"/>
          <w:color w:val="333333"/>
          <w:szCs w:val="24"/>
          <w:shd w:val="clear" w:color="auto" w:fill="FFFFFF"/>
        </w:rPr>
        <w:t>传统松鼠鱼通常选用500克至750克左右的鲜活鲈鱼或桂鱼。制作前要先完成去鳞、去鳃、去内脏等处理，再沿鱼骨片下鱼肉并去掉较大的鱼刺。改刀是这道菜的关键步骤，需要把鱼肉切成深至鱼皮但不断皮的花刀，如果刀距不均匀，炸制后的开花效果就会受到影响。腌制一般使用盐、料酒和姜葱，主要目的是去腥并增加底味。腌好后要将鱼肉表面水分吸干，再均匀拍上干淀粉，先用五六成热油炸制定型，必要时再复炸一次，使外层更酥。最后用番茄酱、白糖、白醋等调制糖醋汁，勾薄芡后浇在鱼身上，使菜品形成红亮色泽和酸甜口味。</w:t>
      </w:r>
    </w:p>
    <w:p w14:paraId="43C27417">
      <w:pPr>
        <w:pStyle w:val="4"/>
        <w:numPr>
          <w:ilvl w:val="0"/>
          <w:numId w:val="1"/>
        </w:numPr>
        <w:spacing w:before="0" w:after="0" w:line="240" w:lineRule="auto"/>
        <w:ind w:firstLine="0" w:firstLineChars="0"/>
      </w:pPr>
      <w:r>
        <w:rPr>
          <w:rFonts w:hint="eastAsia" w:ascii="黑体" w:hAnsi="黑体" w:cs="黑体"/>
          <w:sz w:val="30"/>
          <w:szCs w:val="30"/>
        </w:rPr>
        <w:t>改良思路及制作工艺</w:t>
      </w:r>
    </w:p>
    <w:p w14:paraId="15EC6F60">
      <w:pPr>
        <w:pStyle w:val="5"/>
        <w:numPr>
          <w:ilvl w:val="0"/>
          <w:numId w:val="2"/>
        </w:numPr>
        <w:ind w:firstLine="0" w:firstLineChars="0"/>
        <w:rPr>
          <w:rFonts w:hint="eastAsia" w:ascii="黑体" w:hAnsi="黑体"/>
          <w:szCs w:val="28"/>
        </w:rPr>
      </w:pPr>
      <w:r>
        <w:rPr>
          <w:rFonts w:hint="eastAsia" w:ascii="黑体" w:hAnsi="黑体"/>
          <w:szCs w:val="28"/>
        </w:rPr>
        <w:t>改良思路</w:t>
      </w:r>
    </w:p>
    <w:p w14:paraId="2A796143">
      <w:pPr>
        <w:ind w:firstLine="480"/>
      </w:pPr>
      <w:r>
        <w:rPr>
          <w:rFonts w:hint="eastAsia"/>
        </w:rPr>
        <w:t>本次改良保留了松鼠鱼原有的操作主线，仍然按照鱼身处理、改刀、腌制、拍粉、炸制、浇汁和摆盘的顺序进行。调整部分集中在两个位置：一是在腌料中加入少量陈皮，借助陈皮清香改善鱼肉和糖醋汁的后味；二是在成菜摆盘时强化“松鼠与松果”的画面，使菜品名称和视觉效果联系得更紧。</w:t>
      </w:r>
    </w:p>
    <w:p w14:paraId="0D950156">
      <w:pPr>
        <w:ind w:firstLine="480"/>
      </w:pPr>
      <w:r>
        <w:rPr>
          <w:rFonts w:hint="eastAsia"/>
        </w:rPr>
        <w:t>从风味角度看，传统糖醋汁的酸甜味比较直接，刚入口时容易被接受，但连续食用后会显得稍厚。陈皮本身有柑橘香，也带有轻微苦味，因此不能大量加入。根据本次实训操作，约500克鲈鱼配5克陈皮比较稳妥，既能闻到香气，又不会明显压住鱼肉鲜味。使用时将陈皮与姜葱、料酒放在同一腌制环节，使鱼肉在炸制前先吸收一部分香味，后期再通过糖醋汁把香气带出来。</w:t>
      </w:r>
    </w:p>
    <w:p w14:paraId="28610A59">
      <w:pPr>
        <w:ind w:firstLine="480"/>
      </w:pPr>
      <w:r>
        <w:rPr>
          <w:rFonts w:hint="eastAsia"/>
          <w:color w:val="000000"/>
        </w:rPr>
        <w:t>从造型角度看，本次没有再增加复杂雕刻，也没有另做过多装饰，而是根据鱼身炸开后的自然弯曲状态进行摆放。摆盘时把鱼头放在前方，鱼尾略微上收，旁边用松果点缀，突出“松鼠靠近松果”的意思。这样处理对刀工之外的附加要求不高，也不会改变菜品主体，但比单纯把鱼放在盘中更容易形成完整画面。</w:t>
      </w:r>
    </w:p>
    <w:p w14:paraId="2DD6C476">
      <w:pPr>
        <w:pStyle w:val="5"/>
        <w:ind w:firstLine="0" w:firstLineChars="0"/>
        <w:rPr>
          <w:rFonts w:hint="eastAsia" w:ascii="黑体" w:hAnsi="黑体"/>
          <w:szCs w:val="28"/>
          <w:u w:color="FFFFFF" w:themeColor="background1"/>
        </w:rPr>
      </w:pPr>
      <w:r>
        <w:rPr>
          <w:rFonts w:hint="eastAsia" w:ascii="黑体" w:hAnsi="黑体"/>
          <w:szCs w:val="28"/>
          <w:u w:color="FFFFFF" w:themeColor="background1"/>
        </w:rPr>
        <w:t>2、烹调手法</w:t>
      </w:r>
    </w:p>
    <w:p w14:paraId="233BAB53">
      <w:pPr>
        <w:ind w:firstLine="480"/>
        <w:rPr>
          <w:rFonts w:hint="eastAsia" w:ascii="宋体" w:hAnsi="宋体" w:cs="宋体"/>
          <w:color w:val="333333"/>
          <w:szCs w:val="24"/>
          <w:shd w:val="clear" w:color="auto" w:fill="FFFFFF"/>
        </w:rPr>
      </w:pPr>
      <w:r>
        <w:rPr>
          <w:rFonts w:hint="eastAsia" w:ascii="宋体" w:hAnsi="宋体" w:cs="宋体"/>
          <w:color w:val="000000"/>
          <w:szCs w:val="24"/>
        </w:rPr>
        <w:t>本菜品主要采用炸制成型和糖醋汁浇制的方法，操作重点放在十字花刀、拍粉厚薄、油温控制和最后浇汁四个环节。鱼肉改刀后要保持鱼皮不断，炸制时先让花刀打开并定型，再把糖醋汁趁热浇在鱼身上，使外层酥脆、汁色红亮。</w:t>
      </w:r>
    </w:p>
    <w:p w14:paraId="43285B6E">
      <w:pPr>
        <w:pStyle w:val="5"/>
        <w:numPr>
          <w:ilvl w:val="0"/>
          <w:numId w:val="2"/>
        </w:numPr>
        <w:ind w:firstLine="0" w:firstLineChars="0"/>
      </w:pPr>
      <w:bookmarkStart w:id="11" w:name="_Toc425"/>
      <w:bookmarkStart w:id="12" w:name="_Toc22856"/>
      <w:bookmarkStart w:id="13" w:name="_Toc35699802"/>
      <w:bookmarkStart w:id="14" w:name="_Toc2406"/>
      <w:r>
        <w:rPr>
          <w:rFonts w:hint="eastAsia" w:ascii="黑体" w:hAnsi="黑体"/>
          <w:szCs w:val="28"/>
        </w:rPr>
        <w:t>用具</w:t>
      </w:r>
      <w:bookmarkEnd w:id="11"/>
      <w:bookmarkEnd w:id="12"/>
      <w:bookmarkEnd w:id="13"/>
      <w:bookmarkEnd w:id="14"/>
    </w:p>
    <w:p w14:paraId="7E48615A">
      <w:pPr>
        <w:widowControl/>
        <w:ind w:firstLine="480"/>
        <w:rPr>
          <w:rFonts w:hint="eastAsia" w:ascii="黑体" w:hAnsi="黑体" w:eastAsia="黑体"/>
          <w:sz w:val="28"/>
          <w:szCs w:val="28"/>
        </w:rPr>
      </w:pPr>
      <w:r>
        <w:rPr>
          <w:rFonts w:hint="eastAsia" w:ascii="宋体" w:hAnsi="宋体" w:cs="宋体"/>
          <w:color w:val="000000"/>
          <w:kern w:val="0"/>
          <w:szCs w:val="24"/>
          <w:lang w:bidi="ar"/>
        </w:rPr>
        <w:t>制作时主要用到砧板、刀具、炒锅、锅铲、漏网、手勺、调味碗、盘子、筷子和温水碗。刀具用于处理鱼身和改花刀，漏网用于炸制后控油，手勺用于浇糖醋汁，温水主要用于提前泡软陈皮。</w:t>
      </w:r>
    </w:p>
    <w:p w14:paraId="39CBA418">
      <w:pPr>
        <w:pStyle w:val="5"/>
        <w:ind w:firstLine="0" w:firstLineChars="0"/>
        <w:rPr>
          <w:rFonts w:hint="eastAsia" w:ascii="黑体" w:hAnsi="黑体"/>
          <w:szCs w:val="28"/>
        </w:rPr>
      </w:pPr>
      <w:r>
        <w:rPr>
          <w:rFonts w:hint="eastAsia" w:ascii="黑体" w:hAnsi="黑体"/>
          <w:szCs w:val="28"/>
        </w:rPr>
        <w:t>4、原料</w:t>
      </w:r>
    </w:p>
    <w:p w14:paraId="546303DC">
      <w:pPr>
        <w:widowControl/>
        <w:ind w:firstLine="480"/>
      </w:pPr>
      <w:r>
        <w:rPr>
          <w:rFonts w:hint="eastAsia" w:ascii="宋体" w:hAnsi="宋体" w:cs="宋体"/>
          <w:color w:val="000000"/>
          <w:kern w:val="0"/>
          <w:szCs w:val="24"/>
          <w:lang w:bidi="ar"/>
        </w:rPr>
        <w:t>主料：鲈鱼</w:t>
      </w:r>
    </w:p>
    <w:p w14:paraId="7597F246">
      <w:pPr>
        <w:widowControl/>
        <w:ind w:firstLine="480"/>
      </w:pPr>
      <w:r>
        <w:rPr>
          <w:rFonts w:hint="eastAsia" w:ascii="宋体" w:hAnsi="宋体" w:cs="宋体"/>
          <w:color w:val="000000"/>
          <w:kern w:val="0"/>
          <w:szCs w:val="24"/>
          <w:lang w:bidi="ar"/>
        </w:rPr>
        <w:t xml:space="preserve">辅料：姜、葱、陈皮 </w:t>
      </w:r>
    </w:p>
    <w:p w14:paraId="61366216">
      <w:pPr>
        <w:widowControl/>
        <w:ind w:firstLine="480"/>
      </w:pPr>
      <w:r>
        <w:rPr>
          <w:rFonts w:hint="eastAsia" w:ascii="宋体" w:hAnsi="宋体" w:cs="宋体"/>
          <w:color w:val="000000"/>
          <w:kern w:val="0"/>
          <w:szCs w:val="24"/>
          <w:lang w:bidi="ar"/>
        </w:rPr>
        <w:t>调料：盐、糖、番茄酱、白醋、料酒、水淀粉</w:t>
      </w:r>
    </w:p>
    <w:p w14:paraId="7E5DCD2A">
      <w:pPr>
        <w:ind w:firstLine="480"/>
        <w:rPr>
          <w:rFonts w:hint="eastAsia" w:ascii="宋体" w:hAnsi="宋体" w:cs="宋体"/>
          <w:szCs w:val="24"/>
        </w:rPr>
      </w:pPr>
    </w:p>
    <w:p w14:paraId="6F94C907">
      <w:pPr>
        <w:pStyle w:val="5"/>
        <w:ind w:firstLine="0" w:firstLineChars="0"/>
        <w:rPr>
          <w:rFonts w:hint="eastAsia" w:ascii="黑体" w:hAnsi="黑体"/>
          <w:szCs w:val="28"/>
        </w:rPr>
      </w:pPr>
      <w:bookmarkStart w:id="15" w:name="_Toc35699804"/>
      <w:bookmarkStart w:id="16" w:name="_Toc11017"/>
      <w:r>
        <w:rPr>
          <w:rFonts w:hint="eastAsia" w:ascii="黑体" w:hAnsi="黑体"/>
          <w:szCs w:val="28"/>
        </w:rPr>
        <w:t>5、工艺流程</w:t>
      </w:r>
      <w:bookmarkEnd w:id="15"/>
      <w:bookmarkEnd w:id="16"/>
    </w:p>
    <w:p w14:paraId="39F10CA7">
      <w:pPr>
        <w:ind w:firstLine="480"/>
        <w:rPr>
          <w:rFonts w:hint="eastAsia" w:ascii="宋体" w:hAnsi="宋体" w:cs="宋体"/>
          <w:szCs w:val="24"/>
        </w:rPr>
      </w:pPr>
      <w:r>
        <w:rPr>
          <w:rFonts w:hint="eastAsia" w:ascii="宋体" w:hAnsi="宋体" w:cs="宋体"/>
          <w:szCs w:val="24"/>
        </w:rPr>
        <w:t>（1)将鲈鱼十字花刀完后，开始腌制，腌制里面有料酒、盐、姜葱、陈皮、水</w:t>
      </w:r>
    </w:p>
    <w:p w14:paraId="6F7F26ED">
      <w:pPr>
        <w:ind w:firstLine="480"/>
        <w:rPr>
          <w:rFonts w:hint="eastAsia" w:ascii="宋体" w:hAnsi="宋体" w:cs="宋体"/>
          <w:szCs w:val="24"/>
        </w:rPr>
      </w:pPr>
      <w:r>
        <w:rPr>
          <w:rFonts w:hint="eastAsia" w:ascii="宋体" w:hAnsi="宋体" w:cs="宋体"/>
          <w:szCs w:val="24"/>
        </w:rPr>
        <w:drawing>
          <wp:inline distT="0" distB="0" distL="114300" distR="114300">
            <wp:extent cx="2702560" cy="1675130"/>
            <wp:effectExtent l="0" t="0" r="10160" b="1270"/>
            <wp:docPr id="1" name="图片 2" descr="44dbab779655d468ca302afdabe99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44dbab779655d468ca302afdabe99c6"/>
                    <pic:cNvPicPr>
                      <a:picLocks noChangeAspect="1"/>
                    </pic:cNvPicPr>
                  </pic:nvPicPr>
                  <pic:blipFill>
                    <a:blip r:embed="rId17"/>
                    <a:stretch>
                      <a:fillRect/>
                    </a:stretch>
                  </pic:blipFill>
                  <pic:spPr>
                    <a:xfrm>
                      <a:off x="0" y="0"/>
                      <a:ext cx="2702560" cy="1675130"/>
                    </a:xfrm>
                    <a:prstGeom prst="rect">
                      <a:avLst/>
                    </a:prstGeom>
                  </pic:spPr>
                </pic:pic>
              </a:graphicData>
            </a:graphic>
          </wp:inline>
        </w:drawing>
      </w:r>
    </w:p>
    <w:p w14:paraId="7C053E24">
      <w:pPr>
        <w:ind w:firstLine="480"/>
        <w:rPr>
          <w:rFonts w:hint="eastAsia" w:ascii="宋体" w:hAnsi="宋体" w:cs="宋体"/>
          <w:szCs w:val="24"/>
        </w:rPr>
      </w:pPr>
      <w:r>
        <w:rPr>
          <w:rFonts w:hint="eastAsia" w:ascii="宋体" w:hAnsi="宋体" w:cs="宋体"/>
          <w:szCs w:val="24"/>
        </w:rPr>
        <w:t>(2)腌制好的鱼，吸干水裹上淀粉，然后油锅里的油温56成热，可直接放进去炸</w:t>
      </w:r>
    </w:p>
    <w:p w14:paraId="702DE895">
      <w:pPr>
        <w:ind w:firstLine="480"/>
        <w:rPr>
          <w:rFonts w:hint="eastAsia" w:ascii="宋体" w:hAnsi="宋体" w:cs="宋体"/>
          <w:szCs w:val="24"/>
        </w:rPr>
      </w:pPr>
      <w:r>
        <w:rPr>
          <w:rFonts w:ascii="宋体" w:hAnsi="宋体" w:cs="宋体"/>
          <w:szCs w:val="24"/>
        </w:rPr>
        <w:drawing>
          <wp:inline distT="0" distB="0" distL="114300" distR="114300">
            <wp:extent cx="2759710" cy="2080895"/>
            <wp:effectExtent l="0" t="0" r="13970" b="6985"/>
            <wp:docPr id="2" name="图片 3" descr="cc98c4c2073935f265df3fa26b99a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cc98c4c2073935f265df3fa26b99a2a"/>
                    <pic:cNvPicPr>
                      <a:picLocks noChangeAspect="1"/>
                    </pic:cNvPicPr>
                  </pic:nvPicPr>
                  <pic:blipFill>
                    <a:blip r:embed="rId18"/>
                    <a:stretch>
                      <a:fillRect/>
                    </a:stretch>
                  </pic:blipFill>
                  <pic:spPr>
                    <a:xfrm>
                      <a:off x="0" y="0"/>
                      <a:ext cx="2759710" cy="2080895"/>
                    </a:xfrm>
                    <a:prstGeom prst="rect">
                      <a:avLst/>
                    </a:prstGeom>
                  </pic:spPr>
                </pic:pic>
              </a:graphicData>
            </a:graphic>
          </wp:inline>
        </w:drawing>
      </w:r>
    </w:p>
    <w:p w14:paraId="2C407F8F">
      <w:pPr>
        <w:ind w:firstLine="480"/>
        <w:rPr>
          <w:rFonts w:hint="eastAsia" w:ascii="宋体" w:hAnsi="宋体" w:cs="宋体"/>
          <w:szCs w:val="24"/>
        </w:rPr>
      </w:pPr>
      <w:r>
        <w:rPr>
          <w:rFonts w:hint="eastAsia" w:ascii="宋体" w:hAnsi="宋体" w:cs="宋体"/>
          <w:szCs w:val="24"/>
        </w:rPr>
        <w:t>(3)鱼炸完之后可以开始炒糖醋汁，糖醋汁里面放到了白砂糖、番茄酱、白醋、水淀粉</w:t>
      </w:r>
    </w:p>
    <w:p w14:paraId="416A6C49">
      <w:pPr>
        <w:ind w:firstLine="480"/>
        <w:rPr>
          <w:rFonts w:hint="eastAsia" w:ascii="宋体" w:hAnsi="宋体" w:cs="宋体"/>
          <w:szCs w:val="24"/>
        </w:rPr>
      </w:pPr>
      <w:r>
        <w:rPr>
          <w:rFonts w:ascii="宋体" w:hAnsi="宋体" w:cs="宋体"/>
          <w:szCs w:val="24"/>
        </w:rPr>
        <w:drawing>
          <wp:inline distT="0" distB="0" distL="114300" distR="114300">
            <wp:extent cx="2694305" cy="2233295"/>
            <wp:effectExtent l="0" t="0" r="3175" b="6985"/>
            <wp:docPr id="3" name="图片 4" descr="c919d3ced29f0eee62d9c0e0fd4db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c919d3ced29f0eee62d9c0e0fd4db72"/>
                    <pic:cNvPicPr>
                      <a:picLocks noChangeAspect="1"/>
                    </pic:cNvPicPr>
                  </pic:nvPicPr>
                  <pic:blipFill>
                    <a:blip r:embed="rId19"/>
                    <a:stretch>
                      <a:fillRect/>
                    </a:stretch>
                  </pic:blipFill>
                  <pic:spPr>
                    <a:xfrm>
                      <a:off x="0" y="0"/>
                      <a:ext cx="2694305" cy="2233295"/>
                    </a:xfrm>
                    <a:prstGeom prst="rect">
                      <a:avLst/>
                    </a:prstGeom>
                  </pic:spPr>
                </pic:pic>
              </a:graphicData>
            </a:graphic>
          </wp:inline>
        </w:drawing>
      </w:r>
    </w:p>
    <w:p w14:paraId="2AC91678">
      <w:pPr>
        <w:ind w:firstLine="480"/>
        <w:rPr>
          <w:rFonts w:hint="eastAsia" w:ascii="宋体" w:hAnsi="宋体" w:cs="宋体"/>
          <w:szCs w:val="24"/>
        </w:rPr>
      </w:pPr>
      <w:r>
        <w:rPr>
          <w:rFonts w:hint="eastAsia" w:ascii="宋体" w:hAnsi="宋体" w:cs="宋体"/>
          <w:szCs w:val="24"/>
        </w:rPr>
        <w:t>(4)将淋好汁的身体和松鼠头的部分，开始摆盘，然后可以放松果，营造出松鼠像吃松果的样子</w:t>
      </w:r>
    </w:p>
    <w:p w14:paraId="7F6FCD49">
      <w:pPr>
        <w:ind w:firstLine="480"/>
        <w:rPr>
          <w:rFonts w:hint="eastAsia" w:ascii="宋体" w:hAnsi="宋体" w:cs="宋体"/>
          <w:szCs w:val="24"/>
        </w:rPr>
      </w:pPr>
    </w:p>
    <w:p w14:paraId="7F236599">
      <w:pPr>
        <w:ind w:firstLine="480"/>
        <w:rPr>
          <w:rFonts w:hint="eastAsia" w:ascii="宋体" w:hAnsi="宋体" w:cs="宋体"/>
          <w:szCs w:val="24"/>
        </w:rPr>
      </w:pPr>
      <w:r>
        <w:rPr>
          <w:rFonts w:ascii="宋体" w:hAnsi="宋体" w:cs="宋体"/>
          <w:szCs w:val="24"/>
        </w:rPr>
        <w:drawing>
          <wp:inline distT="0" distB="0" distL="114300" distR="114300">
            <wp:extent cx="2646680" cy="2341880"/>
            <wp:effectExtent l="0" t="0" r="5080" b="5080"/>
            <wp:docPr id="4" name="图片 5" descr="83f415ffecd76ea0f6b09b9c71cd3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descr="83f415ffecd76ea0f6b09b9c71cd39f"/>
                    <pic:cNvPicPr>
                      <a:picLocks noChangeAspect="1"/>
                    </pic:cNvPicPr>
                  </pic:nvPicPr>
                  <pic:blipFill>
                    <a:blip r:embed="rId20"/>
                    <a:stretch>
                      <a:fillRect/>
                    </a:stretch>
                  </pic:blipFill>
                  <pic:spPr>
                    <a:xfrm>
                      <a:off x="0" y="0"/>
                      <a:ext cx="2646680" cy="2341880"/>
                    </a:xfrm>
                    <a:prstGeom prst="rect">
                      <a:avLst/>
                    </a:prstGeom>
                  </pic:spPr>
                </pic:pic>
              </a:graphicData>
            </a:graphic>
          </wp:inline>
        </w:drawing>
      </w:r>
    </w:p>
    <w:p w14:paraId="0BFD96FF">
      <w:pPr>
        <w:pStyle w:val="5"/>
        <w:ind w:firstLine="0" w:firstLineChars="0"/>
        <w:rPr>
          <w:rFonts w:hint="eastAsia" w:ascii="黑体" w:hAnsi="黑体"/>
          <w:szCs w:val="28"/>
        </w:rPr>
      </w:pPr>
      <w:bookmarkStart w:id="17" w:name="_Toc35699805"/>
      <w:bookmarkStart w:id="18" w:name="_Toc28117"/>
      <w:r>
        <w:rPr>
          <w:rFonts w:hint="eastAsia" w:ascii="黑体" w:hAnsi="黑体"/>
          <w:szCs w:val="28"/>
        </w:rPr>
        <w:t>6、成菜效果</w:t>
      </w:r>
      <w:bookmarkEnd w:id="17"/>
      <w:bookmarkEnd w:id="18"/>
    </w:p>
    <w:p w14:paraId="1A966438">
      <w:pPr>
        <w:ind w:firstLine="480"/>
        <w:rPr>
          <w:rFonts w:hint="eastAsia" w:ascii="宋体" w:hAnsi="宋体" w:cs="宋体"/>
          <w:color w:val="333333"/>
          <w:szCs w:val="24"/>
          <w:shd w:val="clear" w:color="auto" w:fill="FFFFFF"/>
        </w:rPr>
      </w:pPr>
    </w:p>
    <w:p w14:paraId="168F78EF">
      <w:pPr>
        <w:ind w:firstLine="480"/>
        <w:rPr>
          <w:rFonts w:hint="eastAsia" w:ascii="宋体" w:hAnsi="宋体" w:cs="宋体"/>
          <w:color w:val="333333"/>
          <w:szCs w:val="24"/>
          <w:shd w:val="clear" w:color="auto" w:fill="FFFFFF"/>
        </w:rPr>
      </w:pPr>
      <w:r>
        <w:rPr>
          <w:rFonts w:hint="eastAsia" w:ascii="宋体" w:hAnsi="宋体" w:cs="宋体"/>
          <w:color w:val="333333"/>
          <w:szCs w:val="24"/>
          <w:shd w:val="clear" w:color="auto" w:fill="FFFFFF"/>
        </w:rPr>
        <w:drawing>
          <wp:inline distT="0" distB="0" distL="114300" distR="114300">
            <wp:extent cx="3533775" cy="2149475"/>
            <wp:effectExtent l="0" t="0" r="1905" b="14605"/>
            <wp:docPr id="5" name="图片 6" descr="feb52656609ad598a90c1dbbc4f48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descr="feb52656609ad598a90c1dbbc4f484a"/>
                    <pic:cNvPicPr>
                      <a:picLocks noChangeAspect="1"/>
                    </pic:cNvPicPr>
                  </pic:nvPicPr>
                  <pic:blipFill>
                    <a:blip r:embed="rId21"/>
                    <a:stretch>
                      <a:fillRect/>
                    </a:stretch>
                  </pic:blipFill>
                  <pic:spPr>
                    <a:xfrm>
                      <a:off x="0" y="0"/>
                      <a:ext cx="3533775" cy="2149475"/>
                    </a:xfrm>
                    <a:prstGeom prst="rect">
                      <a:avLst/>
                    </a:prstGeom>
                  </pic:spPr>
                </pic:pic>
              </a:graphicData>
            </a:graphic>
          </wp:inline>
        </w:drawing>
      </w:r>
    </w:p>
    <w:p w14:paraId="191F3255">
      <w:pPr>
        <w:pStyle w:val="3"/>
        <w:ind w:firstLine="0" w:firstLineChars="0"/>
        <w:jc w:val="left"/>
        <w:rPr>
          <w:rFonts w:hint="eastAsia" w:ascii="黑体" w:hAnsi="黑体"/>
          <w:szCs w:val="30"/>
        </w:rPr>
      </w:pPr>
      <w:r>
        <w:rPr>
          <w:rFonts w:hint="eastAsia" w:ascii="黑体" w:hAnsi="黑体"/>
          <w:szCs w:val="30"/>
        </w:rPr>
        <w:t>（三）改良前后对比</w:t>
      </w:r>
    </w:p>
    <w:p w14:paraId="5CDAA19F">
      <w:pPr>
        <w:spacing w:line="288" w:lineRule="auto"/>
        <w:ind w:firstLine="480"/>
        <w:jc w:val="both"/>
        <w:rPr>
          <w:szCs w:val="24"/>
        </w:rPr>
      </w:pPr>
      <w:r>
        <w:rPr>
          <w:rFonts w:hint="eastAsia"/>
          <w:color w:val="000000"/>
          <w:szCs w:val="24"/>
        </w:rPr>
        <w:t>改良前的松鼠鱼主要依靠花刀和糖醋汁表现特点，成菜颜色红亮，外层酥脆，入口酸甜感比较突出。改良后在腌制时加入陈皮，鱼肉的腥味有所减轻，吃到后面会有一点清香回味；摆盘时再配合松果装饰，菜品主题比原来更明显。不过陈皮味不能太重，否则容易影响鱼肉本身的鲜味。</w:t>
      </w:r>
    </w:p>
    <w:p w14:paraId="4A773A2F">
      <w:pPr>
        <w:spacing w:line="288" w:lineRule="auto"/>
        <w:ind w:firstLine="600"/>
        <w:rPr>
          <w:rFonts w:hint="eastAsia" w:ascii="黑体" w:hAnsi="黑体" w:eastAsia="黑体"/>
          <w:sz w:val="30"/>
          <w:szCs w:val="30"/>
        </w:rPr>
        <w:sectPr>
          <w:footerReference r:id="rId10" w:type="default"/>
          <w:pgSz w:w="11906" w:h="16838"/>
          <w:pgMar w:top="1440" w:right="1800" w:bottom="1440" w:left="1800" w:header="851" w:footer="992" w:gutter="0"/>
          <w:cols w:space="720" w:num="1"/>
          <w:docGrid w:type="lines" w:linePitch="326" w:charSpace="0"/>
        </w:sectPr>
      </w:pPr>
      <w:r>
        <w:rPr>
          <w:sz w:val="30"/>
        </w:rPr>
        <mc:AlternateContent>
          <mc:Choice Requires="wps">
            <w:drawing>
              <wp:anchor distT="0" distB="0" distL="114300" distR="114300" simplePos="0" relativeHeight="251659264" behindDoc="0" locked="0" layoutInCell="1" allowOverlap="1">
                <wp:simplePos x="0" y="0"/>
                <wp:positionH relativeFrom="column">
                  <wp:posOffset>656590</wp:posOffset>
                </wp:positionH>
                <wp:positionV relativeFrom="paragraph">
                  <wp:posOffset>1566545</wp:posOffset>
                </wp:positionV>
                <wp:extent cx="1356995" cy="309245"/>
                <wp:effectExtent l="4445" t="4445" r="10160" b="6350"/>
                <wp:wrapNone/>
                <wp:docPr id="6" name="文本框 8"/>
                <wp:cNvGraphicFramePr/>
                <a:graphic xmlns:a="http://schemas.openxmlformats.org/drawingml/2006/main">
                  <a:graphicData uri="http://schemas.microsoft.com/office/word/2010/wordprocessingShape">
                    <wps:wsp>
                      <wps:cNvSpPr txBox="1"/>
                      <wps:spPr>
                        <a:xfrm>
                          <a:off x="1807845" y="2472690"/>
                          <a:ext cx="1356995" cy="309245"/>
                        </a:xfrm>
                        <a:prstGeom prst="rect">
                          <a:avLst/>
                        </a:prstGeom>
                        <a:solidFill>
                          <a:schemeClr val="bg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5250EDA3">
                            <w:pPr>
                              <w:ind w:firstLine="480"/>
                              <w:rPr>
                                <w:color w:val="000000"/>
                              </w:rPr>
                            </w:pPr>
                            <w:r>
                              <w:rPr>
                                <w:rFonts w:hint="eastAsia"/>
                                <w:color w:val="000000"/>
                              </w:rPr>
                              <w:t>改良前</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8" o:spid="_x0000_s1026" o:spt="202" type="#_x0000_t202" style="position:absolute;left:0pt;margin-left:51.7pt;margin-top:123.35pt;height:24.35pt;width:106.85pt;z-index:251659264;mso-width-relative:page;mso-height-relative:page;" fillcolor="#FFFFFF [3212]" filled="t" stroked="t" coordsize="21600,21600" o:gfxdata="UEsDBAoAAAAAAIdO4kAAAAAAAAAAAAAAAAAEAAAAZHJzL1BLAwQUAAAACACHTuJASiWnGNkAAAAL&#10;AQAADwAAAGRycy9kb3ducmV2LnhtbE2PTU+DQBCG7yb+h82YeLMLLW0RWXow8WZMaP06btkpENlZ&#10;yi5Q/73jSY/vzJN3nsl3F9uJCQffOlIQLyIQSJUzLdUKXg9PdykIHzQZ3TlCBd/oYVdcX+U6M26m&#10;Eqd9qAWXkM+0giaEPpPSVw1a7ReuR+LdyQ1WB45DLc2gZy63nVxG0UZa3RJfaHSPjw1WX/vRKniZ&#10;RvdWv6+rD/qcS5+ezuVzelbq9iaOHkAEvIQ/GH71WR0Kdjq6kYwXHedolTCqYJlstiCYWMXbGMSR&#10;J/frBGSRy/8/FD9QSwMEFAAAAAgAh07iQPgtUuFbAgAAxAQAAA4AAABkcnMvZTJvRG9jLnhtbK1U&#10;zW4TMRC+I/EOlu90N79Nom6q0CoIqaKVCuLseL1ZS7bH2E52ywPAG3Diwp3n6nMw9m76B4ccyMEZ&#10;ez59M/PNzJ6dt1qRvXBegino4CSnRBgOpTTbgn76uH4zo8QHZkqmwIiC3glPz5evX501diGGUIMq&#10;hSNIYvyisQWtQ7CLLPO8Fpr5E7DCoLMCp1nAq9tmpWMNsmuVDfN8mjXgSuuAC+/x9bJz0p7RHUMI&#10;VSW5uAS+08KEjtUJxQKW5GtpPV2mbKtK8HBdVV4EogqKlYZ0YhC0N/HMlmdssXXM1pL3KbBjUnhR&#10;k2bSYNAHqksWGNk5+ReVltyBhyqccNBZV0hSBKsY5C+0ua2ZFakWlNrbB9H9/6PlH/Y3jsiyoFNK&#10;DNPY8Psf3+9//r7/9Y3MojyN9QtE3VrEhfYttDg0h3ePj7HqtnI6/mM9JPpn+elsPKHkrqDD8elw&#10;Ou+FFm0gPAJGk+l8jgCOiFE+HyIYQ2WPTNb58E6AJtEoqMNGJn3Z/sqHDnqAxMAelCzXUql0cdvN&#10;hXJkz7Dp6/Tr2Z/BlCENlj2a5In5mc8fQ4HpKoNZR4U6JaIV2k3by7aB8g5Vc9CNnbd8LbGcK+bD&#10;DXM4ZziFuInhGo9KAWYDvUVJDe7rv94jHtuPXkoanNuC+i875gQl6r3BwZgPxuM46OkynpwO8eKe&#10;ejZPPWanLwBVGuDOW57MiA/qYFYO9Gdc2FWMii5mOMYuaDiYF6HbJlx4LlarBMLRtixcmVvLI3Xs&#10;iYHVLkAlU++iTJ02vXo43Kn7/SLG7Xl6T6jHj8/y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Eol&#10;pxjZAAAACwEAAA8AAAAAAAAAAQAgAAAAIgAAAGRycy9kb3ducmV2LnhtbFBLAQIUABQAAAAIAIdO&#10;4kD4LVLhWwIAAMQEAAAOAAAAAAAAAAEAIAAAACgBAABkcnMvZTJvRG9jLnhtbFBLBQYAAAAABgAG&#10;AFkBAAD1BQAAAAA=&#10;">
                <v:fill on="t" focussize="0,0"/>
                <v:stroke weight="0.5pt" color="#FFFFFF [3212]" joinstyle="round"/>
                <v:imagedata o:title=""/>
                <o:lock v:ext="edit" aspectratio="f"/>
                <v:textbox>
                  <w:txbxContent>
                    <w:p w14:paraId="5250EDA3">
                      <w:pPr>
                        <w:ind w:firstLine="480"/>
                        <w:rPr>
                          <w:color w:val="000000"/>
                        </w:rPr>
                      </w:pPr>
                      <w:r>
                        <w:rPr>
                          <w:rFonts w:hint="eastAsia"/>
                          <w:color w:val="000000"/>
                        </w:rPr>
                        <w:t>改良前</w:t>
                      </w:r>
                    </w:p>
                  </w:txbxContent>
                </v:textbox>
              </v:shape>
            </w:pict>
          </mc:Fallback>
        </mc:AlternateContent>
      </w:r>
      <w:r>
        <w:rPr>
          <w:sz w:val="30"/>
        </w:rPr>
        <mc:AlternateContent>
          <mc:Choice Requires="wps">
            <w:drawing>
              <wp:anchor distT="0" distB="0" distL="114300" distR="114300" simplePos="0" relativeHeight="251660288" behindDoc="0" locked="0" layoutInCell="1" allowOverlap="1">
                <wp:simplePos x="0" y="0"/>
                <wp:positionH relativeFrom="column">
                  <wp:posOffset>3070225</wp:posOffset>
                </wp:positionH>
                <wp:positionV relativeFrom="paragraph">
                  <wp:posOffset>1589405</wp:posOffset>
                </wp:positionV>
                <wp:extent cx="992505" cy="316865"/>
                <wp:effectExtent l="4445" t="4445" r="8890" b="13970"/>
                <wp:wrapNone/>
                <wp:docPr id="7" name="文本框 11"/>
                <wp:cNvGraphicFramePr/>
                <a:graphic xmlns:a="http://schemas.openxmlformats.org/drawingml/2006/main">
                  <a:graphicData uri="http://schemas.microsoft.com/office/word/2010/wordprocessingShape">
                    <wps:wsp>
                      <wps:cNvSpPr txBox="1"/>
                      <wps:spPr>
                        <a:xfrm>
                          <a:off x="4228465" y="2567940"/>
                          <a:ext cx="992505" cy="316865"/>
                        </a:xfrm>
                        <a:prstGeom prst="rect">
                          <a:avLst/>
                        </a:prstGeom>
                        <a:solidFill>
                          <a:schemeClr val="bg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34B7DE79">
                            <w:pPr>
                              <w:ind w:firstLine="0" w:firstLineChars="0"/>
                              <w:rPr>
                                <w:color w:val="000000"/>
                              </w:rPr>
                            </w:pPr>
                            <w:r>
                              <w:rPr>
                                <w:rFonts w:hint="eastAsia"/>
                                <w:color w:val="000000"/>
                              </w:rPr>
                              <w:t>改良后</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1" o:spid="_x0000_s1026" o:spt="202" type="#_x0000_t202" style="position:absolute;left:0pt;margin-left:241.75pt;margin-top:125.15pt;height:24.95pt;width:78.15pt;z-index:251660288;mso-width-relative:page;mso-height-relative:page;" fillcolor="#FFFFFF [3212]" filled="t" stroked="t" coordsize="21600,21600" o:gfxdata="UEsDBAoAAAAAAIdO4kAAAAAAAAAAAAAAAAAEAAAAZHJzL1BLAwQUAAAACACHTuJAU6J5UNkAAAAL&#10;AQAADwAAAGRycy9kb3ducmV2LnhtbE2PTU+DQBCG7yb+h82YeLO7BWkoMvRg4s2YUL963MIWiOws&#10;ZReo/97xpMfJPHnf5813F9uL2Yy+c4SwXikQhipXd9QgvL0+3aUgfNBU696RQfg2HnbF9VWus9ot&#10;VJp5HxrBIeQzjdCGMGRS+qo1VvuVGwzx7+RGqwOfYyPrUS8cbnsZKbWRVnfEDa0ezGNrqq/9ZBFe&#10;5sm9Nx9J9UmHpfTp6Vw+p2fE25u1egARzCX8wfCrz+pQsNPRTVR70SPcp3HCKEKUqBgEE5t4y2OO&#10;CLFSEcgil/83FD9QSwMEFAAAAAgAh07iQPlqKSJeAgAAxAQAAA4AAABkcnMvZTJvRG9jLnhtbK1U&#10;wW7bMAy9D9g/CLqvjt0kbYI6RdYiw4BiLdANOyuyHAuQRE1SYncfsP3BTrvsvu/qd4ySnTbtduhh&#10;OSiU+PBIPpI+O++0IjvhvART0vxoRIkwHCppNiX99HH15pQSH5ipmAIjSnonPD1fvH511tq5KKAB&#10;VQlHkMT4eWtL2oRg51nmeSM080dghUFnDU6zgFe3ySrHWmTXKitGo2nWgqusAy68x9fL3kkHRvcS&#10;QqhrycUl8K0WJvSsTigWsCTfSOvpImVb14KH67r2IhBVUqw0pBODoL2OZ7Y4Y/ONY7aRfEiBvSSF&#10;ZzVpJg0GfaC6ZIGRrZN/UWnJHXiowxEHnfWFJEWwinz0TJvbhlmRakGpvX0Q3f8/Wv5hd+OIrEp6&#10;QolhGht+/+P7/c/f97++kTyP+rTWzxF2axEYurfQ4dTs3z0+xrK72un4jwUR9I+L4nQ8nVByV9Ji&#10;Mj2ZjQelRRcIR8BsVkxG6OcIOM6np4jFSNkjkXU+vBOgSTRK6rCRSV+2u/Khh+4hMa4HJauVVCpd&#10;3GZ9oRzZMWz6Kv0G9icwZUhb0unxZJSYn/j8SygwXWUw6yhQL0S0QrfuBtXWUN2haA76sfOWrySW&#10;c8V8uGEO5wynEDcxXONRK8BsYLAoacB9/dd7xGP70UtJi3NbUv9ly5ygRL03OBizfIxik5Au48lJ&#10;gRd36FkfesxWXwCqlOPOW57MiA9qb9YO9Gdc2GWMii5mOMYuadibF6HfJlx4LpbLBMLRtixcmVvL&#10;I3XsiYHlNkAtU++iTL02g3o43Kn7wyLG7Tm8J9Tjx2fx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FOieVDZAAAACwEAAA8AAAAAAAAAAQAgAAAAIgAAAGRycy9kb3ducmV2LnhtbFBLAQIUABQAAAAI&#10;AIdO4kD5aikiXgIAAMQEAAAOAAAAAAAAAAEAIAAAACgBAABkcnMvZTJvRG9jLnhtbFBLBQYAAAAA&#10;BgAGAFkBAAD4BQAAAAA=&#10;">
                <v:fill on="t" focussize="0,0"/>
                <v:stroke weight="0.5pt" color="#FFFFFF [3212]" joinstyle="round"/>
                <v:imagedata o:title=""/>
                <o:lock v:ext="edit" aspectratio="f"/>
                <v:textbox>
                  <w:txbxContent>
                    <w:p w14:paraId="34B7DE79">
                      <w:pPr>
                        <w:ind w:firstLine="0" w:firstLineChars="0"/>
                        <w:rPr>
                          <w:color w:val="000000"/>
                        </w:rPr>
                      </w:pPr>
                      <w:r>
                        <w:rPr>
                          <w:rFonts w:hint="eastAsia"/>
                          <w:color w:val="000000"/>
                        </w:rPr>
                        <w:t>改良后</w:t>
                      </w:r>
                    </w:p>
                  </w:txbxContent>
                </v:textbox>
              </v:shape>
            </w:pict>
          </mc:Fallback>
        </mc:AlternateContent>
      </w:r>
      <w:r>
        <w:rPr>
          <w:sz w:val="30"/>
        </w:rPr>
        <w:drawing>
          <wp:inline distT="0" distB="0" distL="114300" distR="114300">
            <wp:extent cx="2079625" cy="1280795"/>
            <wp:effectExtent l="0" t="0" r="8255" b="14605"/>
            <wp:docPr id="8" name="图片 13" descr="1506e5c7057dc2a1d3697c36bf1cd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3" descr="1506e5c7057dc2a1d3697c36bf1cdfe"/>
                    <pic:cNvPicPr>
                      <a:picLocks noChangeAspect="1"/>
                    </pic:cNvPicPr>
                  </pic:nvPicPr>
                  <pic:blipFill>
                    <a:blip r:embed="rId22"/>
                    <a:stretch>
                      <a:fillRect/>
                    </a:stretch>
                  </pic:blipFill>
                  <pic:spPr>
                    <a:xfrm>
                      <a:off x="0" y="0"/>
                      <a:ext cx="2079625" cy="1280795"/>
                    </a:xfrm>
                    <a:prstGeom prst="rect">
                      <a:avLst/>
                    </a:prstGeom>
                  </pic:spPr>
                </pic:pic>
              </a:graphicData>
            </a:graphic>
          </wp:inline>
        </w:drawing>
      </w:r>
      <w:r>
        <w:rPr>
          <w:sz w:val="30"/>
        </w:rPr>
        <w:drawing>
          <wp:inline distT="0" distB="0" distL="114300" distR="114300">
            <wp:extent cx="2215515" cy="1294130"/>
            <wp:effectExtent l="0" t="0" r="9525" b="1270"/>
            <wp:docPr id="9" name="图片 14" descr="f792dc5c890556240b23ea4c4c0eb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4" descr="f792dc5c890556240b23ea4c4c0eb01"/>
                    <pic:cNvPicPr>
                      <a:picLocks noChangeAspect="1"/>
                    </pic:cNvPicPr>
                  </pic:nvPicPr>
                  <pic:blipFill>
                    <a:blip r:embed="rId21"/>
                    <a:stretch>
                      <a:fillRect/>
                    </a:stretch>
                  </pic:blipFill>
                  <pic:spPr>
                    <a:xfrm>
                      <a:off x="0" y="0"/>
                      <a:ext cx="2215515" cy="1294130"/>
                    </a:xfrm>
                    <a:prstGeom prst="rect">
                      <a:avLst/>
                    </a:prstGeom>
                  </pic:spPr>
                </pic:pic>
              </a:graphicData>
            </a:graphic>
          </wp:inline>
        </w:drawing>
      </w:r>
    </w:p>
    <w:p w14:paraId="5B000CB7">
      <w:pPr>
        <w:pStyle w:val="3"/>
        <w:ind w:firstLine="0" w:firstLineChars="0"/>
        <w:rPr>
          <w:rFonts w:hint="eastAsia" w:ascii="黑体" w:hAnsi="黑体"/>
        </w:rPr>
      </w:pPr>
      <w:bookmarkStart w:id="19" w:name="_Toc15047"/>
      <w:bookmarkStart w:id="20" w:name="_Toc35699807"/>
    </w:p>
    <w:p w14:paraId="2BF4BB0C">
      <w:pPr>
        <w:pStyle w:val="3"/>
        <w:ind w:firstLine="0" w:firstLineChars="0"/>
        <w:rPr>
          <w:rFonts w:hint="eastAsia" w:ascii="黑体" w:hAnsi="黑体"/>
          <w:szCs w:val="30"/>
        </w:rPr>
      </w:pPr>
      <w:r>
        <w:rPr>
          <w:rFonts w:hint="eastAsia" w:ascii="黑体" w:hAnsi="黑体"/>
          <w:szCs w:val="30"/>
        </w:rPr>
        <w:t>三、菜品营养分析</w:t>
      </w:r>
      <w:bookmarkEnd w:id="19"/>
      <w:bookmarkEnd w:id="20"/>
    </w:p>
    <w:p w14:paraId="66B88AC8">
      <w:pPr>
        <w:pStyle w:val="4"/>
        <w:ind w:firstLine="0" w:firstLineChars="0"/>
        <w:rPr>
          <w:rFonts w:hint="eastAsia" w:ascii="黑体" w:hAnsi="黑体" w:cs="黑体"/>
          <w:sz w:val="30"/>
          <w:szCs w:val="30"/>
        </w:rPr>
      </w:pPr>
      <w:bookmarkStart w:id="21" w:name="_Toc23476"/>
      <w:bookmarkStart w:id="22" w:name="_Toc35699808"/>
      <w:bookmarkStart w:id="23" w:name="_Toc18192_WPSOffice_Level3"/>
      <w:bookmarkStart w:id="24" w:name="_Toc24150"/>
      <w:bookmarkStart w:id="25" w:name="_Toc3805_WPSOffice_Level3"/>
      <w:bookmarkStart w:id="26" w:name="_Toc20766"/>
      <w:r>
        <w:rPr>
          <w:rFonts w:hint="eastAsia" w:ascii="黑体" w:hAnsi="黑体" w:cs="黑体"/>
          <w:sz w:val="30"/>
          <w:szCs w:val="30"/>
        </w:rPr>
        <w:t>（一）营养成分分析</w:t>
      </w:r>
      <w:bookmarkEnd w:id="21"/>
      <w:bookmarkEnd w:id="22"/>
      <w:bookmarkEnd w:id="23"/>
      <w:bookmarkEnd w:id="24"/>
      <w:bookmarkEnd w:id="25"/>
      <w:bookmarkEnd w:id="26"/>
    </w:p>
    <w:p w14:paraId="50B1092D">
      <w:pPr>
        <w:widowControl/>
        <w:ind w:firstLine="480"/>
        <w:jc w:val="center"/>
        <w:rPr>
          <w:rFonts w:hint="eastAsia" w:ascii="宋体" w:hAnsi="宋体" w:cs="宋体"/>
          <w:szCs w:val="24"/>
        </w:rPr>
      </w:pPr>
      <w:r>
        <w:rPr>
          <w:rFonts w:hint="eastAsia" w:ascii="宋体" w:hAnsi="宋体" w:cs="宋体"/>
          <w:szCs w:val="24"/>
        </w:rPr>
        <w:t>表3-1  营养成分分析表（参考）</w:t>
      </w:r>
    </w:p>
    <w:tbl>
      <w:tblPr>
        <w:tblStyle w:val="21"/>
        <w:tblpPr w:leftFromText="180" w:rightFromText="180" w:vertAnchor="text" w:horzAnchor="page" w:tblpXSpec="center" w:tblpY="368"/>
        <w:tblOverlap w:val="never"/>
        <w:tblW w:w="92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
        <w:gridCol w:w="920"/>
        <w:gridCol w:w="920"/>
        <w:gridCol w:w="920"/>
        <w:gridCol w:w="920"/>
        <w:gridCol w:w="920"/>
        <w:gridCol w:w="920"/>
        <w:gridCol w:w="920"/>
        <w:gridCol w:w="920"/>
        <w:gridCol w:w="920"/>
      </w:tblGrid>
      <w:tr w14:paraId="06777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920" w:type="dxa"/>
            <w:vAlign w:val="center"/>
          </w:tcPr>
          <w:p w14:paraId="32B9DA1E">
            <w:pPr>
              <w:ind w:firstLine="0" w:firstLineChars="0"/>
              <w:jc w:val="center"/>
              <w:rPr>
                <w:rFonts w:hint="eastAsia" w:ascii="宋体" w:hAnsi="宋体" w:cs="宋体"/>
                <w:szCs w:val="24"/>
              </w:rPr>
            </w:pPr>
            <w:r>
              <w:rPr>
                <w:rFonts w:hint="eastAsia" w:ascii="宋体" w:hAnsi="宋体" w:cs="宋体"/>
                <w:szCs w:val="24"/>
              </w:rPr>
              <w:t>食物</w:t>
            </w:r>
          </w:p>
          <w:p w14:paraId="1EF1716A">
            <w:pPr>
              <w:ind w:firstLine="0" w:firstLineChars="0"/>
              <w:jc w:val="center"/>
              <w:rPr>
                <w:rFonts w:hint="eastAsia" w:ascii="宋体" w:hAnsi="宋体" w:cs="宋体"/>
                <w:szCs w:val="24"/>
              </w:rPr>
            </w:pPr>
            <w:r>
              <w:rPr>
                <w:rFonts w:hint="eastAsia" w:ascii="宋体" w:hAnsi="宋体" w:cs="宋体"/>
                <w:szCs w:val="24"/>
              </w:rPr>
              <w:t>名称</w:t>
            </w:r>
          </w:p>
        </w:tc>
        <w:tc>
          <w:tcPr>
            <w:tcW w:w="920" w:type="dxa"/>
            <w:vAlign w:val="center"/>
          </w:tcPr>
          <w:p w14:paraId="2F98B20C">
            <w:pPr>
              <w:ind w:firstLine="0" w:firstLineChars="0"/>
              <w:jc w:val="center"/>
              <w:rPr>
                <w:rFonts w:hint="eastAsia" w:ascii="宋体" w:hAnsi="宋体" w:cs="宋体"/>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热量（千卡）</w:t>
            </w:r>
          </w:p>
        </w:tc>
        <w:tc>
          <w:tcPr>
            <w:tcW w:w="920" w:type="dxa"/>
            <w:vAlign w:val="center"/>
          </w:tcPr>
          <w:p w14:paraId="0FF3353A">
            <w:pPr>
              <w:ind w:firstLine="0" w:firstLineChars="0"/>
              <w:jc w:val="center"/>
              <w:rPr>
                <w:rFonts w:hint="eastAsia" w:ascii="宋体" w:hAnsi="宋体" w:cs="宋体"/>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蛋白质（克）</w:t>
            </w:r>
          </w:p>
        </w:tc>
        <w:tc>
          <w:tcPr>
            <w:tcW w:w="920" w:type="dxa"/>
            <w:vAlign w:val="center"/>
          </w:tcPr>
          <w:p w14:paraId="004DB4C3">
            <w:pPr>
              <w:ind w:hanging="2" w:firstLineChars="0"/>
              <w:jc w:val="center"/>
              <w:rPr>
                <w:rFonts w:hint="eastAsia" w:ascii="宋体" w:hAnsi="宋体" w:cs="宋体"/>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脂肪（克）</w:t>
            </w:r>
          </w:p>
        </w:tc>
        <w:tc>
          <w:tcPr>
            <w:tcW w:w="920" w:type="dxa"/>
            <w:vAlign w:val="center"/>
          </w:tcPr>
          <w:p w14:paraId="401C4347">
            <w:pPr>
              <w:ind w:firstLine="52" w:firstLineChars="22"/>
              <w:jc w:val="center"/>
              <w:rPr>
                <w:rFonts w:hint="eastAsia" w:ascii="宋体" w:hAnsi="宋体" w:cs="宋体"/>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碳水化合物（克）</w:t>
            </w:r>
          </w:p>
        </w:tc>
        <w:tc>
          <w:tcPr>
            <w:tcW w:w="920" w:type="dxa"/>
            <w:vAlign w:val="center"/>
          </w:tcPr>
          <w:p w14:paraId="174DDB9B">
            <w:pPr>
              <w:ind w:firstLine="62" w:firstLineChars="26"/>
              <w:jc w:val="center"/>
              <w:rPr>
                <w:rFonts w:hint="eastAsia" w:ascii="宋体" w:hAnsi="宋体" w:cs="宋体"/>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维生素A（微克）</w:t>
            </w:r>
          </w:p>
        </w:tc>
        <w:tc>
          <w:tcPr>
            <w:tcW w:w="920" w:type="dxa"/>
            <w:vAlign w:val="center"/>
          </w:tcPr>
          <w:p w14:paraId="20EE7EE2">
            <w:pPr>
              <w:ind w:left="2" w:leftChars="-2" w:hanging="7" w:hangingChars="3"/>
              <w:jc w:val="center"/>
              <w:rPr>
                <w:rFonts w:hint="eastAsia" w:ascii="宋体" w:hAnsi="宋体" w:cs="宋体"/>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膳食纤维（克）</w:t>
            </w:r>
          </w:p>
        </w:tc>
        <w:tc>
          <w:tcPr>
            <w:tcW w:w="920" w:type="dxa"/>
            <w:vAlign w:val="center"/>
          </w:tcPr>
          <w:p w14:paraId="78867911">
            <w:pPr>
              <w:ind w:firstLine="0" w:firstLineChars="0"/>
              <w:jc w:val="center"/>
              <w:rPr>
                <w:rFonts w:hint="eastAsia" w:ascii="宋体" w:hAnsi="宋体" w:cs="宋体"/>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钙（毫克）</w:t>
            </w:r>
          </w:p>
        </w:tc>
        <w:tc>
          <w:tcPr>
            <w:tcW w:w="920" w:type="dxa"/>
            <w:vAlign w:val="center"/>
          </w:tcPr>
          <w:p w14:paraId="59DF80A1">
            <w:pPr>
              <w:ind w:firstLine="0" w:firstLineChars="0"/>
              <w:jc w:val="center"/>
              <w:rPr>
                <w:rFonts w:hint="eastAsia" w:ascii="宋体" w:hAnsi="宋体" w:cs="宋体"/>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铁（毫克）</w:t>
            </w:r>
          </w:p>
        </w:tc>
        <w:tc>
          <w:tcPr>
            <w:tcW w:w="920" w:type="dxa"/>
            <w:vAlign w:val="center"/>
          </w:tcPr>
          <w:p w14:paraId="6E567947">
            <w:pPr>
              <w:ind w:leftChars="-1" w:hanging="2" w:hangingChars="1"/>
              <w:jc w:val="center"/>
              <w:rPr>
                <w:rFonts w:hint="eastAsia" w:ascii="宋体" w:hAnsi="宋体" w:cs="宋体"/>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锌（毫克）</w:t>
            </w:r>
          </w:p>
        </w:tc>
      </w:tr>
      <w:tr w14:paraId="7B2BE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20" w:type="dxa"/>
            <w:vAlign w:val="center"/>
          </w:tcPr>
          <w:p w14:paraId="30DCD25C">
            <w:pPr>
              <w:ind w:firstLine="0" w:firstLineChars="0"/>
              <w:jc w:val="center"/>
              <w:rPr>
                <w:rFonts w:hint="eastAsia" w:ascii="宋体" w:hAnsi="宋体" w:cs="宋体"/>
                <w:szCs w:val="24"/>
              </w:rPr>
            </w:pPr>
            <w:r>
              <w:rPr>
                <w:rFonts w:hint="eastAsia" w:ascii="宋体" w:hAnsi="宋体" w:cs="宋体"/>
                <w:szCs w:val="24"/>
              </w:rPr>
              <w:t>鲈鱼</w:t>
            </w:r>
          </w:p>
        </w:tc>
        <w:tc>
          <w:tcPr>
            <w:tcW w:w="920" w:type="dxa"/>
            <w:vAlign w:val="center"/>
          </w:tcPr>
          <w:p w14:paraId="227EDC67">
            <w:pPr>
              <w:ind w:firstLine="31" w:firstLineChars="13"/>
              <w:jc w:val="center"/>
              <w:rPr>
                <w:rFonts w:hint="eastAsia" w:ascii="宋体" w:hAnsi="宋体" w:cs="宋体"/>
                <w:szCs w:val="24"/>
              </w:rPr>
            </w:pPr>
            <w:r>
              <w:rPr>
                <w:rFonts w:hint="eastAsia" w:ascii="宋体" w:hAnsi="宋体" w:cs="宋体"/>
                <w:szCs w:val="24"/>
              </w:rPr>
              <w:t>525</w:t>
            </w:r>
          </w:p>
        </w:tc>
        <w:tc>
          <w:tcPr>
            <w:tcW w:w="920" w:type="dxa"/>
            <w:vAlign w:val="center"/>
          </w:tcPr>
          <w:p w14:paraId="77DA321B">
            <w:pPr>
              <w:ind w:firstLine="0" w:firstLineChars="0"/>
              <w:jc w:val="center"/>
              <w:rPr>
                <w:rFonts w:hint="eastAsia" w:ascii="宋体" w:hAnsi="宋体" w:cs="宋体"/>
                <w:szCs w:val="24"/>
              </w:rPr>
            </w:pPr>
            <w:r>
              <w:rPr>
                <w:rFonts w:hint="eastAsia" w:ascii="宋体" w:hAnsi="宋体" w:cs="宋体"/>
                <w:szCs w:val="24"/>
              </w:rPr>
              <w:t>93</w:t>
            </w:r>
          </w:p>
        </w:tc>
        <w:tc>
          <w:tcPr>
            <w:tcW w:w="920" w:type="dxa"/>
            <w:vAlign w:val="center"/>
          </w:tcPr>
          <w:p w14:paraId="08C13C15">
            <w:pPr>
              <w:ind w:hanging="2" w:firstLineChars="0"/>
              <w:jc w:val="center"/>
              <w:rPr>
                <w:rFonts w:hint="eastAsia" w:ascii="宋体" w:hAnsi="宋体" w:cs="宋体"/>
                <w:szCs w:val="24"/>
              </w:rPr>
            </w:pPr>
            <w:r>
              <w:rPr>
                <w:rFonts w:hint="eastAsia" w:ascii="宋体" w:hAnsi="宋体" w:cs="宋体"/>
                <w:szCs w:val="24"/>
              </w:rPr>
              <w:t>17</w:t>
            </w:r>
          </w:p>
        </w:tc>
        <w:tc>
          <w:tcPr>
            <w:tcW w:w="920" w:type="dxa"/>
            <w:vAlign w:val="center"/>
          </w:tcPr>
          <w:p w14:paraId="782AB848">
            <w:pPr>
              <w:ind w:firstLine="0" w:firstLineChars="0"/>
              <w:jc w:val="center"/>
              <w:rPr>
                <w:rFonts w:hint="eastAsia" w:ascii="宋体" w:hAnsi="宋体" w:cs="宋体"/>
                <w:szCs w:val="24"/>
              </w:rPr>
            </w:pPr>
            <w:r>
              <w:rPr>
                <w:rFonts w:hint="eastAsia" w:ascii="宋体" w:hAnsi="宋体" w:cs="宋体"/>
                <w:szCs w:val="24"/>
              </w:rPr>
              <w:t>0</w:t>
            </w:r>
          </w:p>
        </w:tc>
        <w:tc>
          <w:tcPr>
            <w:tcW w:w="920" w:type="dxa"/>
            <w:vAlign w:val="center"/>
          </w:tcPr>
          <w:p w14:paraId="19ECAD60">
            <w:pPr>
              <w:ind w:firstLine="0" w:firstLineChars="0"/>
              <w:jc w:val="center"/>
              <w:rPr>
                <w:rFonts w:hint="eastAsia" w:ascii="宋体" w:hAnsi="宋体" w:cs="宋体"/>
                <w:szCs w:val="24"/>
              </w:rPr>
            </w:pPr>
            <w:r>
              <w:rPr>
                <w:rFonts w:hint="eastAsia" w:ascii="宋体" w:hAnsi="宋体" w:cs="宋体"/>
                <w:szCs w:val="24"/>
              </w:rPr>
              <w:t>8.57</w:t>
            </w:r>
          </w:p>
        </w:tc>
        <w:tc>
          <w:tcPr>
            <w:tcW w:w="920" w:type="dxa"/>
            <w:vAlign w:val="center"/>
          </w:tcPr>
          <w:p w14:paraId="27C4023C">
            <w:pPr>
              <w:ind w:left="2" w:leftChars="-2" w:hanging="7" w:hangingChars="3"/>
              <w:jc w:val="center"/>
              <w:rPr>
                <w:rFonts w:hint="eastAsia" w:ascii="宋体" w:hAnsi="宋体" w:cs="宋体"/>
                <w:szCs w:val="24"/>
              </w:rPr>
            </w:pPr>
            <w:r>
              <w:rPr>
                <w:rFonts w:hint="eastAsia" w:ascii="宋体" w:hAnsi="宋体" w:cs="宋体"/>
                <w:szCs w:val="24"/>
              </w:rPr>
              <w:t>9.5</w:t>
            </w:r>
          </w:p>
        </w:tc>
        <w:tc>
          <w:tcPr>
            <w:tcW w:w="920" w:type="dxa"/>
            <w:vAlign w:val="center"/>
          </w:tcPr>
          <w:p w14:paraId="259680C7">
            <w:pPr>
              <w:ind w:firstLine="45" w:firstLineChars="19"/>
              <w:jc w:val="center"/>
              <w:rPr>
                <w:rFonts w:hint="eastAsia" w:ascii="宋体" w:hAnsi="宋体" w:cs="宋体"/>
                <w:szCs w:val="24"/>
              </w:rPr>
            </w:pPr>
            <w:r>
              <w:rPr>
                <w:rFonts w:hint="eastAsia" w:ascii="宋体" w:hAnsi="宋体" w:cs="宋体"/>
                <w:szCs w:val="24"/>
              </w:rPr>
              <w:t>690</w:t>
            </w:r>
          </w:p>
        </w:tc>
        <w:tc>
          <w:tcPr>
            <w:tcW w:w="920" w:type="dxa"/>
            <w:vAlign w:val="center"/>
          </w:tcPr>
          <w:p w14:paraId="19D728FD">
            <w:pPr>
              <w:ind w:left="7" w:leftChars="-22" w:hanging="60" w:hangingChars="25"/>
              <w:jc w:val="center"/>
              <w:rPr>
                <w:rFonts w:hint="eastAsia" w:ascii="宋体" w:hAnsi="宋体" w:cs="宋体"/>
                <w:szCs w:val="24"/>
              </w:rPr>
            </w:pPr>
            <w:r>
              <w:rPr>
                <w:rFonts w:hint="eastAsia" w:ascii="宋体" w:hAnsi="宋体" w:cs="宋体"/>
                <w:szCs w:val="24"/>
              </w:rPr>
              <w:t>10</w:t>
            </w:r>
          </w:p>
        </w:tc>
        <w:tc>
          <w:tcPr>
            <w:tcW w:w="920" w:type="dxa"/>
            <w:vAlign w:val="center"/>
          </w:tcPr>
          <w:p w14:paraId="6E4C2B74">
            <w:pPr>
              <w:ind w:firstLine="0" w:firstLineChars="0"/>
              <w:jc w:val="center"/>
              <w:rPr>
                <w:rFonts w:hint="eastAsia" w:ascii="宋体" w:hAnsi="宋体" w:cs="宋体"/>
                <w:szCs w:val="24"/>
              </w:rPr>
            </w:pPr>
            <w:r>
              <w:rPr>
                <w:rFonts w:hint="eastAsia" w:ascii="宋体" w:hAnsi="宋体" w:cs="宋体"/>
                <w:szCs w:val="24"/>
              </w:rPr>
              <w:t>14.15</w:t>
            </w:r>
          </w:p>
        </w:tc>
      </w:tr>
      <w:tr w14:paraId="4EBCF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20" w:type="dxa"/>
            <w:vAlign w:val="center"/>
          </w:tcPr>
          <w:p w14:paraId="5F5C7FD2">
            <w:pPr>
              <w:ind w:firstLine="0" w:firstLineChars="0"/>
              <w:jc w:val="center"/>
              <w:rPr>
                <w:rFonts w:hint="eastAsia" w:ascii="宋体" w:hAnsi="宋体" w:cs="宋体"/>
                <w:szCs w:val="24"/>
              </w:rPr>
            </w:pPr>
            <w:r>
              <w:rPr>
                <w:rFonts w:hint="eastAsia" w:ascii="宋体" w:hAnsi="宋体" w:cs="宋体"/>
                <w:szCs w:val="24"/>
              </w:rPr>
              <w:t>姜葱</w:t>
            </w:r>
          </w:p>
        </w:tc>
        <w:tc>
          <w:tcPr>
            <w:tcW w:w="920" w:type="dxa"/>
            <w:vAlign w:val="center"/>
          </w:tcPr>
          <w:p w14:paraId="7AA08EE6">
            <w:pPr>
              <w:ind w:firstLine="31" w:firstLineChars="13"/>
              <w:jc w:val="center"/>
              <w:rPr>
                <w:rFonts w:hint="eastAsia" w:ascii="宋体" w:hAnsi="宋体" w:cs="宋体"/>
                <w:szCs w:val="24"/>
              </w:rPr>
            </w:pPr>
            <w:r>
              <w:rPr>
                <w:rFonts w:hint="eastAsia" w:ascii="宋体" w:hAnsi="宋体" w:cs="宋体"/>
                <w:szCs w:val="24"/>
              </w:rPr>
              <w:t>6.5</w:t>
            </w:r>
          </w:p>
        </w:tc>
        <w:tc>
          <w:tcPr>
            <w:tcW w:w="920" w:type="dxa"/>
            <w:vAlign w:val="center"/>
          </w:tcPr>
          <w:p w14:paraId="7C97182B">
            <w:pPr>
              <w:ind w:firstLine="0" w:firstLineChars="0"/>
              <w:jc w:val="center"/>
              <w:rPr>
                <w:rFonts w:hint="eastAsia" w:ascii="宋体" w:hAnsi="宋体" w:cs="宋体"/>
                <w:szCs w:val="24"/>
              </w:rPr>
            </w:pPr>
            <w:r>
              <w:rPr>
                <w:rFonts w:hint="eastAsia" w:ascii="宋体" w:hAnsi="宋体" w:cs="宋体"/>
                <w:szCs w:val="24"/>
              </w:rPr>
              <w:t>0.29</w:t>
            </w:r>
          </w:p>
        </w:tc>
        <w:tc>
          <w:tcPr>
            <w:tcW w:w="920" w:type="dxa"/>
            <w:vAlign w:val="center"/>
          </w:tcPr>
          <w:p w14:paraId="4B872B52">
            <w:pPr>
              <w:ind w:hanging="2" w:firstLineChars="0"/>
              <w:jc w:val="center"/>
              <w:rPr>
                <w:rFonts w:hint="eastAsia" w:ascii="宋体" w:hAnsi="宋体" w:cs="宋体"/>
                <w:szCs w:val="24"/>
              </w:rPr>
            </w:pPr>
            <w:r>
              <w:rPr>
                <w:rFonts w:hint="eastAsia" w:ascii="宋体" w:hAnsi="宋体" w:cs="宋体"/>
                <w:szCs w:val="24"/>
              </w:rPr>
              <w:t>0.1</w:t>
            </w:r>
          </w:p>
        </w:tc>
        <w:tc>
          <w:tcPr>
            <w:tcW w:w="920" w:type="dxa"/>
            <w:vAlign w:val="center"/>
          </w:tcPr>
          <w:p w14:paraId="1B95D2D1">
            <w:pPr>
              <w:ind w:firstLine="0" w:firstLineChars="0"/>
              <w:jc w:val="center"/>
              <w:rPr>
                <w:rFonts w:hint="eastAsia" w:ascii="宋体" w:hAnsi="宋体" w:cs="宋体"/>
                <w:szCs w:val="24"/>
              </w:rPr>
            </w:pPr>
            <w:r>
              <w:rPr>
                <w:rFonts w:hint="eastAsia" w:ascii="宋体" w:hAnsi="宋体" w:cs="宋体"/>
                <w:szCs w:val="24"/>
              </w:rPr>
              <w:t>1.1</w:t>
            </w:r>
          </w:p>
        </w:tc>
        <w:tc>
          <w:tcPr>
            <w:tcW w:w="920" w:type="dxa"/>
            <w:vAlign w:val="center"/>
          </w:tcPr>
          <w:p w14:paraId="5DC55039">
            <w:pPr>
              <w:ind w:firstLine="0" w:firstLineChars="0"/>
              <w:jc w:val="center"/>
              <w:rPr>
                <w:rFonts w:hint="eastAsia" w:ascii="宋体" w:hAnsi="宋体" w:cs="宋体"/>
                <w:szCs w:val="24"/>
              </w:rPr>
            </w:pPr>
            <w:r>
              <w:rPr>
                <w:rFonts w:hint="eastAsia" w:ascii="宋体" w:hAnsi="宋体" w:cs="宋体"/>
                <w:szCs w:val="24"/>
              </w:rPr>
              <w:t>16.8</w:t>
            </w:r>
          </w:p>
        </w:tc>
        <w:tc>
          <w:tcPr>
            <w:tcW w:w="920" w:type="dxa"/>
            <w:vAlign w:val="center"/>
          </w:tcPr>
          <w:p w14:paraId="75A392AA">
            <w:pPr>
              <w:ind w:left="2" w:leftChars="-2" w:hanging="7" w:hangingChars="3"/>
              <w:jc w:val="center"/>
              <w:rPr>
                <w:rFonts w:hint="eastAsia" w:ascii="宋体" w:hAnsi="宋体" w:cs="宋体"/>
                <w:szCs w:val="24"/>
              </w:rPr>
            </w:pPr>
            <w:r>
              <w:rPr>
                <w:rFonts w:hint="eastAsia" w:ascii="宋体" w:hAnsi="宋体" w:cs="宋体"/>
                <w:szCs w:val="24"/>
              </w:rPr>
              <w:t>0.41</w:t>
            </w:r>
          </w:p>
        </w:tc>
        <w:tc>
          <w:tcPr>
            <w:tcW w:w="920" w:type="dxa"/>
            <w:vAlign w:val="center"/>
          </w:tcPr>
          <w:p w14:paraId="1F3E7C8B">
            <w:pPr>
              <w:ind w:firstLine="45" w:firstLineChars="19"/>
              <w:jc w:val="center"/>
              <w:rPr>
                <w:rFonts w:hint="eastAsia" w:ascii="宋体" w:hAnsi="宋体" w:cs="宋体"/>
                <w:szCs w:val="24"/>
              </w:rPr>
            </w:pPr>
            <w:r>
              <w:rPr>
                <w:rFonts w:hint="eastAsia" w:ascii="宋体" w:hAnsi="宋体" w:cs="宋体"/>
                <w:szCs w:val="24"/>
              </w:rPr>
              <w:t>9.9</w:t>
            </w:r>
          </w:p>
        </w:tc>
        <w:tc>
          <w:tcPr>
            <w:tcW w:w="920" w:type="dxa"/>
            <w:vAlign w:val="center"/>
          </w:tcPr>
          <w:p w14:paraId="3B3CB2D8">
            <w:pPr>
              <w:ind w:left="7" w:leftChars="-22" w:hanging="60" w:hangingChars="25"/>
              <w:jc w:val="center"/>
              <w:rPr>
                <w:rFonts w:hint="eastAsia" w:ascii="宋体" w:hAnsi="宋体" w:cs="宋体"/>
                <w:szCs w:val="24"/>
              </w:rPr>
            </w:pPr>
            <w:r>
              <w:rPr>
                <w:rFonts w:hint="eastAsia" w:ascii="宋体" w:hAnsi="宋体" w:cs="宋体"/>
                <w:szCs w:val="24"/>
              </w:rPr>
              <w:t>0.27</w:t>
            </w:r>
          </w:p>
        </w:tc>
        <w:tc>
          <w:tcPr>
            <w:tcW w:w="920" w:type="dxa"/>
            <w:vAlign w:val="center"/>
          </w:tcPr>
          <w:p w14:paraId="22A5D3D9">
            <w:pPr>
              <w:ind w:firstLine="0" w:firstLineChars="0"/>
              <w:jc w:val="center"/>
              <w:rPr>
                <w:rFonts w:hint="eastAsia" w:ascii="宋体" w:hAnsi="宋体" w:cs="宋体"/>
                <w:szCs w:val="24"/>
              </w:rPr>
            </w:pPr>
            <w:r>
              <w:rPr>
                <w:rFonts w:hint="eastAsia" w:ascii="宋体" w:hAnsi="宋体" w:cs="宋体"/>
                <w:szCs w:val="24"/>
              </w:rPr>
              <w:t>0.06</w:t>
            </w:r>
          </w:p>
        </w:tc>
      </w:tr>
      <w:tr w14:paraId="54A78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20" w:type="dxa"/>
            <w:vAlign w:val="center"/>
          </w:tcPr>
          <w:p w14:paraId="4302BB01">
            <w:pPr>
              <w:ind w:firstLine="0" w:firstLineChars="0"/>
              <w:jc w:val="center"/>
              <w:rPr>
                <w:rFonts w:hint="eastAsia" w:ascii="宋体" w:hAnsi="宋体" w:cs="宋体"/>
                <w:szCs w:val="24"/>
              </w:rPr>
            </w:pPr>
            <w:r>
              <w:rPr>
                <w:rFonts w:hint="eastAsia" w:ascii="宋体" w:hAnsi="宋体" w:cs="宋体"/>
                <w:szCs w:val="24"/>
              </w:rPr>
              <w:t>其他调料</w:t>
            </w:r>
          </w:p>
        </w:tc>
        <w:tc>
          <w:tcPr>
            <w:tcW w:w="920" w:type="dxa"/>
            <w:vAlign w:val="center"/>
          </w:tcPr>
          <w:p w14:paraId="5ACCE802">
            <w:pPr>
              <w:ind w:firstLine="31" w:firstLineChars="13"/>
              <w:jc w:val="center"/>
              <w:rPr>
                <w:rFonts w:hint="eastAsia" w:ascii="宋体" w:hAnsi="宋体" w:cs="宋体"/>
                <w:szCs w:val="24"/>
              </w:rPr>
            </w:pPr>
            <w:r>
              <w:rPr>
                <w:rFonts w:hint="eastAsia" w:ascii="宋体" w:hAnsi="宋体" w:cs="宋体"/>
                <w:szCs w:val="24"/>
              </w:rPr>
              <w:t>417.4</w:t>
            </w:r>
          </w:p>
        </w:tc>
        <w:tc>
          <w:tcPr>
            <w:tcW w:w="920" w:type="dxa"/>
            <w:vAlign w:val="center"/>
          </w:tcPr>
          <w:p w14:paraId="01ED7BFB">
            <w:pPr>
              <w:ind w:firstLine="0" w:firstLineChars="0"/>
              <w:jc w:val="center"/>
              <w:rPr>
                <w:rFonts w:hint="eastAsia" w:ascii="宋体" w:hAnsi="宋体" w:cs="宋体"/>
                <w:szCs w:val="24"/>
              </w:rPr>
            </w:pPr>
            <w:r>
              <w:rPr>
                <w:rFonts w:hint="eastAsia" w:ascii="宋体" w:hAnsi="宋体" w:cs="宋体"/>
                <w:szCs w:val="24"/>
              </w:rPr>
              <w:t>6.06</w:t>
            </w:r>
          </w:p>
        </w:tc>
        <w:tc>
          <w:tcPr>
            <w:tcW w:w="920" w:type="dxa"/>
            <w:vAlign w:val="center"/>
          </w:tcPr>
          <w:p w14:paraId="0EBA0B34">
            <w:pPr>
              <w:ind w:hanging="2" w:firstLineChars="0"/>
              <w:jc w:val="center"/>
              <w:rPr>
                <w:rFonts w:hint="eastAsia" w:ascii="宋体" w:hAnsi="宋体" w:cs="宋体"/>
                <w:szCs w:val="24"/>
              </w:rPr>
            </w:pPr>
            <w:r>
              <w:rPr>
                <w:rFonts w:hint="eastAsia" w:ascii="宋体" w:hAnsi="宋体" w:cs="宋体"/>
                <w:szCs w:val="24"/>
              </w:rPr>
              <w:t>0.48</w:t>
            </w:r>
          </w:p>
        </w:tc>
        <w:tc>
          <w:tcPr>
            <w:tcW w:w="920" w:type="dxa"/>
            <w:vAlign w:val="center"/>
          </w:tcPr>
          <w:p w14:paraId="124C7428">
            <w:pPr>
              <w:ind w:firstLine="0" w:firstLineChars="0"/>
              <w:jc w:val="center"/>
              <w:rPr>
                <w:rFonts w:hint="eastAsia" w:ascii="宋体" w:hAnsi="宋体" w:cs="宋体"/>
                <w:szCs w:val="24"/>
              </w:rPr>
            </w:pPr>
            <w:r>
              <w:rPr>
                <w:rFonts w:hint="eastAsia" w:ascii="宋体" w:hAnsi="宋体" w:cs="宋体"/>
                <w:szCs w:val="24"/>
              </w:rPr>
              <w:t>96.88</w:t>
            </w:r>
          </w:p>
        </w:tc>
        <w:tc>
          <w:tcPr>
            <w:tcW w:w="920" w:type="dxa"/>
            <w:vAlign w:val="center"/>
          </w:tcPr>
          <w:p w14:paraId="1A10D7BC">
            <w:pPr>
              <w:ind w:firstLine="0" w:firstLineChars="0"/>
              <w:jc w:val="center"/>
              <w:rPr>
                <w:rFonts w:hint="eastAsia" w:ascii="宋体" w:hAnsi="宋体" w:cs="宋体"/>
                <w:szCs w:val="24"/>
              </w:rPr>
            </w:pPr>
            <w:r>
              <w:rPr>
                <w:rFonts w:hint="eastAsia" w:ascii="宋体" w:hAnsi="宋体" w:cs="宋体"/>
                <w:szCs w:val="24"/>
              </w:rPr>
              <w:t>0</w:t>
            </w:r>
          </w:p>
        </w:tc>
        <w:tc>
          <w:tcPr>
            <w:tcW w:w="920" w:type="dxa"/>
            <w:vAlign w:val="center"/>
          </w:tcPr>
          <w:p w14:paraId="1330F96D">
            <w:pPr>
              <w:ind w:left="2" w:leftChars="-2" w:hanging="7" w:hangingChars="3"/>
              <w:jc w:val="center"/>
              <w:rPr>
                <w:rFonts w:hint="eastAsia" w:ascii="宋体" w:hAnsi="宋体" w:cs="宋体"/>
                <w:szCs w:val="24"/>
              </w:rPr>
            </w:pPr>
            <w:r>
              <w:rPr>
                <w:rFonts w:hint="eastAsia" w:ascii="宋体" w:hAnsi="宋体" w:cs="宋体"/>
                <w:szCs w:val="24"/>
              </w:rPr>
              <w:t>2.52</w:t>
            </w:r>
          </w:p>
        </w:tc>
        <w:tc>
          <w:tcPr>
            <w:tcW w:w="920" w:type="dxa"/>
            <w:vAlign w:val="center"/>
          </w:tcPr>
          <w:p w14:paraId="58DD91EE">
            <w:pPr>
              <w:ind w:firstLine="45" w:firstLineChars="19"/>
              <w:jc w:val="center"/>
              <w:rPr>
                <w:rFonts w:hint="eastAsia" w:ascii="宋体" w:hAnsi="宋体" w:cs="宋体"/>
                <w:szCs w:val="24"/>
              </w:rPr>
            </w:pPr>
            <w:r>
              <w:rPr>
                <w:rFonts w:hint="eastAsia" w:ascii="宋体" w:hAnsi="宋体" w:cs="宋体"/>
                <w:szCs w:val="24"/>
              </w:rPr>
              <w:t>53.8</w:t>
            </w:r>
          </w:p>
        </w:tc>
        <w:tc>
          <w:tcPr>
            <w:tcW w:w="920" w:type="dxa"/>
            <w:vAlign w:val="center"/>
          </w:tcPr>
          <w:p w14:paraId="47342E4D">
            <w:pPr>
              <w:ind w:left="7" w:leftChars="-22" w:hanging="60" w:hangingChars="25"/>
              <w:jc w:val="center"/>
              <w:rPr>
                <w:rFonts w:hint="eastAsia" w:ascii="宋体" w:hAnsi="宋体" w:cs="宋体"/>
                <w:szCs w:val="24"/>
              </w:rPr>
            </w:pPr>
            <w:r>
              <w:rPr>
                <w:rFonts w:hint="eastAsia" w:ascii="宋体" w:hAnsi="宋体" w:cs="宋体"/>
                <w:szCs w:val="24"/>
              </w:rPr>
              <w:t>2.48</w:t>
            </w:r>
          </w:p>
        </w:tc>
        <w:tc>
          <w:tcPr>
            <w:tcW w:w="920" w:type="dxa"/>
            <w:vAlign w:val="center"/>
          </w:tcPr>
          <w:p w14:paraId="37E12DD1">
            <w:pPr>
              <w:ind w:firstLine="0" w:firstLineChars="0"/>
              <w:jc w:val="center"/>
              <w:rPr>
                <w:rFonts w:hint="eastAsia" w:ascii="宋体" w:hAnsi="宋体" w:cs="宋体"/>
                <w:szCs w:val="24"/>
              </w:rPr>
            </w:pPr>
            <w:r>
              <w:rPr>
                <w:rFonts w:hint="eastAsia" w:ascii="宋体" w:hAnsi="宋体" w:cs="宋体"/>
                <w:szCs w:val="24"/>
              </w:rPr>
              <w:t>0.91</w:t>
            </w:r>
          </w:p>
        </w:tc>
      </w:tr>
      <w:tr w14:paraId="10E43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920" w:type="dxa"/>
            <w:vAlign w:val="center"/>
          </w:tcPr>
          <w:p w14:paraId="3B40D1FE">
            <w:pPr>
              <w:ind w:firstLine="0" w:firstLineChars="0"/>
              <w:jc w:val="center"/>
              <w:rPr>
                <w:rFonts w:hint="eastAsia" w:ascii="宋体" w:hAnsi="宋体" w:cs="宋体"/>
                <w:szCs w:val="24"/>
              </w:rPr>
            </w:pPr>
            <w:r>
              <w:rPr>
                <w:rFonts w:hint="eastAsia" w:ascii="宋体" w:hAnsi="宋体" w:cs="宋体"/>
                <w:szCs w:val="24"/>
              </w:rPr>
              <w:t>陈皮</w:t>
            </w:r>
          </w:p>
        </w:tc>
        <w:tc>
          <w:tcPr>
            <w:tcW w:w="920" w:type="dxa"/>
            <w:vAlign w:val="center"/>
          </w:tcPr>
          <w:p w14:paraId="40C4E2CD">
            <w:pPr>
              <w:ind w:firstLine="0" w:firstLineChars="0"/>
              <w:jc w:val="center"/>
              <w:rPr>
                <w:rFonts w:hint="eastAsia" w:ascii="宋体" w:hAnsi="宋体" w:cs="宋体"/>
                <w:szCs w:val="24"/>
              </w:rPr>
            </w:pPr>
            <w:r>
              <w:rPr>
                <w:rFonts w:hint="eastAsia" w:ascii="宋体" w:hAnsi="宋体" w:cs="宋体"/>
                <w:szCs w:val="24"/>
              </w:rPr>
              <w:t>13.9</w:t>
            </w:r>
          </w:p>
        </w:tc>
        <w:tc>
          <w:tcPr>
            <w:tcW w:w="920" w:type="dxa"/>
            <w:vAlign w:val="center"/>
          </w:tcPr>
          <w:p w14:paraId="5C3DB108">
            <w:pPr>
              <w:ind w:firstLine="0" w:firstLineChars="0"/>
              <w:jc w:val="center"/>
              <w:rPr>
                <w:rFonts w:hint="eastAsia" w:ascii="宋体" w:hAnsi="宋体" w:cs="宋体"/>
                <w:szCs w:val="24"/>
              </w:rPr>
            </w:pPr>
            <w:r>
              <w:rPr>
                <w:rFonts w:hint="eastAsia" w:ascii="宋体" w:hAnsi="宋体" w:cs="宋体"/>
                <w:szCs w:val="24"/>
              </w:rPr>
              <w:t>0.4</w:t>
            </w:r>
          </w:p>
        </w:tc>
        <w:tc>
          <w:tcPr>
            <w:tcW w:w="920" w:type="dxa"/>
            <w:vAlign w:val="center"/>
          </w:tcPr>
          <w:p w14:paraId="45BD6296">
            <w:pPr>
              <w:ind w:hanging="2" w:firstLineChars="0"/>
              <w:jc w:val="center"/>
              <w:rPr>
                <w:rFonts w:hint="eastAsia" w:ascii="宋体" w:hAnsi="宋体" w:cs="宋体"/>
                <w:szCs w:val="24"/>
              </w:rPr>
            </w:pPr>
            <w:r>
              <w:rPr>
                <w:rFonts w:hint="eastAsia" w:ascii="宋体" w:hAnsi="宋体" w:cs="宋体"/>
                <w:szCs w:val="24"/>
              </w:rPr>
              <w:t>0.07</w:t>
            </w:r>
          </w:p>
        </w:tc>
        <w:tc>
          <w:tcPr>
            <w:tcW w:w="920" w:type="dxa"/>
            <w:vAlign w:val="center"/>
          </w:tcPr>
          <w:p w14:paraId="0D7BF6CD">
            <w:pPr>
              <w:ind w:firstLine="0" w:firstLineChars="0"/>
              <w:jc w:val="center"/>
              <w:rPr>
                <w:rFonts w:hint="eastAsia" w:ascii="宋体" w:hAnsi="宋体" w:cs="宋体"/>
                <w:szCs w:val="24"/>
              </w:rPr>
            </w:pPr>
            <w:r>
              <w:rPr>
                <w:rFonts w:hint="eastAsia" w:ascii="宋体" w:hAnsi="宋体" w:cs="宋体"/>
                <w:szCs w:val="24"/>
              </w:rPr>
              <w:t>0</w:t>
            </w:r>
          </w:p>
        </w:tc>
        <w:tc>
          <w:tcPr>
            <w:tcW w:w="920" w:type="dxa"/>
            <w:vAlign w:val="center"/>
          </w:tcPr>
          <w:p w14:paraId="67B7D5EF">
            <w:pPr>
              <w:ind w:firstLine="0" w:firstLineChars="0"/>
              <w:jc w:val="center"/>
              <w:rPr>
                <w:rFonts w:hint="eastAsia" w:ascii="宋体" w:hAnsi="宋体" w:cs="宋体"/>
                <w:szCs w:val="24"/>
              </w:rPr>
            </w:pPr>
            <w:r>
              <w:rPr>
                <w:rFonts w:hint="eastAsia" w:ascii="宋体" w:hAnsi="宋体" w:cs="宋体"/>
                <w:szCs w:val="24"/>
              </w:rPr>
              <w:t>3.4</w:t>
            </w:r>
          </w:p>
        </w:tc>
        <w:tc>
          <w:tcPr>
            <w:tcW w:w="920" w:type="dxa"/>
            <w:vAlign w:val="center"/>
          </w:tcPr>
          <w:p w14:paraId="12972C43">
            <w:pPr>
              <w:ind w:left="2" w:leftChars="-2" w:hanging="7" w:hangingChars="3"/>
              <w:jc w:val="center"/>
              <w:rPr>
                <w:rFonts w:hint="eastAsia" w:ascii="宋体" w:hAnsi="宋体" w:cs="宋体"/>
                <w:szCs w:val="24"/>
              </w:rPr>
            </w:pPr>
            <w:r>
              <w:rPr>
                <w:rFonts w:hint="eastAsia" w:ascii="宋体" w:hAnsi="宋体" w:cs="宋体"/>
                <w:szCs w:val="24"/>
              </w:rPr>
              <w:t>1.03</w:t>
            </w:r>
          </w:p>
        </w:tc>
        <w:tc>
          <w:tcPr>
            <w:tcW w:w="920" w:type="dxa"/>
            <w:vAlign w:val="center"/>
          </w:tcPr>
          <w:p w14:paraId="4C89B22C">
            <w:pPr>
              <w:ind w:left="2" w:leftChars="-2" w:hanging="7" w:hangingChars="3"/>
              <w:jc w:val="center"/>
              <w:rPr>
                <w:rFonts w:hint="eastAsia" w:ascii="宋体" w:hAnsi="宋体" w:cs="宋体"/>
                <w:szCs w:val="24"/>
              </w:rPr>
            </w:pPr>
            <w:r>
              <w:rPr>
                <w:rFonts w:hint="eastAsia" w:ascii="宋体" w:hAnsi="宋体" w:cs="宋体"/>
                <w:szCs w:val="24"/>
              </w:rPr>
              <w:t>4.1</w:t>
            </w:r>
          </w:p>
        </w:tc>
        <w:tc>
          <w:tcPr>
            <w:tcW w:w="920" w:type="dxa"/>
            <w:vAlign w:val="center"/>
          </w:tcPr>
          <w:p w14:paraId="598525CA">
            <w:pPr>
              <w:ind w:firstLine="0" w:firstLineChars="0"/>
              <w:jc w:val="center"/>
              <w:rPr>
                <w:rFonts w:hint="eastAsia" w:ascii="宋体" w:hAnsi="宋体" w:cs="宋体"/>
                <w:szCs w:val="24"/>
              </w:rPr>
            </w:pPr>
            <w:r>
              <w:rPr>
                <w:rFonts w:hint="eastAsia" w:ascii="宋体" w:hAnsi="宋体" w:cs="宋体"/>
                <w:szCs w:val="24"/>
              </w:rPr>
              <w:t>0.46</w:t>
            </w:r>
          </w:p>
        </w:tc>
        <w:tc>
          <w:tcPr>
            <w:tcW w:w="920" w:type="dxa"/>
            <w:vAlign w:val="center"/>
          </w:tcPr>
          <w:p w14:paraId="64078E1F">
            <w:pPr>
              <w:ind w:firstLine="0" w:firstLineChars="0"/>
              <w:jc w:val="center"/>
              <w:rPr>
                <w:rFonts w:hint="eastAsia" w:ascii="宋体" w:hAnsi="宋体" w:cs="宋体"/>
                <w:szCs w:val="24"/>
              </w:rPr>
            </w:pPr>
            <w:r>
              <w:rPr>
                <w:rFonts w:hint="eastAsia" w:ascii="宋体" w:hAnsi="宋体" w:cs="宋体"/>
                <w:szCs w:val="24"/>
              </w:rPr>
              <w:t>0.05</w:t>
            </w:r>
          </w:p>
        </w:tc>
      </w:tr>
      <w:tr w14:paraId="62C8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20" w:type="dxa"/>
            <w:vAlign w:val="center"/>
          </w:tcPr>
          <w:p w14:paraId="1D1249B1">
            <w:pPr>
              <w:ind w:firstLine="0" w:firstLineChars="0"/>
              <w:jc w:val="center"/>
              <w:rPr>
                <w:rFonts w:hint="eastAsia" w:ascii="宋体" w:hAnsi="宋体" w:cs="宋体"/>
                <w:szCs w:val="24"/>
              </w:rPr>
            </w:pPr>
            <w:r>
              <w:rPr>
                <w:rFonts w:hint="eastAsia" w:ascii="宋体" w:hAnsi="宋体" w:cs="宋体"/>
                <w:szCs w:val="24"/>
              </w:rPr>
              <w:t>合计</w:t>
            </w:r>
          </w:p>
        </w:tc>
        <w:tc>
          <w:tcPr>
            <w:tcW w:w="920" w:type="dxa"/>
            <w:vAlign w:val="center"/>
          </w:tcPr>
          <w:p w14:paraId="61A1CF09">
            <w:pPr>
              <w:ind w:firstLine="0" w:firstLineChars="0"/>
              <w:jc w:val="center"/>
              <w:rPr>
                <w:rFonts w:hint="eastAsia" w:ascii="宋体" w:hAnsi="宋体" w:cs="宋体"/>
                <w:szCs w:val="24"/>
              </w:rPr>
            </w:pPr>
            <w:r>
              <w:rPr>
                <w:rFonts w:hint="eastAsia" w:ascii="宋体" w:hAnsi="宋体" w:cs="宋体"/>
                <w:szCs w:val="24"/>
              </w:rPr>
              <w:t>962.8</w:t>
            </w:r>
          </w:p>
        </w:tc>
        <w:tc>
          <w:tcPr>
            <w:tcW w:w="920" w:type="dxa"/>
            <w:vAlign w:val="center"/>
          </w:tcPr>
          <w:p w14:paraId="17906DE7">
            <w:pPr>
              <w:ind w:firstLine="0" w:firstLineChars="0"/>
              <w:jc w:val="center"/>
              <w:rPr>
                <w:rFonts w:hint="eastAsia" w:ascii="宋体" w:hAnsi="宋体" w:cs="宋体"/>
                <w:szCs w:val="24"/>
              </w:rPr>
            </w:pPr>
            <w:r>
              <w:rPr>
                <w:rFonts w:hint="eastAsia" w:ascii="宋体" w:hAnsi="宋体" w:cs="宋体"/>
                <w:szCs w:val="24"/>
              </w:rPr>
              <w:t>99.75</w:t>
            </w:r>
          </w:p>
        </w:tc>
        <w:tc>
          <w:tcPr>
            <w:tcW w:w="920" w:type="dxa"/>
            <w:vAlign w:val="center"/>
          </w:tcPr>
          <w:p w14:paraId="1AD50465">
            <w:pPr>
              <w:ind w:hanging="2" w:firstLineChars="0"/>
              <w:jc w:val="center"/>
              <w:rPr>
                <w:rFonts w:hint="eastAsia" w:ascii="宋体" w:hAnsi="宋体" w:cs="宋体"/>
                <w:szCs w:val="24"/>
              </w:rPr>
            </w:pPr>
            <w:r>
              <w:rPr>
                <w:rFonts w:hint="eastAsia" w:ascii="宋体" w:hAnsi="宋体" w:cs="宋体"/>
                <w:szCs w:val="24"/>
              </w:rPr>
              <w:t>17.65</w:t>
            </w:r>
          </w:p>
        </w:tc>
        <w:tc>
          <w:tcPr>
            <w:tcW w:w="920" w:type="dxa"/>
            <w:vAlign w:val="center"/>
          </w:tcPr>
          <w:p w14:paraId="7916697C">
            <w:pPr>
              <w:ind w:firstLine="0" w:firstLineChars="0"/>
              <w:jc w:val="center"/>
              <w:rPr>
                <w:rFonts w:hint="eastAsia" w:ascii="宋体" w:hAnsi="宋体" w:cs="宋体"/>
                <w:szCs w:val="24"/>
              </w:rPr>
            </w:pPr>
            <w:r>
              <w:rPr>
                <w:rFonts w:hint="eastAsia" w:ascii="宋体" w:hAnsi="宋体" w:cs="宋体"/>
                <w:szCs w:val="24"/>
              </w:rPr>
              <w:t>97.98</w:t>
            </w:r>
          </w:p>
        </w:tc>
        <w:tc>
          <w:tcPr>
            <w:tcW w:w="920" w:type="dxa"/>
            <w:vAlign w:val="center"/>
          </w:tcPr>
          <w:p w14:paraId="6BD9AF3B">
            <w:pPr>
              <w:ind w:firstLine="0" w:firstLineChars="0"/>
              <w:jc w:val="center"/>
              <w:rPr>
                <w:rFonts w:hint="eastAsia" w:ascii="宋体" w:hAnsi="宋体" w:cs="宋体"/>
                <w:szCs w:val="24"/>
              </w:rPr>
            </w:pPr>
            <w:r>
              <w:rPr>
                <w:rFonts w:hint="eastAsia" w:ascii="宋体" w:hAnsi="宋体" w:cs="宋体"/>
                <w:szCs w:val="24"/>
              </w:rPr>
              <w:t>28.77</w:t>
            </w:r>
          </w:p>
        </w:tc>
        <w:tc>
          <w:tcPr>
            <w:tcW w:w="920" w:type="dxa"/>
            <w:vAlign w:val="center"/>
          </w:tcPr>
          <w:p w14:paraId="19246DEF">
            <w:pPr>
              <w:ind w:left="2" w:leftChars="-2" w:hanging="7" w:hangingChars="3"/>
              <w:jc w:val="center"/>
              <w:rPr>
                <w:rFonts w:hint="eastAsia" w:ascii="宋体" w:hAnsi="宋体" w:cs="宋体"/>
                <w:szCs w:val="24"/>
              </w:rPr>
            </w:pPr>
            <w:r>
              <w:rPr>
                <w:rFonts w:hint="eastAsia" w:ascii="宋体" w:hAnsi="宋体" w:cs="宋体"/>
                <w:szCs w:val="24"/>
              </w:rPr>
              <w:t>13.46</w:t>
            </w:r>
          </w:p>
        </w:tc>
        <w:tc>
          <w:tcPr>
            <w:tcW w:w="920" w:type="dxa"/>
            <w:vAlign w:val="center"/>
          </w:tcPr>
          <w:p w14:paraId="259A3B46">
            <w:pPr>
              <w:ind w:firstLine="0" w:firstLineChars="0"/>
              <w:jc w:val="center"/>
              <w:rPr>
                <w:rFonts w:hint="eastAsia" w:ascii="宋体" w:hAnsi="宋体" w:cs="宋体"/>
                <w:szCs w:val="24"/>
              </w:rPr>
            </w:pPr>
            <w:r>
              <w:rPr>
                <w:rFonts w:hint="eastAsia" w:ascii="宋体" w:hAnsi="宋体" w:cs="宋体"/>
                <w:szCs w:val="24"/>
              </w:rPr>
              <w:t>757.8</w:t>
            </w:r>
          </w:p>
        </w:tc>
        <w:tc>
          <w:tcPr>
            <w:tcW w:w="920" w:type="dxa"/>
            <w:vAlign w:val="center"/>
          </w:tcPr>
          <w:p w14:paraId="28E0B0EA">
            <w:pPr>
              <w:ind w:firstLine="0" w:firstLineChars="0"/>
              <w:jc w:val="center"/>
              <w:rPr>
                <w:rFonts w:hint="eastAsia" w:ascii="宋体" w:hAnsi="宋体" w:cs="宋体"/>
                <w:szCs w:val="24"/>
              </w:rPr>
            </w:pPr>
            <w:r>
              <w:rPr>
                <w:rFonts w:hint="eastAsia" w:ascii="宋体" w:hAnsi="宋体" w:cs="宋体"/>
                <w:szCs w:val="24"/>
              </w:rPr>
              <w:t>13.21</w:t>
            </w:r>
          </w:p>
        </w:tc>
        <w:tc>
          <w:tcPr>
            <w:tcW w:w="920" w:type="dxa"/>
            <w:vAlign w:val="center"/>
          </w:tcPr>
          <w:p w14:paraId="4EEFDB98">
            <w:pPr>
              <w:ind w:firstLine="0" w:firstLineChars="0"/>
              <w:jc w:val="center"/>
              <w:rPr>
                <w:rFonts w:hint="eastAsia" w:ascii="宋体" w:hAnsi="宋体" w:cs="宋体"/>
                <w:szCs w:val="24"/>
              </w:rPr>
            </w:pPr>
            <w:r>
              <w:rPr>
                <w:rFonts w:hint="eastAsia" w:ascii="宋体" w:hAnsi="宋体" w:cs="宋体"/>
                <w:szCs w:val="24"/>
              </w:rPr>
              <w:t>15.17</w:t>
            </w:r>
          </w:p>
        </w:tc>
      </w:tr>
    </w:tbl>
    <w:p w14:paraId="3860B929">
      <w:pPr>
        <w:pStyle w:val="19"/>
        <w:widowControl/>
        <w:shd w:val="clear" w:color="auto" w:fill="FFFFFF"/>
        <w:spacing w:beforeAutospacing="0" w:afterAutospacing="0" w:line="405" w:lineRule="atLeast"/>
        <w:ind w:firstLine="480"/>
        <w:rPr>
          <w:rFonts w:hint="eastAsia" w:ascii="宋体" w:hAnsi="宋体" w:cs="宋体"/>
          <w:szCs w:val="24"/>
        </w:rPr>
      </w:pPr>
    </w:p>
    <w:p w14:paraId="71AC2BDD">
      <w:pPr>
        <w:pStyle w:val="4"/>
        <w:ind w:firstLine="0" w:firstLineChars="0"/>
        <w:rPr>
          <w:rFonts w:hint="eastAsia" w:ascii="黑体" w:hAnsi="黑体" w:cs="黑体"/>
          <w:sz w:val="30"/>
          <w:szCs w:val="30"/>
        </w:rPr>
      </w:pPr>
      <w:bookmarkStart w:id="27" w:name="_Toc21985"/>
      <w:bookmarkStart w:id="28" w:name="_Toc35699809"/>
      <w:r>
        <w:rPr>
          <w:rFonts w:hint="eastAsia" w:ascii="黑体" w:hAnsi="黑体" w:cs="黑体"/>
          <w:sz w:val="30"/>
          <w:szCs w:val="30"/>
        </w:rPr>
        <w:t>（二）营养价值</w:t>
      </w:r>
      <w:bookmarkEnd w:id="27"/>
      <w:bookmarkEnd w:id="28"/>
    </w:p>
    <w:p w14:paraId="751BB28C">
      <w:pPr>
        <w:ind w:firstLine="480"/>
      </w:pPr>
      <w:r>
        <w:rPr>
          <w:rFonts w:hint="eastAsia"/>
          <w:color w:val="000000"/>
        </w:rPr>
        <w:t>表3-1中的数据是根据本次制作所用原料估算出来的，只能作为营养分析的参考。从原料构成看，整道菜的主要营养来源仍然是鲈鱼。鲈鱼用量约500克，蛋白质贡献比较明显，鱼肉质地也较细嫩。相对而言，白砂糖、番茄酱、水淀粉和油炸过程更多影响的是热量、碳水化合物和口感，因此成菜不能简单归为清淡鱼类菜品。</w:t>
      </w:r>
    </w:p>
    <w:p w14:paraId="429D890A">
      <w:pPr>
        <w:ind w:firstLine="480"/>
      </w:pPr>
      <w:r>
        <w:rPr>
          <w:rFonts w:hint="eastAsia"/>
          <w:color w:val="000000"/>
        </w:rPr>
        <w:t>热量变化主要集中在炸制和浇汁两个环节。鲈鱼本身热量并不算特别高，但鱼身拍粉后下油锅炸，外层淀粉会吸附一部分油脂；糖醋汁如果收得过厚、浇得过多，也会让甜味和热量增加。实训制作时，鱼炸好后应先放在漏网上充分控油，浇汁也不宜过厚，这样既能保持外层酥脆，又能减轻入口后的油腻感。</w:t>
      </w:r>
    </w:p>
    <w:p w14:paraId="309F18EE">
      <w:pPr>
        <w:ind w:firstLine="240" w:firstLineChars="100"/>
      </w:pPr>
      <w:r>
        <w:rPr>
          <w:rFonts w:hint="eastAsia"/>
          <w:color w:val="000000"/>
        </w:rPr>
        <w:t>蛋白质主要由鲈鱼提供，但最终口感还与油温和炸制时间有关。油温偏低时，鱼身不容易快速定型，外层容易吸油；油温过高或炸制时间过长，鱼肉又可能变干，影响细嫩感。因此，这道菜的营养评价不能只看原料表，还要结合实际烹调过程分析。只有在油温相对稳定、炸制时间控制合适的情况下，鲈鱼本身的口感优势才能较好体现出来。</w:t>
      </w:r>
    </w:p>
    <w:p w14:paraId="628C2332">
      <w:pPr>
        <w:ind w:firstLine="480"/>
      </w:pPr>
      <w:r>
        <w:rPr>
          <w:rFonts w:hint="eastAsia"/>
        </w:rPr>
        <w:t>脂肪和碳水化合物主要受烹调方式影响。鱼肉自身脂肪含量不算高，但经过油炸后，成菜中的脂肪会增加；糖醋汁中的白糖、番茄酱和水淀粉则是碳水化合物的主要来源。由此可见，陈皮风味松鼠鱼更适合作为宴席菜、展示菜或特色菜适量食用，不适合在日常饮食中高频食用。</w:t>
      </w:r>
    </w:p>
    <w:p w14:paraId="352F32F8">
      <w:pPr>
        <w:ind w:firstLine="480"/>
      </w:pPr>
      <w:r>
        <w:rPr>
          <w:rFonts w:hint="eastAsia"/>
        </w:rPr>
        <w:t>姜、葱和陈皮在本菜品中的用量较少，主要作用不是补充大量营养，而是去腥、增香和调整后味。尤其是陈皮，加入后能让鱼肉和糖醋汁多出一点清香，但如果用量过大，苦味会变明显，反而影响菜品接受度。因此，营养分析之外，还需要同时考虑风味平衡和食用感受。</w:t>
      </w:r>
    </w:p>
    <w:p w14:paraId="6EC32CF5">
      <w:pPr>
        <w:ind w:firstLine="480"/>
      </w:pPr>
      <w:r>
        <w:rPr>
          <w:rFonts w:hint="eastAsia"/>
          <w:color w:val="000000"/>
        </w:rPr>
        <w:t>维生素和矿物质方面，表中钙、铁、锌等数据主要来自鲈鱼以及少量辅料。由于本次毕业设计没有单独称量炸制后的吸油量，也没有对烹调后的营养损耗进行检测，所以表3-1不能直接等同于实际入口摄入量。该表更适合用来说明不同原料对营养构成的大致影响，而不是作为精确营养检测结果。</w:t>
      </w:r>
    </w:p>
    <w:p w14:paraId="50A09D2D">
      <w:pPr>
        <w:ind w:firstLine="480"/>
      </w:pPr>
      <w:r>
        <w:rPr>
          <w:rFonts w:hint="eastAsia"/>
          <w:color w:val="000000"/>
        </w:rPr>
        <w:t>综合来看，陈皮风味松鼠鱼的优点在于主料明确，蛋白质来源较好，酸甜味中增加了陈皮香，使后味比普通糖醋汁稍清爽一些；不足在于油炸和糖醋调味会提高热量、糖分和油脂含量。后续制作时，可以适当减少糖醋汁用量，炸后延长控油时间，并控制盐和糖的比例，使菜品在保持传统风味的同时，尽量降低油腻感。</w:t>
      </w:r>
    </w:p>
    <w:p w14:paraId="3CBAB006">
      <w:pPr>
        <w:ind w:firstLine="480"/>
      </w:pPr>
    </w:p>
    <w:p w14:paraId="60FFA680">
      <w:pPr>
        <w:ind w:firstLine="480"/>
      </w:pPr>
    </w:p>
    <w:p w14:paraId="4AA371EA">
      <w:pPr>
        <w:ind w:firstLine="480"/>
        <w:rPr>
          <w:rFonts w:hint="eastAsia" w:ascii="宋体" w:hAnsi="宋体" w:cs="宋体"/>
          <w:color w:val="333333"/>
          <w:szCs w:val="24"/>
          <w:shd w:val="clear" w:color="auto" w:fill="FFFFFF"/>
        </w:rPr>
      </w:pPr>
    </w:p>
    <w:p w14:paraId="7B55E9AF">
      <w:pPr>
        <w:pStyle w:val="3"/>
        <w:ind w:firstLine="600"/>
        <w:rPr>
          <w:rFonts w:hint="eastAsia" w:ascii="黑体" w:hAnsi="黑体"/>
          <w:szCs w:val="30"/>
        </w:rPr>
      </w:pPr>
      <w:r>
        <w:rPr>
          <w:rFonts w:hint="eastAsia" w:ascii="黑体" w:hAnsi="黑体"/>
          <w:szCs w:val="30"/>
        </w:rPr>
        <w:t>四、菜品成本核算</w:t>
      </w:r>
    </w:p>
    <w:p w14:paraId="29F2C9F3">
      <w:pPr>
        <w:pStyle w:val="4"/>
        <w:ind w:firstLine="0" w:firstLineChars="0"/>
        <w:rPr>
          <w:rFonts w:hint="eastAsia" w:ascii="黑体" w:hAnsi="黑体" w:cs="黑体"/>
          <w:sz w:val="30"/>
          <w:szCs w:val="30"/>
        </w:rPr>
      </w:pPr>
      <w:bookmarkStart w:id="29" w:name="_Toc30118_WPSOffice_Level3"/>
      <w:bookmarkStart w:id="30" w:name="_Toc21945"/>
      <w:bookmarkStart w:id="31" w:name="_Toc12993"/>
      <w:bookmarkStart w:id="32" w:name="_Toc26584_WPSOffice_Level3"/>
      <w:bookmarkStart w:id="33" w:name="_Toc250"/>
      <w:bookmarkStart w:id="34" w:name="_Toc35699811"/>
      <w:r>
        <w:rPr>
          <w:rFonts w:hint="eastAsia" w:ascii="黑体" w:hAnsi="黑体" w:cs="黑体"/>
          <w:sz w:val="30"/>
          <w:szCs w:val="30"/>
        </w:rPr>
        <w:t>（一）成本分析</w:t>
      </w:r>
      <w:bookmarkEnd w:id="29"/>
      <w:bookmarkEnd w:id="30"/>
      <w:bookmarkEnd w:id="31"/>
      <w:bookmarkEnd w:id="32"/>
      <w:bookmarkEnd w:id="33"/>
      <w:bookmarkEnd w:id="34"/>
    </w:p>
    <w:p w14:paraId="623A2DFE">
      <w:pPr>
        <w:spacing w:line="288" w:lineRule="auto"/>
        <w:ind w:left="420" w:firstLine="480"/>
        <w:jc w:val="center"/>
        <w:rPr>
          <w:rFonts w:hint="eastAsia" w:ascii="宋体" w:hAnsi="宋体" w:cs="宋体"/>
          <w:szCs w:val="24"/>
        </w:rPr>
      </w:pPr>
      <w:r>
        <w:rPr>
          <w:rFonts w:hint="eastAsia" w:ascii="宋体" w:hAnsi="宋体" w:cs="宋体"/>
          <w:szCs w:val="24"/>
        </w:rPr>
        <w:t>表4-1  成本分析表（参考）</w:t>
      </w:r>
    </w:p>
    <w:tbl>
      <w:tblPr>
        <w:tblStyle w:val="21"/>
        <w:tblpPr w:leftFromText="180" w:rightFromText="180" w:vertAnchor="text" w:horzAnchor="page" w:tblpXSpec="center" w:tblpY="547"/>
        <w:tblOverlap w:val="never"/>
        <w:tblW w:w="102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2"/>
        <w:gridCol w:w="1856"/>
        <w:gridCol w:w="1990"/>
        <w:gridCol w:w="1901"/>
        <w:gridCol w:w="1793"/>
      </w:tblGrid>
      <w:tr w14:paraId="7B772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2692" w:type="dxa"/>
            <w:vAlign w:val="center"/>
          </w:tcPr>
          <w:p w14:paraId="6D034462">
            <w:pPr>
              <w:ind w:firstLine="0" w:firstLineChars="0"/>
              <w:jc w:val="center"/>
              <w:rPr>
                <w:rFonts w:hint="eastAsia" w:ascii="宋体" w:hAnsi="宋体" w:cs="宋体"/>
                <w:szCs w:val="24"/>
              </w:rPr>
            </w:pPr>
            <w:r>
              <w:rPr>
                <w:rFonts w:hint="eastAsia" w:ascii="宋体" w:hAnsi="宋体" w:cs="宋体"/>
                <w:szCs w:val="24"/>
              </w:rPr>
              <w:t>原料</w:t>
            </w:r>
          </w:p>
        </w:tc>
        <w:tc>
          <w:tcPr>
            <w:tcW w:w="1856" w:type="dxa"/>
            <w:vAlign w:val="center"/>
          </w:tcPr>
          <w:p w14:paraId="31635F02">
            <w:pPr>
              <w:ind w:firstLine="2" w:firstLineChars="0"/>
              <w:jc w:val="center"/>
              <w:rPr>
                <w:rFonts w:hint="eastAsia" w:ascii="宋体" w:hAnsi="宋体" w:cs="宋体"/>
                <w:szCs w:val="24"/>
              </w:rPr>
            </w:pPr>
            <w:r>
              <w:rPr>
                <w:rFonts w:hint="eastAsia" w:ascii="宋体" w:hAnsi="宋体" w:cs="宋体"/>
                <w:szCs w:val="24"/>
              </w:rPr>
              <w:t>用量/千克</w:t>
            </w:r>
          </w:p>
        </w:tc>
        <w:tc>
          <w:tcPr>
            <w:tcW w:w="1990" w:type="dxa"/>
            <w:vAlign w:val="center"/>
          </w:tcPr>
          <w:p w14:paraId="4C40AFDC">
            <w:pPr>
              <w:ind w:firstLine="0" w:firstLineChars="0"/>
              <w:jc w:val="center"/>
              <w:rPr>
                <w:rFonts w:hint="eastAsia" w:ascii="宋体" w:hAnsi="宋体" w:cs="宋体"/>
                <w:szCs w:val="24"/>
              </w:rPr>
            </w:pPr>
            <w:r>
              <w:rPr>
                <w:rFonts w:hint="eastAsia" w:ascii="宋体" w:hAnsi="宋体" w:cs="宋体"/>
                <w:szCs w:val="24"/>
              </w:rPr>
              <w:t>单价/(元/千克)</w:t>
            </w:r>
          </w:p>
        </w:tc>
        <w:tc>
          <w:tcPr>
            <w:tcW w:w="1901" w:type="dxa"/>
            <w:vAlign w:val="center"/>
          </w:tcPr>
          <w:p w14:paraId="68A7667B">
            <w:pPr>
              <w:ind w:firstLine="0" w:firstLineChars="0"/>
              <w:jc w:val="center"/>
              <w:rPr>
                <w:rFonts w:hint="eastAsia" w:ascii="宋体" w:hAnsi="宋体" w:cs="宋体"/>
                <w:szCs w:val="24"/>
              </w:rPr>
            </w:pPr>
            <w:r>
              <w:rPr>
                <w:rFonts w:hint="eastAsia" w:ascii="宋体" w:hAnsi="宋体" w:cs="宋体"/>
                <w:szCs w:val="24"/>
              </w:rPr>
              <w:t>成本/元（净料）</w:t>
            </w:r>
          </w:p>
        </w:tc>
        <w:tc>
          <w:tcPr>
            <w:tcW w:w="1793" w:type="dxa"/>
            <w:vAlign w:val="center"/>
          </w:tcPr>
          <w:p w14:paraId="79137B89">
            <w:pPr>
              <w:ind w:firstLine="0" w:firstLineChars="0"/>
              <w:jc w:val="center"/>
              <w:rPr>
                <w:rFonts w:hint="eastAsia" w:ascii="宋体" w:hAnsi="宋体" w:cs="宋体"/>
                <w:szCs w:val="24"/>
              </w:rPr>
            </w:pPr>
            <w:r>
              <w:rPr>
                <w:rFonts w:hint="eastAsia" w:ascii="宋体" w:hAnsi="宋体" w:cs="宋体"/>
                <w:szCs w:val="24"/>
              </w:rPr>
              <w:t>备注</w:t>
            </w:r>
          </w:p>
        </w:tc>
      </w:tr>
      <w:tr w14:paraId="581A2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2692" w:type="dxa"/>
            <w:vAlign w:val="center"/>
          </w:tcPr>
          <w:p w14:paraId="24BEC013">
            <w:pPr>
              <w:ind w:firstLine="0" w:firstLineChars="0"/>
              <w:jc w:val="center"/>
              <w:rPr>
                <w:rFonts w:hint="eastAsia" w:ascii="宋体" w:hAnsi="宋体" w:cs="宋体"/>
                <w:szCs w:val="24"/>
              </w:rPr>
            </w:pPr>
            <w:r>
              <w:rPr>
                <w:rFonts w:hint="eastAsia" w:ascii="宋体" w:hAnsi="宋体" w:cs="宋体"/>
                <w:szCs w:val="24"/>
              </w:rPr>
              <w:t>鲈鱼</w:t>
            </w:r>
          </w:p>
        </w:tc>
        <w:tc>
          <w:tcPr>
            <w:tcW w:w="1856" w:type="dxa"/>
            <w:vAlign w:val="center"/>
          </w:tcPr>
          <w:p w14:paraId="44DB6075">
            <w:pPr>
              <w:ind w:firstLine="2" w:firstLineChars="0"/>
              <w:jc w:val="center"/>
              <w:rPr>
                <w:rFonts w:hint="eastAsia" w:ascii="宋体" w:hAnsi="宋体" w:cs="宋体"/>
                <w:szCs w:val="24"/>
              </w:rPr>
            </w:pPr>
            <w:r>
              <w:rPr>
                <w:rFonts w:hint="eastAsia" w:ascii="宋体" w:hAnsi="宋体" w:cs="宋体"/>
                <w:szCs w:val="24"/>
              </w:rPr>
              <w:t>500</w:t>
            </w:r>
          </w:p>
        </w:tc>
        <w:tc>
          <w:tcPr>
            <w:tcW w:w="1990" w:type="dxa"/>
            <w:vAlign w:val="center"/>
          </w:tcPr>
          <w:p w14:paraId="2F105441">
            <w:pPr>
              <w:ind w:firstLine="0" w:firstLineChars="0"/>
              <w:jc w:val="center"/>
              <w:rPr>
                <w:rFonts w:hint="eastAsia" w:ascii="宋体" w:hAnsi="宋体" w:cs="宋体"/>
                <w:szCs w:val="24"/>
              </w:rPr>
            </w:pPr>
            <w:r>
              <w:rPr>
                <w:rFonts w:hint="eastAsia" w:ascii="宋体" w:hAnsi="宋体" w:cs="宋体"/>
                <w:szCs w:val="24"/>
              </w:rPr>
              <w:t>25</w:t>
            </w:r>
          </w:p>
        </w:tc>
        <w:tc>
          <w:tcPr>
            <w:tcW w:w="1901" w:type="dxa"/>
            <w:vAlign w:val="center"/>
          </w:tcPr>
          <w:p w14:paraId="207CFCBC">
            <w:pPr>
              <w:ind w:firstLine="0" w:firstLineChars="0"/>
              <w:jc w:val="center"/>
              <w:rPr>
                <w:rFonts w:hint="eastAsia" w:ascii="宋体" w:hAnsi="宋体" w:cs="宋体"/>
                <w:szCs w:val="24"/>
              </w:rPr>
            </w:pPr>
            <w:r>
              <w:rPr>
                <w:rFonts w:hint="eastAsia" w:ascii="宋体" w:hAnsi="宋体" w:cs="宋体"/>
                <w:szCs w:val="24"/>
              </w:rPr>
              <w:t>25</w:t>
            </w:r>
          </w:p>
        </w:tc>
        <w:tc>
          <w:tcPr>
            <w:tcW w:w="1793" w:type="dxa"/>
            <w:vAlign w:val="center"/>
          </w:tcPr>
          <w:p w14:paraId="75F877D5">
            <w:pPr>
              <w:ind w:firstLine="0" w:firstLineChars="0"/>
              <w:jc w:val="center"/>
              <w:rPr>
                <w:rFonts w:hint="eastAsia" w:ascii="宋体" w:hAnsi="宋体" w:cs="宋体"/>
                <w:szCs w:val="24"/>
              </w:rPr>
            </w:pPr>
          </w:p>
        </w:tc>
      </w:tr>
      <w:tr w14:paraId="4D6DC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2692" w:type="dxa"/>
            <w:vAlign w:val="center"/>
          </w:tcPr>
          <w:p w14:paraId="7E74F1CE">
            <w:pPr>
              <w:ind w:firstLine="0" w:firstLineChars="0"/>
              <w:jc w:val="center"/>
              <w:rPr>
                <w:rFonts w:hint="eastAsia" w:ascii="宋体" w:hAnsi="宋体" w:cs="宋体"/>
                <w:szCs w:val="24"/>
              </w:rPr>
            </w:pPr>
            <w:r>
              <w:rPr>
                <w:rFonts w:hint="eastAsia" w:ascii="宋体" w:hAnsi="宋体" w:cs="宋体"/>
                <w:szCs w:val="24"/>
              </w:rPr>
              <w:t>调料</w:t>
            </w:r>
          </w:p>
        </w:tc>
        <w:tc>
          <w:tcPr>
            <w:tcW w:w="1856" w:type="dxa"/>
            <w:vAlign w:val="center"/>
          </w:tcPr>
          <w:p w14:paraId="676D56FB">
            <w:pPr>
              <w:ind w:firstLine="2" w:firstLineChars="0"/>
              <w:jc w:val="center"/>
              <w:rPr>
                <w:rFonts w:hint="eastAsia" w:ascii="宋体" w:hAnsi="宋体" w:cs="宋体"/>
                <w:szCs w:val="24"/>
              </w:rPr>
            </w:pPr>
            <w:r>
              <w:rPr>
                <w:rFonts w:hint="eastAsia" w:ascii="宋体" w:hAnsi="宋体" w:cs="宋体"/>
                <w:szCs w:val="24"/>
              </w:rPr>
              <w:t>295</w:t>
            </w:r>
          </w:p>
        </w:tc>
        <w:tc>
          <w:tcPr>
            <w:tcW w:w="1990" w:type="dxa"/>
            <w:vAlign w:val="center"/>
          </w:tcPr>
          <w:p w14:paraId="68AED1CB">
            <w:pPr>
              <w:ind w:leftChars="-5" w:hanging="12" w:hangingChars="5"/>
              <w:jc w:val="center"/>
              <w:rPr>
                <w:rFonts w:hint="eastAsia" w:ascii="宋体" w:hAnsi="宋体" w:cs="宋体"/>
                <w:szCs w:val="24"/>
              </w:rPr>
            </w:pPr>
            <w:r>
              <w:rPr>
                <w:rFonts w:hint="eastAsia" w:ascii="宋体" w:hAnsi="宋体" w:cs="宋体"/>
                <w:szCs w:val="24"/>
              </w:rPr>
              <w:t>7.3</w:t>
            </w:r>
          </w:p>
        </w:tc>
        <w:tc>
          <w:tcPr>
            <w:tcW w:w="1901" w:type="dxa"/>
            <w:vAlign w:val="center"/>
          </w:tcPr>
          <w:p w14:paraId="15B34731">
            <w:pPr>
              <w:ind w:firstLine="0" w:firstLineChars="0"/>
              <w:jc w:val="center"/>
              <w:rPr>
                <w:rFonts w:hint="eastAsia" w:ascii="宋体" w:hAnsi="宋体" w:cs="宋体"/>
                <w:szCs w:val="24"/>
              </w:rPr>
            </w:pPr>
            <w:r>
              <w:rPr>
                <w:rFonts w:hint="eastAsia" w:ascii="宋体" w:hAnsi="宋体" w:cs="宋体"/>
                <w:szCs w:val="24"/>
              </w:rPr>
              <w:t>4.3</w:t>
            </w:r>
          </w:p>
        </w:tc>
        <w:tc>
          <w:tcPr>
            <w:tcW w:w="1793" w:type="dxa"/>
            <w:vAlign w:val="center"/>
          </w:tcPr>
          <w:p w14:paraId="19BEF29A">
            <w:pPr>
              <w:ind w:firstLine="0" w:firstLineChars="0"/>
              <w:jc w:val="center"/>
              <w:rPr>
                <w:rFonts w:hint="eastAsia" w:ascii="宋体" w:hAnsi="宋体" w:cs="宋体"/>
                <w:szCs w:val="24"/>
              </w:rPr>
            </w:pPr>
            <w:r>
              <w:rPr>
                <w:rFonts w:hint="eastAsia" w:ascii="宋体" w:hAnsi="宋体" w:cs="宋体"/>
                <w:szCs w:val="24"/>
              </w:rPr>
              <w:t>番茄酱、糖盐醋、料酒、葱姜、陈皮</w:t>
            </w:r>
          </w:p>
        </w:tc>
      </w:tr>
      <w:tr w14:paraId="325CF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2692" w:type="dxa"/>
            <w:vAlign w:val="center"/>
          </w:tcPr>
          <w:p w14:paraId="06CE904B">
            <w:pPr>
              <w:ind w:firstLine="0" w:firstLineChars="0"/>
              <w:jc w:val="center"/>
              <w:rPr>
                <w:rFonts w:hint="eastAsia" w:ascii="宋体" w:hAnsi="宋体" w:cs="宋体"/>
                <w:szCs w:val="24"/>
              </w:rPr>
            </w:pPr>
            <w:r>
              <w:rPr>
                <w:rFonts w:hint="eastAsia" w:ascii="宋体" w:hAnsi="宋体" w:cs="宋体"/>
                <w:szCs w:val="24"/>
              </w:rPr>
              <w:t>其他</w:t>
            </w:r>
          </w:p>
        </w:tc>
        <w:tc>
          <w:tcPr>
            <w:tcW w:w="1856" w:type="dxa"/>
            <w:vAlign w:val="center"/>
          </w:tcPr>
          <w:p w14:paraId="3D824FA2">
            <w:pPr>
              <w:ind w:firstLine="0" w:firstLineChars="0"/>
              <w:jc w:val="center"/>
              <w:rPr>
                <w:rFonts w:hint="eastAsia" w:ascii="宋体" w:hAnsi="宋体" w:cs="宋体"/>
                <w:szCs w:val="24"/>
              </w:rPr>
            </w:pPr>
            <w:r>
              <w:rPr>
                <w:rFonts w:hint="eastAsia" w:ascii="宋体" w:hAnsi="宋体" w:cs="宋体"/>
                <w:szCs w:val="24"/>
              </w:rPr>
              <w:t>-</w:t>
            </w:r>
          </w:p>
        </w:tc>
        <w:tc>
          <w:tcPr>
            <w:tcW w:w="1990" w:type="dxa"/>
            <w:vAlign w:val="center"/>
          </w:tcPr>
          <w:p w14:paraId="4B35D125">
            <w:pPr>
              <w:ind w:firstLine="0" w:firstLineChars="0"/>
              <w:jc w:val="center"/>
              <w:rPr>
                <w:rFonts w:hint="eastAsia" w:ascii="宋体" w:hAnsi="宋体" w:cs="宋体"/>
                <w:szCs w:val="24"/>
              </w:rPr>
            </w:pPr>
            <w:r>
              <w:rPr>
                <w:rFonts w:hint="eastAsia" w:ascii="宋体" w:hAnsi="宋体" w:cs="宋体"/>
                <w:szCs w:val="24"/>
              </w:rPr>
              <w:t>-</w:t>
            </w:r>
          </w:p>
        </w:tc>
        <w:tc>
          <w:tcPr>
            <w:tcW w:w="1901" w:type="dxa"/>
            <w:vAlign w:val="center"/>
          </w:tcPr>
          <w:p w14:paraId="6AA5435E">
            <w:pPr>
              <w:ind w:firstLine="0" w:firstLineChars="0"/>
              <w:jc w:val="center"/>
              <w:rPr>
                <w:rFonts w:hint="eastAsia" w:ascii="宋体" w:hAnsi="宋体" w:cs="宋体"/>
                <w:szCs w:val="24"/>
              </w:rPr>
            </w:pPr>
            <w:r>
              <w:rPr>
                <w:rFonts w:hint="eastAsia" w:ascii="宋体" w:hAnsi="宋体" w:cs="宋体"/>
                <w:szCs w:val="24"/>
              </w:rPr>
              <w:t>10</w:t>
            </w:r>
          </w:p>
        </w:tc>
        <w:tc>
          <w:tcPr>
            <w:tcW w:w="1793" w:type="dxa"/>
            <w:vAlign w:val="center"/>
          </w:tcPr>
          <w:p w14:paraId="61165F90">
            <w:pPr>
              <w:ind w:firstLine="0" w:firstLineChars="0"/>
              <w:jc w:val="center"/>
              <w:rPr>
                <w:rFonts w:hint="eastAsia" w:ascii="宋体" w:hAnsi="宋体" w:cs="宋体"/>
                <w:szCs w:val="24"/>
              </w:rPr>
            </w:pPr>
            <w:r>
              <w:rPr>
                <w:rFonts w:hint="eastAsia" w:ascii="宋体" w:hAnsi="宋体" w:cs="宋体"/>
                <w:szCs w:val="24"/>
              </w:rPr>
              <w:t>碟子装饰物</w:t>
            </w:r>
          </w:p>
        </w:tc>
      </w:tr>
      <w:tr w14:paraId="60476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2692" w:type="dxa"/>
            <w:vAlign w:val="center"/>
          </w:tcPr>
          <w:p w14:paraId="34B5BEA8">
            <w:pPr>
              <w:ind w:firstLine="960" w:firstLineChars="400"/>
              <w:jc w:val="center"/>
              <w:rPr>
                <w:rFonts w:hint="eastAsia" w:ascii="宋体" w:hAnsi="宋体" w:cs="宋体"/>
                <w:szCs w:val="24"/>
              </w:rPr>
            </w:pPr>
            <w:r>
              <w:rPr>
                <w:rFonts w:hint="eastAsia" w:ascii="宋体" w:hAnsi="宋体" w:cs="宋体"/>
                <w:szCs w:val="24"/>
              </w:rPr>
              <w:t>合计</w:t>
            </w:r>
          </w:p>
        </w:tc>
        <w:tc>
          <w:tcPr>
            <w:tcW w:w="1856" w:type="dxa"/>
            <w:vAlign w:val="center"/>
          </w:tcPr>
          <w:p w14:paraId="3B60090D">
            <w:pPr>
              <w:ind w:firstLine="720" w:firstLineChars="300"/>
              <w:jc w:val="both"/>
              <w:rPr>
                <w:rFonts w:hint="eastAsia" w:ascii="宋体" w:hAnsi="宋体" w:cs="宋体"/>
                <w:szCs w:val="24"/>
              </w:rPr>
            </w:pPr>
            <w:r>
              <w:rPr>
                <w:rFonts w:hint="eastAsia" w:ascii="宋体" w:hAnsi="宋体" w:cs="宋体"/>
                <w:szCs w:val="24"/>
              </w:rPr>
              <w:t>-</w:t>
            </w:r>
          </w:p>
        </w:tc>
        <w:tc>
          <w:tcPr>
            <w:tcW w:w="1990" w:type="dxa"/>
            <w:vAlign w:val="center"/>
          </w:tcPr>
          <w:p w14:paraId="6E47FF47">
            <w:pPr>
              <w:ind w:firstLine="720" w:firstLineChars="300"/>
              <w:jc w:val="both"/>
              <w:rPr>
                <w:rFonts w:hint="eastAsia" w:ascii="宋体" w:hAnsi="宋体" w:cs="宋体"/>
                <w:szCs w:val="24"/>
              </w:rPr>
            </w:pPr>
            <w:r>
              <w:rPr>
                <w:rStyle w:val="25"/>
                <w:rFonts w:hint="eastAsia"/>
              </w:rPr>
              <w:t>-</w:t>
            </w:r>
          </w:p>
        </w:tc>
        <w:tc>
          <w:tcPr>
            <w:tcW w:w="1901" w:type="dxa"/>
            <w:vAlign w:val="center"/>
          </w:tcPr>
          <w:p w14:paraId="5B19328A">
            <w:pPr>
              <w:ind w:firstLine="720" w:firstLineChars="300"/>
              <w:jc w:val="both"/>
              <w:rPr>
                <w:rFonts w:hint="eastAsia" w:ascii="宋体" w:hAnsi="宋体" w:cs="宋体"/>
                <w:szCs w:val="24"/>
              </w:rPr>
            </w:pPr>
            <w:r>
              <w:rPr>
                <w:rFonts w:hint="eastAsia" w:ascii="宋体" w:hAnsi="宋体" w:cs="宋体"/>
                <w:szCs w:val="24"/>
              </w:rPr>
              <w:t>39.3</w:t>
            </w:r>
          </w:p>
        </w:tc>
        <w:tc>
          <w:tcPr>
            <w:tcW w:w="1793" w:type="dxa"/>
            <w:vAlign w:val="center"/>
          </w:tcPr>
          <w:p w14:paraId="70B4B9C3">
            <w:pPr>
              <w:ind w:firstLine="480"/>
              <w:jc w:val="center"/>
              <w:rPr>
                <w:rFonts w:hint="eastAsia" w:ascii="宋体" w:hAnsi="宋体" w:cs="宋体"/>
                <w:szCs w:val="24"/>
              </w:rPr>
            </w:pPr>
          </w:p>
        </w:tc>
      </w:tr>
    </w:tbl>
    <w:p w14:paraId="2D7B2328">
      <w:pPr>
        <w:ind w:firstLine="480"/>
        <w:rPr>
          <w:rFonts w:hint="eastAsia" w:ascii="宋体" w:hAnsi="宋体" w:cs="宋体"/>
          <w:szCs w:val="24"/>
        </w:rPr>
      </w:pPr>
    </w:p>
    <w:p w14:paraId="6800924A">
      <w:pPr>
        <w:pStyle w:val="4"/>
        <w:ind w:firstLine="0" w:firstLineChars="0"/>
        <w:rPr>
          <w:rFonts w:hint="eastAsia" w:ascii="黑体" w:hAnsi="黑体" w:cs="黑体"/>
          <w:sz w:val="30"/>
          <w:szCs w:val="30"/>
        </w:rPr>
      </w:pPr>
      <w:bookmarkStart w:id="35" w:name="_Toc4724"/>
      <w:bookmarkStart w:id="36" w:name="_Toc35699812"/>
      <w:r>
        <w:rPr>
          <w:rFonts w:hint="eastAsia" w:ascii="黑体" w:hAnsi="黑体" w:cs="黑体"/>
          <w:sz w:val="30"/>
          <w:szCs w:val="30"/>
        </w:rPr>
        <w:t>（二）定价</w:t>
      </w:r>
      <w:bookmarkEnd w:id="35"/>
      <w:bookmarkEnd w:id="36"/>
      <w:r>
        <w:rPr>
          <w:rFonts w:hint="eastAsia" w:ascii="黑体" w:hAnsi="黑体" w:cs="黑体"/>
          <w:sz w:val="30"/>
          <w:szCs w:val="30"/>
        </w:rPr>
        <w:t xml:space="preserve"> </w:t>
      </w:r>
    </w:p>
    <w:p w14:paraId="78F91C23">
      <w:pPr>
        <w:spacing w:line="288" w:lineRule="auto"/>
        <w:ind w:firstLine="480"/>
        <w:rPr>
          <w:rFonts w:hint="eastAsia" w:ascii="宋体" w:hAnsi="宋体" w:cs="宋体"/>
          <w:szCs w:val="24"/>
          <w:u w:color="FFFFFF" w:themeColor="background1"/>
        </w:rPr>
      </w:pPr>
      <w:r>
        <w:rPr>
          <w:rFonts w:hint="eastAsia" w:ascii="宋体" w:hAnsi="宋体" w:cs="宋体"/>
          <w:szCs w:val="24"/>
          <w:u w:color="FFFFFF" w:themeColor="background1"/>
        </w:rPr>
        <w:t xml:space="preserve">设定菜肴销售毛利率为56%   </w:t>
      </w:r>
    </w:p>
    <w:p w14:paraId="07B96334">
      <w:pPr>
        <w:spacing w:line="288" w:lineRule="auto"/>
        <w:ind w:firstLine="480"/>
        <w:rPr>
          <w:rFonts w:hint="eastAsia" w:ascii="宋体" w:hAnsi="宋体" w:cs="宋体"/>
          <w:szCs w:val="24"/>
          <w:u w:color="FFFFFF" w:themeColor="background1"/>
        </w:rPr>
      </w:pPr>
      <w:r>
        <w:rPr>
          <w:rFonts w:hint="eastAsia" w:ascii="宋体" w:hAnsi="宋体" w:cs="宋体"/>
          <w:color w:val="000000"/>
          <w:szCs w:val="24"/>
          <w:u w:color="FFFFFF" w:themeColor="background1"/>
        </w:rPr>
        <w:t>本次成本核算采用餐饮中常用的毛利率定价思路，即先计算原料和装饰物的总成本，再根据设定毛利率推算理论售价。</w:t>
      </w:r>
    </w:p>
    <w:p w14:paraId="6E1F785C">
      <w:pPr>
        <w:spacing w:line="288" w:lineRule="auto"/>
        <w:ind w:firstLine="480"/>
        <w:rPr>
          <w:rFonts w:hint="eastAsia" w:ascii="宋体" w:hAnsi="宋体" w:cs="宋体"/>
          <w:szCs w:val="24"/>
          <w:u w:color="FFFFFF" w:themeColor="background1"/>
        </w:rPr>
      </w:pPr>
      <w:r>
        <w:rPr>
          <w:rFonts w:hint="eastAsia" w:ascii="宋体" w:hAnsi="宋体" w:cs="宋体"/>
          <w:color w:val="000000"/>
          <w:szCs w:val="24"/>
          <w:u w:color="FFFFFF" w:themeColor="background1"/>
        </w:rPr>
        <w:t>本菜品单份成本为39.3元。按照56%的销售毛利率计算，理论售价约为89.3元。考虑到实际菜单定价通常会采用较容易记忆的尾数价格，同时该菜品带有松果摆盘和造型展示效果，最终可把参考售价定为88元/份。这个价格主要用于毕业设计中的成本测算，实际经营时还需要结合门店定位、人工费用、房租水电以及顾客接受程度再作调整。</w:t>
      </w:r>
    </w:p>
    <w:p w14:paraId="485963A6">
      <w:pPr>
        <w:pStyle w:val="27"/>
        <w:tabs>
          <w:tab w:val="left" w:pos="1515"/>
        </w:tabs>
        <w:spacing w:line="288" w:lineRule="auto"/>
        <w:ind w:firstLine="0" w:firstLineChars="0"/>
        <w:jc w:val="center"/>
        <w:rPr>
          <w:rFonts w:hint="eastAsia" w:ascii="宋体" w:hAnsi="宋体" w:cs="宋体"/>
          <w:szCs w:val="24"/>
        </w:rPr>
        <w:sectPr>
          <w:footerReference r:id="rId12" w:type="first"/>
          <w:footerReference r:id="rId11" w:type="default"/>
          <w:pgSz w:w="11906" w:h="16838"/>
          <w:pgMar w:top="1440" w:right="1800" w:bottom="1440" w:left="1800" w:header="851" w:footer="992" w:gutter="0"/>
          <w:cols w:space="720" w:num="1"/>
          <w:titlePg/>
          <w:docGrid w:type="lines" w:linePitch="312" w:charSpace="0"/>
        </w:sectPr>
      </w:pPr>
    </w:p>
    <w:p w14:paraId="38E83E4A">
      <w:pPr>
        <w:pStyle w:val="3"/>
        <w:ind w:firstLine="600"/>
      </w:pPr>
      <w:bookmarkStart w:id="37" w:name="_Toc35699813"/>
      <w:bookmarkStart w:id="38" w:name="_Toc13345"/>
      <w:r>
        <w:rPr>
          <w:rFonts w:hint="eastAsia" w:ascii="黑体" w:hAnsi="黑体"/>
          <w:szCs w:val="30"/>
        </w:rPr>
        <w:t>结论</w:t>
      </w:r>
      <w:bookmarkEnd w:id="37"/>
      <w:bookmarkEnd w:id="38"/>
    </w:p>
    <w:p w14:paraId="40AA6CFB">
      <w:pPr>
        <w:spacing w:line="288" w:lineRule="auto"/>
        <w:ind w:firstLine="480"/>
        <w:rPr>
          <w:rFonts w:hint="eastAsia" w:ascii="黑体" w:hAnsi="黑体" w:eastAsia="黑体"/>
          <w:sz w:val="30"/>
          <w:szCs w:val="30"/>
        </w:rPr>
      </w:pPr>
      <w:r>
        <w:rPr>
          <w:rFonts w:hint="eastAsia" w:ascii="宋体" w:hAnsi="宋体" w:cs="宋体"/>
          <w:color w:val="000000"/>
          <w:szCs w:val="24"/>
        </w:rPr>
        <w:t>通过本次毕业设计，我对松鼠鱼的制作和改良有了更具体的认识。传统松鼠鱼的酸甜味和花刀造型是它的主要特点，但在实训操作中，如果糖醋汁偏甜或炸后控油不足，成菜后味容易发腻。因此，我在腌制环节加入约5克陈皮，希望用陈皮的清香改善鱼肉和糖醋汁的后味。试做后看，这个用量比较适合约500克鲈鱼，成菜能闻到淡淡的陈皮香，但没有明显苦味。制作过程中，影响成菜效果最明显的仍然是刀工和油温：花刀深浅不一致时，鱼身炸开后不够整齐；油温不稳定时，外皮酥脆度也会受到影响。摆盘方面，利用鱼身炸后的弯曲形态，再配合松果装饰，可以让“松鼠鱼”的主题更直观。成本核算显示，单份成本约为39.3元，具有一定实训展示和特色菜开发价值。不过，本次设计也有不足，比如陈皮用量只做了小范围尝试，试吃评价人数有限，没有系统比较3克、5克、8克等不同用量的差别。后续如果继续完善，可以从陈皮用量、糖醋汁比例和炸后控油时间三个方面进行进一步比较。</w:t>
      </w:r>
    </w:p>
    <w:p w14:paraId="6523B9B0">
      <w:pPr>
        <w:spacing w:line="288" w:lineRule="auto"/>
        <w:ind w:firstLine="0" w:firstLineChars="0"/>
        <w:rPr>
          <w:rFonts w:hint="eastAsia" w:ascii="黑体" w:hAnsi="黑体" w:eastAsia="黑体"/>
          <w:sz w:val="30"/>
          <w:szCs w:val="30"/>
        </w:rPr>
      </w:pPr>
    </w:p>
    <w:p w14:paraId="26979358">
      <w:pPr>
        <w:spacing w:line="288" w:lineRule="auto"/>
        <w:ind w:firstLine="0" w:firstLineChars="0"/>
        <w:rPr>
          <w:rFonts w:hint="eastAsia" w:ascii="黑体" w:hAnsi="黑体" w:eastAsia="黑体"/>
          <w:sz w:val="30"/>
          <w:szCs w:val="30"/>
        </w:rPr>
      </w:pPr>
    </w:p>
    <w:p w14:paraId="1FFC5ADB">
      <w:pPr>
        <w:spacing w:line="288" w:lineRule="auto"/>
        <w:ind w:firstLine="0" w:firstLineChars="0"/>
        <w:rPr>
          <w:rFonts w:hint="eastAsia" w:ascii="黑体" w:hAnsi="黑体" w:eastAsia="黑体"/>
          <w:sz w:val="30"/>
          <w:szCs w:val="30"/>
        </w:rPr>
      </w:pPr>
    </w:p>
    <w:p w14:paraId="2F364CC4">
      <w:pPr>
        <w:spacing w:line="288" w:lineRule="auto"/>
        <w:ind w:firstLine="0" w:firstLineChars="0"/>
        <w:rPr>
          <w:rFonts w:hint="eastAsia" w:ascii="黑体" w:hAnsi="黑体" w:eastAsia="黑体"/>
          <w:sz w:val="30"/>
          <w:szCs w:val="30"/>
        </w:rPr>
      </w:pPr>
    </w:p>
    <w:p w14:paraId="512BC070">
      <w:pPr>
        <w:spacing w:line="288" w:lineRule="auto"/>
        <w:ind w:firstLine="0" w:firstLineChars="0"/>
        <w:rPr>
          <w:rFonts w:hint="eastAsia" w:ascii="黑体" w:hAnsi="黑体" w:eastAsia="黑体"/>
          <w:sz w:val="30"/>
          <w:szCs w:val="30"/>
        </w:rPr>
      </w:pPr>
    </w:p>
    <w:p w14:paraId="16825C3C">
      <w:pPr>
        <w:spacing w:line="288" w:lineRule="auto"/>
        <w:ind w:firstLine="0" w:firstLineChars="0"/>
        <w:rPr>
          <w:rFonts w:hint="eastAsia" w:ascii="黑体" w:hAnsi="黑体" w:eastAsia="黑体"/>
          <w:sz w:val="30"/>
          <w:szCs w:val="30"/>
        </w:rPr>
      </w:pPr>
    </w:p>
    <w:p w14:paraId="22193195">
      <w:pPr>
        <w:spacing w:line="288" w:lineRule="auto"/>
        <w:ind w:firstLine="0" w:firstLineChars="0"/>
        <w:rPr>
          <w:rFonts w:hint="eastAsia" w:ascii="黑体" w:hAnsi="黑体" w:eastAsia="黑体"/>
          <w:sz w:val="30"/>
          <w:szCs w:val="30"/>
        </w:rPr>
      </w:pPr>
    </w:p>
    <w:p w14:paraId="3B8FD50E">
      <w:pPr>
        <w:spacing w:line="288" w:lineRule="auto"/>
        <w:ind w:firstLine="0" w:firstLineChars="0"/>
        <w:rPr>
          <w:rFonts w:hint="eastAsia" w:ascii="黑体" w:hAnsi="黑体" w:eastAsia="黑体"/>
          <w:sz w:val="30"/>
          <w:szCs w:val="30"/>
        </w:rPr>
      </w:pPr>
    </w:p>
    <w:p w14:paraId="17ED4F35">
      <w:pPr>
        <w:spacing w:line="288" w:lineRule="auto"/>
        <w:ind w:firstLine="0" w:firstLineChars="0"/>
        <w:rPr>
          <w:rFonts w:hint="eastAsia" w:ascii="黑体" w:hAnsi="黑体" w:eastAsia="黑体"/>
          <w:sz w:val="30"/>
          <w:szCs w:val="30"/>
        </w:rPr>
      </w:pPr>
    </w:p>
    <w:p w14:paraId="060464EC">
      <w:pPr>
        <w:spacing w:line="288" w:lineRule="auto"/>
        <w:ind w:firstLine="0" w:firstLineChars="0"/>
        <w:rPr>
          <w:rFonts w:hint="eastAsia" w:ascii="黑体" w:hAnsi="黑体" w:eastAsia="黑体"/>
          <w:sz w:val="30"/>
          <w:szCs w:val="30"/>
        </w:rPr>
      </w:pPr>
    </w:p>
    <w:p w14:paraId="71A05BD7">
      <w:pPr>
        <w:spacing w:line="288" w:lineRule="auto"/>
        <w:ind w:firstLine="0" w:firstLineChars="0"/>
        <w:jc w:val="both"/>
        <w:rPr>
          <w:rFonts w:hint="eastAsia" w:ascii="宋体" w:hAnsi="宋体" w:cs="宋体"/>
          <w:bCs/>
          <w:szCs w:val="24"/>
        </w:rPr>
      </w:pPr>
    </w:p>
    <w:p w14:paraId="2FF04A75">
      <w:pPr>
        <w:tabs>
          <w:tab w:val="left" w:pos="1515"/>
        </w:tabs>
        <w:spacing w:line="288" w:lineRule="auto"/>
        <w:ind w:firstLine="0" w:firstLineChars="0"/>
        <w:jc w:val="both"/>
        <w:outlineLvl w:val="1"/>
        <w:rPr>
          <w:rFonts w:hint="eastAsia" w:ascii="宋体" w:hAnsi="宋体" w:cs="宋体"/>
          <w:sz w:val="28"/>
          <w:szCs w:val="28"/>
        </w:rPr>
      </w:pPr>
      <w:r>
        <w:rPr>
          <w:rFonts w:hint="eastAsia" w:ascii="黑体" w:hAnsi="黑体" w:eastAsia="黑体"/>
          <w:sz w:val="28"/>
          <w:szCs w:val="28"/>
        </w:rPr>
        <w:t>参考文献</w:t>
      </w:r>
    </w:p>
    <w:p w14:paraId="30652E04">
      <w:pPr>
        <w:widowControl/>
        <w:ind w:firstLine="480"/>
        <w:rPr>
          <w:rFonts w:hint="eastAsia" w:ascii="宋体" w:hAnsi="宋体" w:cs="宋体"/>
          <w:color w:val="000000"/>
          <w:kern w:val="0"/>
          <w:szCs w:val="24"/>
          <w:lang w:bidi="ar"/>
        </w:rPr>
      </w:pPr>
      <w:r>
        <w:rPr>
          <w:rFonts w:hint="eastAsia" w:ascii="宋体" w:hAnsi="宋体" w:cs="宋体"/>
          <w:color w:val="000000"/>
          <w:kern w:val="0"/>
          <w:szCs w:val="24"/>
          <w:lang w:bidi="ar"/>
        </w:rPr>
        <w:t>〔1〕黄国秋.西餐烹调工艺[J].中国劳动社会保障出版社.2023</w:t>
      </w:r>
    </w:p>
    <w:p w14:paraId="34A31C2E">
      <w:pPr>
        <w:widowControl/>
        <w:ind w:firstLine="480"/>
      </w:pPr>
      <w:r>
        <w:rPr>
          <w:rFonts w:hint="eastAsia" w:ascii="宋体" w:hAnsi="宋体" w:cs="宋体"/>
          <w:color w:val="000000"/>
          <w:kern w:val="0"/>
          <w:szCs w:val="24"/>
          <w:lang w:bidi="ar"/>
        </w:rPr>
        <w:t>〔2〕颜忠.营养配餐与设计[J].中国旅游出版社.第三版</w:t>
      </w:r>
    </w:p>
    <w:p w14:paraId="707CEA8C">
      <w:pPr>
        <w:spacing w:line="288" w:lineRule="auto"/>
        <w:ind w:firstLine="480"/>
        <w:jc w:val="both"/>
        <w:rPr>
          <w:rFonts w:hint="eastAsia" w:ascii="宋体" w:hAnsi="宋体" w:cs="宋体"/>
          <w:color w:val="000000"/>
          <w:kern w:val="0"/>
          <w:szCs w:val="24"/>
          <w:lang w:bidi="ar"/>
        </w:rPr>
      </w:pPr>
      <w:r>
        <w:rPr>
          <w:rFonts w:hint="eastAsia" w:ascii="宋体" w:hAnsi="宋体" w:cs="宋体"/>
          <w:color w:val="000000"/>
          <w:kern w:val="0"/>
          <w:szCs w:val="24"/>
          <w:lang w:bidi="ar"/>
        </w:rPr>
        <w:t>〔3〕沈为林.烹调技术新编粤菜[J].湖南师范大学出版社.2019</w:t>
      </w:r>
    </w:p>
    <w:p w14:paraId="033EF4E6">
      <w:pPr>
        <w:spacing w:line="288" w:lineRule="auto"/>
        <w:ind w:firstLine="480"/>
        <w:rPr>
          <w:rFonts w:ascii="宋体"/>
          <w:szCs w:val="24"/>
        </w:rPr>
      </w:pPr>
      <w:r>
        <w:rPr>
          <w:rFonts w:hint="eastAsia" w:ascii="宋体" w:hAnsi="宋体" w:cs="宋体"/>
          <w:color w:val="000000"/>
          <w:kern w:val="0"/>
          <w:szCs w:val="24"/>
          <w:lang w:bidi="ar"/>
        </w:rPr>
        <w:t>〔4〕王京法.餐饮食品安全与管理[J]</w:t>
      </w:r>
      <w:r>
        <w:rPr>
          <w:rFonts w:hint="eastAsia" w:ascii="宋体"/>
          <w:szCs w:val="24"/>
        </w:rPr>
        <w:t xml:space="preserve"> .中国轻工业出版社.2023</w:t>
      </w:r>
    </w:p>
    <w:p w14:paraId="2145CEBC">
      <w:pPr>
        <w:spacing w:line="288" w:lineRule="auto"/>
        <w:ind w:firstLine="480"/>
        <w:rPr>
          <w:rFonts w:hint="eastAsia" w:ascii="宋体" w:hAnsi="宋体" w:cs="宋体"/>
          <w:color w:val="000000"/>
          <w:kern w:val="0"/>
          <w:szCs w:val="24"/>
          <w:lang w:bidi="ar"/>
        </w:rPr>
      </w:pPr>
      <w:r>
        <w:rPr>
          <w:rFonts w:hint="eastAsia" w:ascii="宋体" w:hAnsi="宋体" w:cs="宋体"/>
          <w:color w:val="000000"/>
          <w:kern w:val="0"/>
          <w:szCs w:val="24"/>
          <w:lang w:bidi="ar"/>
        </w:rPr>
        <w:t>〔5〕陈金标.烹饪原料[J].</w:t>
      </w:r>
      <w:r>
        <w:rPr>
          <w:rFonts w:hint="eastAsia" w:ascii="宋体"/>
          <w:szCs w:val="24"/>
        </w:rPr>
        <w:t>中国轻工业出版社.</w:t>
      </w:r>
      <w:r>
        <w:rPr>
          <w:rFonts w:hint="eastAsia" w:ascii="宋体" w:hAnsi="宋体" w:cs="宋体"/>
          <w:color w:val="000000"/>
          <w:kern w:val="0"/>
          <w:szCs w:val="24"/>
          <w:lang w:bidi="ar"/>
        </w:rPr>
        <w:t>第三版</w:t>
      </w:r>
    </w:p>
    <w:p w14:paraId="0E18B81A">
      <w:pPr>
        <w:spacing w:line="288" w:lineRule="auto"/>
        <w:ind w:firstLine="480"/>
        <w:rPr>
          <w:rFonts w:hint="eastAsia" w:ascii="宋体" w:hAnsi="宋体" w:cs="宋体"/>
          <w:color w:val="000000"/>
          <w:kern w:val="0"/>
          <w:szCs w:val="24"/>
          <w:lang w:bidi="ar"/>
        </w:rPr>
      </w:pPr>
      <w:r>
        <w:rPr>
          <w:rFonts w:hint="eastAsia" w:ascii="宋体" w:hAnsi="宋体" w:cs="宋体"/>
          <w:color w:val="000000"/>
          <w:kern w:val="0"/>
          <w:szCs w:val="24"/>
          <w:lang w:bidi="ar"/>
        </w:rPr>
        <w:t>〔6〕吕玉珍.食品营养与健康[J].大连理工大学出版社.第三版</w:t>
      </w:r>
    </w:p>
    <w:p w14:paraId="655B7198">
      <w:pPr>
        <w:spacing w:line="288" w:lineRule="auto"/>
        <w:ind w:firstLine="480"/>
        <w:rPr>
          <w:rFonts w:hint="eastAsia" w:ascii="宋体" w:hAnsi="宋体" w:cs="宋体"/>
          <w:color w:val="000000"/>
          <w:kern w:val="0"/>
          <w:szCs w:val="24"/>
          <w:lang w:bidi="ar"/>
        </w:rPr>
      </w:pPr>
      <w:r>
        <w:rPr>
          <w:rFonts w:hint="eastAsia" w:ascii="宋体" w:hAnsi="宋体" w:cs="宋体"/>
          <w:color w:val="000000"/>
          <w:kern w:val="0"/>
          <w:szCs w:val="24"/>
          <w:lang w:bidi="ar"/>
        </w:rPr>
        <w:t>〔7〕黄明超.中式烹饪工艺粤菜[J].中国劳动社会保障出版社.第二版</w:t>
      </w:r>
    </w:p>
    <w:p w14:paraId="0021BE3F">
      <w:pPr>
        <w:spacing w:line="288" w:lineRule="auto"/>
        <w:ind w:firstLine="480"/>
        <w:rPr>
          <w:rFonts w:hint="eastAsia" w:ascii="宋体" w:hAnsi="宋体" w:cs="宋体"/>
          <w:color w:val="000000"/>
          <w:kern w:val="0"/>
          <w:szCs w:val="24"/>
          <w:lang w:bidi="ar"/>
        </w:rPr>
      </w:pPr>
      <w:r>
        <w:rPr>
          <w:rFonts w:hint="eastAsia" w:ascii="宋体" w:hAnsi="宋体" w:cs="宋体"/>
          <w:color w:val="000000"/>
          <w:kern w:val="0"/>
          <w:szCs w:val="24"/>
          <w:lang w:bidi="ar"/>
        </w:rPr>
        <w:t>〔8〕吴澎.中国饮食文化[J].化学工业出版社.第三版</w:t>
      </w:r>
    </w:p>
    <w:p w14:paraId="298C2B30">
      <w:pPr>
        <w:spacing w:line="288" w:lineRule="auto"/>
        <w:ind w:firstLine="480"/>
        <w:rPr>
          <w:rFonts w:ascii="宋体"/>
          <w:szCs w:val="24"/>
        </w:rPr>
      </w:pPr>
      <w:r>
        <w:rPr>
          <w:rFonts w:hint="eastAsia" w:ascii="宋体" w:hAnsi="宋体" w:cs="宋体"/>
          <w:color w:val="000000"/>
          <w:kern w:val="0"/>
          <w:szCs w:val="24"/>
          <w:lang w:bidi="ar"/>
        </w:rPr>
        <w:t>〔9〕何彬.烹调基本功训练 刀工勺工[J].</w:t>
      </w:r>
      <w:r>
        <w:rPr>
          <w:rFonts w:hint="eastAsia" w:ascii="宋体"/>
          <w:szCs w:val="24"/>
        </w:rPr>
        <w:t>中国轻工业出版社.2020</w:t>
      </w:r>
    </w:p>
    <w:p w14:paraId="0161A20A">
      <w:pPr>
        <w:tabs>
          <w:tab w:val="left" w:pos="1515"/>
        </w:tabs>
        <w:spacing w:line="288" w:lineRule="auto"/>
        <w:ind w:firstLine="480"/>
        <w:jc w:val="both"/>
        <w:outlineLvl w:val="0"/>
        <w:rPr>
          <w:rFonts w:ascii="宋体"/>
          <w:szCs w:val="24"/>
        </w:rPr>
      </w:pPr>
      <w:r>
        <w:rPr>
          <w:rFonts w:hint="eastAsia" w:ascii="宋体" w:hAnsi="宋体" w:cs="宋体"/>
          <w:color w:val="000000"/>
          <w:kern w:val="0"/>
          <w:szCs w:val="24"/>
          <w:lang w:bidi="ar"/>
        </w:rPr>
        <w:t>〔10〕刘居超.中式面点基本功训练[J].</w:t>
      </w:r>
      <w:r>
        <w:rPr>
          <w:rFonts w:hint="eastAsia" w:ascii="宋体"/>
          <w:szCs w:val="24"/>
        </w:rPr>
        <w:t>中国轻工业出版社.2022</w:t>
      </w:r>
    </w:p>
    <w:p w14:paraId="19921414">
      <w:pPr>
        <w:tabs>
          <w:tab w:val="left" w:pos="1515"/>
        </w:tabs>
        <w:spacing w:line="288" w:lineRule="auto"/>
        <w:ind w:firstLine="480"/>
        <w:jc w:val="center"/>
        <w:outlineLvl w:val="0"/>
        <w:rPr>
          <w:rFonts w:ascii="宋体"/>
          <w:szCs w:val="24"/>
        </w:rPr>
      </w:pPr>
      <w:r>
        <w:br w:type="column"/>
      </w:r>
    </w:p>
    <w:p w14:paraId="141910D2">
      <w:pPr>
        <w:tabs>
          <w:tab w:val="left" w:pos="1515"/>
        </w:tabs>
        <w:spacing w:line="288" w:lineRule="auto"/>
        <w:ind w:firstLine="480"/>
        <w:jc w:val="center"/>
        <w:outlineLvl w:val="0"/>
        <w:rPr>
          <w:rFonts w:hint="eastAsia" w:ascii="宋体" w:hAnsi="宋体" w:cs="宋体"/>
          <w:szCs w:val="24"/>
        </w:rPr>
      </w:pPr>
      <w:r>
        <w:rPr>
          <w:rFonts w:hint="eastAsia" w:ascii="宋体" w:hAnsi="宋体" w:cs="宋体"/>
          <w:szCs w:val="24"/>
        </w:rPr>
        <w:t>致  谢</w:t>
      </w:r>
    </w:p>
    <w:p w14:paraId="20A70732">
      <w:pPr>
        <w:tabs>
          <w:tab w:val="left" w:pos="1515"/>
        </w:tabs>
        <w:spacing w:line="288" w:lineRule="auto"/>
        <w:ind w:firstLine="480"/>
        <w:jc w:val="both"/>
        <w:rPr>
          <w:rFonts w:hint="eastAsia" w:ascii="宋体" w:hAnsi="宋体" w:cs="宋体"/>
          <w:szCs w:val="24"/>
        </w:rPr>
      </w:pPr>
      <w:r>
        <w:rPr>
          <w:rFonts w:hint="eastAsia" w:ascii="宋体" w:hAnsi="宋体" w:cs="宋体"/>
          <w:szCs w:val="24"/>
        </w:rPr>
        <w:t>在本次毕业设计完成过程中，我得到了老师、同学和家人的帮助。论文从选题、实操到整理成文，经历了多次修改和调整。能够顺利完成“陈皮风味松鼠鱼”的设计与论文写作，离不开大家的支持，在此表示感谢。</w:t>
      </w:r>
    </w:p>
    <w:p w14:paraId="42CBBC27">
      <w:pPr>
        <w:tabs>
          <w:tab w:val="left" w:pos="1515"/>
        </w:tabs>
        <w:spacing w:line="288" w:lineRule="auto"/>
        <w:ind w:firstLine="480"/>
        <w:jc w:val="both"/>
        <w:rPr>
          <w:rFonts w:hint="eastAsia" w:ascii="宋体" w:hAnsi="宋体" w:cs="宋体"/>
          <w:szCs w:val="24"/>
        </w:rPr>
      </w:pPr>
      <w:r>
        <w:rPr>
          <w:rFonts w:hint="eastAsia" w:ascii="宋体" w:hAnsi="宋体" w:cs="宋体"/>
          <w:szCs w:val="24"/>
        </w:rPr>
        <w:t>首先感谢指导老师邱华志老师。选题初期，我对松鼠鱼改良的方向还不够清楚，邱老师提醒我不要只追求造型变化，还要结合烹饪工艺和口味特点进行分析。在实操过程中，邱老师对鱼肉改刀、拍粉厚薄、油温控制和糖醋汁调制等问题给予了具体指导，也帮助我认识到菜品改良应建立在传统工艺基础上。</w:t>
      </w:r>
    </w:p>
    <w:p w14:paraId="1CFE0218">
      <w:pPr>
        <w:tabs>
          <w:tab w:val="left" w:pos="1515"/>
        </w:tabs>
        <w:spacing w:line="288" w:lineRule="auto"/>
        <w:ind w:firstLine="480"/>
        <w:jc w:val="both"/>
        <w:rPr>
          <w:rFonts w:hint="eastAsia" w:ascii="宋体" w:hAnsi="宋体" w:cs="宋体"/>
          <w:szCs w:val="24"/>
        </w:rPr>
      </w:pPr>
      <w:r>
        <w:rPr>
          <w:rFonts w:hint="eastAsia" w:ascii="宋体" w:hAnsi="宋体" w:cs="宋体"/>
          <w:color w:val="000000"/>
          <w:szCs w:val="24"/>
        </w:rPr>
        <w:t>还要感谢同学们在实训过程中的帮助。试做时，大家帮我观察鱼身炸开后的形态，也一起尝了糖醋汁和陈皮味是否合适；拍照和摆盘时，同学也帮忙调整松果的位置，使成菜画面看起来更完整。正是因为有这些具体配合，我才能把操作过程和论文内容整理得更加清楚。</w:t>
      </w:r>
    </w:p>
    <w:p w14:paraId="57A30D50">
      <w:pPr>
        <w:tabs>
          <w:tab w:val="left" w:pos="1515"/>
        </w:tabs>
        <w:spacing w:line="288" w:lineRule="auto"/>
        <w:ind w:firstLine="480"/>
        <w:jc w:val="both"/>
        <w:rPr>
          <w:rFonts w:hint="eastAsia" w:ascii="宋体" w:hAnsi="宋体" w:cs="宋体"/>
          <w:szCs w:val="24"/>
        </w:rPr>
      </w:pPr>
      <w:r>
        <w:rPr>
          <w:rFonts w:hint="eastAsia" w:ascii="宋体" w:hAnsi="宋体" w:cs="宋体"/>
          <w:color w:val="000000"/>
          <w:szCs w:val="24"/>
        </w:rPr>
        <w:t>最后感谢家人在学习期间给我的理解和支持。完成这次毕业设计时，我反复修改过做法记录、成本表和论文格式，家人一直鼓励我耐心完成。通过这次设计，我也发现烹饪学习不能只看步骤，更要在实际操作后总结问题。今后我会继续练习刀工、火候和摆盘，把课堂知识更好地用到菜品制作中。</w:t>
      </w:r>
    </w:p>
    <w:sectPr>
      <w:footerReference r:id="rId14" w:type="first"/>
      <w:footerReference r:id="rId13" w:type="default"/>
      <w:pgSz w:w="11906" w:h="16838"/>
      <w:pgMar w:top="1440" w:right="1800" w:bottom="1440" w:left="1800" w:header="851" w:footer="992" w:gutter="0"/>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80"/>
      </w:pPr>
      <w:r>
        <w:separator/>
      </w:r>
    </w:p>
  </w:endnote>
  <w:endnote w:type="continuationSeparator" w:id="1">
    <w:p>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204A7">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932FB">
    <w:pPr>
      <w:pStyle w:val="12"/>
      <w:pBdr>
        <w:bottom w:val="single" w:color="auto" w:sz="4" w:space="1"/>
      </w:pBdr>
      <w:ind w:firstLine="420"/>
    </w:pPr>
    <w:r>
      <w:rPr>
        <w:rFonts w:hint="eastAsia"/>
        <w:sz w:val="21"/>
      </w:rPr>
      <w:t>广东创新科技职业学院2026届毕业设计</w:t>
    </w:r>
  </w:p>
  <w:p w14:paraId="6D95A1C5">
    <w:pPr>
      <w:pStyle w:val="11"/>
      <w:ind w:firstLine="360"/>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E9849">
    <w:pPr>
      <w:pStyle w:val="11"/>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322ED7">
    <w:pPr>
      <w:pStyle w:val="11"/>
      <w:ind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C1482F">
                          <w:pPr>
                            <w:pStyle w:val="11"/>
                            <w:ind w:firstLine="360"/>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8"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tILds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5LJLArUWD9H3M4iMrRvTYvg4dzjMPJuS6fiF4wI/MA6X+UVbSA8XppNZ7MxXBy+YQP87PG6&#10;dT68E0aRaOTUoX5JVnba+tCFDiExmzabWspUQ6lJk9Ob12/G6cLVA3CpkSOS6B4brdDu257Z3hRn&#10;EHOm6w1v+aZG8i3z4YE5NAMejHEJ91hKaZDE9BYllXFf/nUe41EjeClp0Fw51ZglSuR7jdoBMAyG&#10;G4z9YOijujPo1gnG0PJk4oILcjBLZ9RnzNAq5oCLaY5MOQ2DeRe6BscMcrFapSB0m2Vhq3eWR+go&#10;nrerY4CASdcoSqdErxX6LVWmn43Y0H/uU9Tj/2D5G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7SC3bKwIAAFcEAAAOAAAAAAAAAAEAIAAAAB8BAABkcnMvZTJvRG9jLnhtbFBLBQYAAAAABgAG&#10;AFkBAAC8BQAAAAA=&#10;">
              <v:fill on="f" focussize="0,0"/>
              <v:stroke on="f" weight="0.5pt"/>
              <v:imagedata o:title=""/>
              <o:lock v:ext="edit" aspectratio="f"/>
              <v:textbox inset="0mm,0mm,0mm,0mm" style="mso-fit-shape-to-text:t;">
                <w:txbxContent>
                  <w:p w14:paraId="30C1482F">
                    <w:pPr>
                      <w:pStyle w:val="11"/>
                      <w:ind w:firstLine="360"/>
                    </w:pPr>
                    <w:r>
                      <w:fldChar w:fldCharType="begin"/>
                    </w:r>
                    <w:r>
                      <w:instrText xml:space="preserve"> PAGE  \* MERGEFORMAT </w:instrText>
                    </w:r>
                    <w:r>
                      <w:fldChar w:fldCharType="separate"/>
                    </w:r>
                    <w:r>
                      <w:t>4</w:t>
                    </w:r>
                    <w:r>
                      <w:fldChar w:fldCharType="end"/>
                    </w:r>
                  </w:p>
                </w:txbxContent>
              </v:textbox>
            </v:shape>
          </w:pict>
        </mc:Fallback>
      </mc:AlternateContent>
    </w:r>
    <w:sdt>
      <w:sdtPr>
        <w:id w:val="876827255"/>
      </w:sdtPr>
      <w:sdtContent/>
    </w:sdt>
  </w:p>
  <w:p w14:paraId="6D3BCA57">
    <w:pPr>
      <w:pStyle w:val="11"/>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D7088">
    <w:pPr>
      <w:pStyle w:val="11"/>
      <w:ind w:firstLine="36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035B07">
                          <w:pPr>
                            <w:pStyle w:val="11"/>
                            <w:ind w:firstLine="36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Apo9g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uZTqJAjfVzxO0sIkP71rQIHs49DiPvtnQqfsGIwA95z1d5RRsIj5dm09lsDBeHb9gAP3u8&#10;bp0P74RRJBo5dahfkpWdtj50oUNIzKbNppYy1VBq0uT05vWbcbpw9QBcauSIJLrHRiu0+7ZntjfF&#10;GcSc6XrDW76pkXzLfHhgDs2AB2Ncwj2WUhokMb1FSWXcl3+dx3jUCF5KGjRXTjVmiRL5XqN2AAyD&#10;4QZjPxj6qO4MunWCMbQ8mbjgghzM0hn1GTO0ijngYpojU07DYN6FrsExg1ysVikI3WZZ2Oqd5RE6&#10;iuft6hggYNI1itIp0WuFfkuV6WcjNvSf+xT1+D9Y/g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UCmj2CwCAABXBAAADgAAAAAAAAABACAAAAAfAQAAZHJzL2Uyb0RvYy54bWxQSwUGAAAAAAYA&#10;BgBZAQAAvQUAAAAA&#10;">
              <v:fill on="f" focussize="0,0"/>
              <v:stroke on="f" weight="0.5pt"/>
              <v:imagedata o:title=""/>
              <o:lock v:ext="edit" aspectratio="f"/>
              <v:textbox inset="0mm,0mm,0mm,0mm" style="mso-fit-shape-to-text:t;">
                <w:txbxContent>
                  <w:p w14:paraId="12035B07">
                    <w:pPr>
                      <w:pStyle w:val="11"/>
                      <w:ind w:firstLine="360"/>
                    </w:pPr>
                    <w:r>
                      <w:fldChar w:fldCharType="begin"/>
                    </w:r>
                    <w:r>
                      <w:instrText xml:space="preserve"> PAGE  \* MERGEFORMAT </w:instrText>
                    </w:r>
                    <w:r>
                      <w:fldChar w:fldCharType="separate"/>
                    </w:r>
                    <w:r>
                      <w:t>1</w:t>
                    </w:r>
                    <w:r>
                      <w:fldChar w:fldCharType="end"/>
                    </w:r>
                  </w:p>
                </w:txbxContent>
              </v:textbox>
            </v:shape>
          </w:pict>
        </mc:Fallback>
      </mc:AlternateContent>
    </w:r>
  </w:p>
  <w:p w14:paraId="3A92F98F">
    <w:pPr>
      <w:pStyle w:val="11"/>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C8532">
    <w:pPr>
      <w:pStyle w:val="11"/>
      <w:ind w:firstLine="360"/>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F2184A">
                          <w:pPr>
                            <w:pStyle w:val="11"/>
                            <w:ind w:firstLine="360"/>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2"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j/Vhg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XTaRSosX6OuJ1FZGjfmhbBw7nHYeTdlk7FLxgR+CHv+SqvaAPh8dJsOpuN4eLwDRvgZ4/X&#10;rfPhnTCKRCOnDv1LsrLT1ocudAiJ2bTZ1FKmHkpNmpzevH4zTheuHoBLjRyRRFdstEK7b3tme1Oc&#10;QcyZbja85ZsaybfMhwfmMAwoGM8l3GMppUES01uUVMZ9+dd5jEeP4KWkwXDlVOMtUSLfa/QOgGEw&#10;3GDsB0Mf1Z3BtKIdqCWZuOCCHMzSGfUZb2gVc8DFNEemnIbBvAvdgOMNcrFapSBMm2Vhq3eWR+go&#10;nrerY4CASdcoSqdErxXmLXWmfxtxoP/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o/1YYKwIAAFcEAAAOAAAAAAAAAAEAIAAAAB8BAABkcnMvZTJvRG9jLnhtbFBLBQYAAAAABgAG&#10;AFkBAAC8BQAAAAA=&#10;">
              <v:fill on="f" focussize="0,0"/>
              <v:stroke on="f" weight="0.5pt"/>
              <v:imagedata o:title=""/>
              <o:lock v:ext="edit" aspectratio="f"/>
              <v:textbox inset="0mm,0mm,0mm,0mm" style="mso-fit-shape-to-text:t;">
                <w:txbxContent>
                  <w:p w14:paraId="14F2184A">
                    <w:pPr>
                      <w:pStyle w:val="11"/>
                      <w:ind w:firstLine="360"/>
                    </w:pPr>
                    <w:r>
                      <w:fldChar w:fldCharType="begin"/>
                    </w:r>
                    <w:r>
                      <w:instrText xml:space="preserve"> PAGE  \* MERGEFORMAT </w:instrText>
                    </w:r>
                    <w:r>
                      <w:fldChar w:fldCharType="separate"/>
                    </w:r>
                    <w:r>
                      <w:t>8</w:t>
                    </w:r>
                    <w:r>
                      <w:fldChar w:fldCharType="end"/>
                    </w:r>
                  </w:p>
                </w:txbxContent>
              </v:textbox>
            </v:shape>
          </w:pict>
        </mc:Fallback>
      </mc:AlternateContent>
    </w:r>
    <w:sdt>
      <w:sdtPr>
        <w:id w:val="-524329151"/>
      </w:sdtPr>
      <w:sdtContent/>
    </w:sdt>
  </w:p>
  <w:p w14:paraId="6E3EB656">
    <w:pPr>
      <w:pStyle w:val="11"/>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19C32">
    <w:pPr>
      <w:pStyle w:val="11"/>
      <w:ind w:firstLine="36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46FA1C">
                          <w:pPr>
                            <w:pStyle w:val="11"/>
                            <w:ind w:firstLine="36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fwqKMsAgAAV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OTnhDiWYKFb/8+H75&#10;+XD59Y1MplGg2vo54nYWkaF5ZxoED+ceh5F3UzgVv2BE4Ie856u8ogmEx0uzyWyWwsXhGzbATx6v&#10;W+fDe2EUiUZGHerXyspOWx+60CEkZtNmU0nZ1lBqUmd0+vpt2l64egAuNXJEEt1joxWafdMz25v8&#10;DGLOdL3hLd9USL5lPtwzh2bAgzEu4Q5LIQ2SmN6ipDTu67/OYzxqBC8lNZoroxqzRIn8oFE7AIbB&#10;cIOxHwx9VLcG3TrGGFremrjgghzMwhn1BTO0ijngYpojU0bDYN6GrsExg1ysVm0Qus2ysNU7yyN0&#10;FM/b1TFAwFbXKEqnRK8V+q2tTD8bsaH/3LdRj/+D5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h/CooywCAABXBAAADgAAAAAAAAABACAAAAAfAQAAZHJzL2Uyb0RvYy54bWxQSwUGAAAAAAYA&#10;BgBZAQAAvQUAAAAA&#10;">
              <v:fill on="f" focussize="0,0"/>
              <v:stroke on="f" weight="0.5pt"/>
              <v:imagedata o:title=""/>
              <o:lock v:ext="edit" aspectratio="f"/>
              <v:textbox inset="0mm,0mm,0mm,0mm" style="mso-fit-shape-to-text:t;">
                <w:txbxContent>
                  <w:p w14:paraId="5046FA1C">
                    <w:pPr>
                      <w:pStyle w:val="11"/>
                      <w:ind w:firstLine="360"/>
                    </w:pPr>
                    <w:r>
                      <w:fldChar w:fldCharType="begin"/>
                    </w:r>
                    <w:r>
                      <w:instrText xml:space="preserve"> PAGE  \* MERGEFORMAT </w:instrText>
                    </w:r>
                    <w:r>
                      <w:fldChar w:fldCharType="separate"/>
                    </w:r>
                    <w:r>
                      <w:t>1</w:t>
                    </w:r>
                    <w:r>
                      <w:fldChar w:fldCharType="end"/>
                    </w:r>
                  </w:p>
                </w:txbxContent>
              </v:textbox>
            </v:shape>
          </w:pict>
        </mc:Fallback>
      </mc:AlternateContent>
    </w:r>
    <w:r>
      <w:tab/>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44F25">
    <w:pPr>
      <w:pStyle w:val="11"/>
      <w:ind w:firstLine="360"/>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A7FE9A">
                          <w:pPr>
                            <w:pStyle w:val="11"/>
                            <w:ind w:firstLine="360"/>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7"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o7BnwtAgAAVwQAAA4AAABkcnMvZTJvRG9jLnhtbK1UzY7TMBC+I/EO&#10;lu80aVcs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MIVJZopVPz0/dvp&#10;x6/Tz69k8iYK1Fo/Q9yDRWTo3poOwcO5x2Hk3VVOxS8YEfgh7/Eir+gC4fHSdDKd5nBx+IYN8LPH&#10;69b58E4YRaJRUIf6JVnZYeNDHzqExGzarBspUw2lJm1Br69e5+nCxQNwqZEjkugfG63Qbbszs60p&#10;jyDmTN8b3vJ1g+Qb5sM9c2gGPBjjEu6wVNIgiTlblNTGffnXeYxHjeClpEVzFVRjliiR7zVqB8Aw&#10;GG4wtoOh9+rWoFvHGEPLk4kLLsjBrJxRnzFDy5gDLqY5MhU0DOZt6BscM8jFcpmC0G2WhY1+sDxC&#10;R/G8Xe4DBEy6RlF6Jc5aod9SZc6zERv6z32KevwfLH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o7BnwtAgAAVwQAAA4AAAAAAAAAAQAgAAAAHwEAAGRycy9lMm9Eb2MueG1sUEsFBgAAAAAG&#10;AAYAWQEAAL4FAAAAAA==&#10;">
              <v:fill on="f" focussize="0,0"/>
              <v:stroke on="f" weight="0.5pt"/>
              <v:imagedata o:title=""/>
              <o:lock v:ext="edit" aspectratio="f"/>
              <v:textbox inset="0mm,0mm,0mm,0mm" style="mso-fit-shape-to-text:t;">
                <w:txbxContent>
                  <w:p w14:paraId="00A7FE9A">
                    <w:pPr>
                      <w:pStyle w:val="11"/>
                      <w:ind w:firstLine="360"/>
                    </w:pPr>
                    <w:r>
                      <w:fldChar w:fldCharType="begin"/>
                    </w:r>
                    <w:r>
                      <w:instrText xml:space="preserve"> PAGE  \* MERGEFORMAT </w:instrText>
                    </w:r>
                    <w:r>
                      <w:fldChar w:fldCharType="separate"/>
                    </w:r>
                    <w:r>
                      <w:t>15</w:t>
                    </w:r>
                    <w:r>
                      <w:fldChar w:fldCharType="end"/>
                    </w:r>
                  </w:p>
                </w:txbxContent>
              </v:textbox>
            </v:shape>
          </w:pict>
        </mc:Fallback>
      </mc:AlternateContent>
    </w:r>
    <w:sdt>
      <w:sdtPr>
        <w:id w:val="-354195887"/>
      </w:sdtPr>
      <w:sdtContent/>
    </w:sdt>
  </w:p>
  <w:p w14:paraId="568CF60A">
    <w:pPr>
      <w:pStyle w:val="11"/>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80"/>
      </w:pPr>
      <w:r>
        <w:separator/>
      </w:r>
    </w:p>
  </w:footnote>
  <w:footnote w:type="continuationSeparator" w:id="1">
    <w:p>
      <w:pPr>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53D34">
    <w:pPr>
      <w:pStyle w:val="12"/>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B8B7D">
    <w:pPr>
      <w:pStyle w:val="12"/>
      <w:pBdr>
        <w:bottom w:val="single" w:color="auto" w:sz="4" w:space="1"/>
      </w:pBdr>
      <w:ind w:firstLine="420"/>
    </w:pPr>
    <w:r>
      <w:rPr>
        <w:rFonts w:hint="eastAsia"/>
        <w:sz w:val="21"/>
      </w:rPr>
      <w:t>广东创新科技职业学院2026届毕业设计</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D6BFB3"/>
    <w:multiLevelType w:val="singleLevel"/>
    <w:tmpl w:val="12D6BFB3"/>
    <w:lvl w:ilvl="0" w:tentative="0">
      <w:start w:val="1"/>
      <w:numFmt w:val="decimal"/>
      <w:suff w:val="nothing"/>
      <w:lvlText w:val="%1、"/>
      <w:lvlJc w:val="left"/>
    </w:lvl>
  </w:abstractNum>
  <w:abstractNum w:abstractNumId="1">
    <w:nsid w:val="1A26B8E7"/>
    <w:multiLevelType w:val="singleLevel"/>
    <w:tmpl w:val="1A26B8E7"/>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20"/>
  <w:drawingGridVerticalSpacing w:val="163"/>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AB3"/>
    <w:rsid w:val="0001079B"/>
    <w:rsid w:val="00040D26"/>
    <w:rsid w:val="00063068"/>
    <w:rsid w:val="00095A24"/>
    <w:rsid w:val="000C1695"/>
    <w:rsid w:val="000C747F"/>
    <w:rsid w:val="000C7655"/>
    <w:rsid w:val="000E3B89"/>
    <w:rsid w:val="000E4DB0"/>
    <w:rsid w:val="00112FE7"/>
    <w:rsid w:val="001173A4"/>
    <w:rsid w:val="00121DA6"/>
    <w:rsid w:val="00137CFE"/>
    <w:rsid w:val="001535D7"/>
    <w:rsid w:val="001C2BC5"/>
    <w:rsid w:val="00225DB1"/>
    <w:rsid w:val="002423AB"/>
    <w:rsid w:val="00272EE7"/>
    <w:rsid w:val="00273DCD"/>
    <w:rsid w:val="002879AB"/>
    <w:rsid w:val="00295885"/>
    <w:rsid w:val="002A05D6"/>
    <w:rsid w:val="002B5B99"/>
    <w:rsid w:val="003061E8"/>
    <w:rsid w:val="003241A1"/>
    <w:rsid w:val="00340BB0"/>
    <w:rsid w:val="003552E1"/>
    <w:rsid w:val="003833C1"/>
    <w:rsid w:val="003F4B27"/>
    <w:rsid w:val="004148C3"/>
    <w:rsid w:val="00447E06"/>
    <w:rsid w:val="00466727"/>
    <w:rsid w:val="00474170"/>
    <w:rsid w:val="00483D12"/>
    <w:rsid w:val="004A59D2"/>
    <w:rsid w:val="004F60B8"/>
    <w:rsid w:val="00567277"/>
    <w:rsid w:val="005A3CDA"/>
    <w:rsid w:val="005A47EB"/>
    <w:rsid w:val="005B174C"/>
    <w:rsid w:val="005B6047"/>
    <w:rsid w:val="005C2519"/>
    <w:rsid w:val="005C6A3E"/>
    <w:rsid w:val="00615A52"/>
    <w:rsid w:val="006171DF"/>
    <w:rsid w:val="006238EE"/>
    <w:rsid w:val="00640F36"/>
    <w:rsid w:val="00652B1F"/>
    <w:rsid w:val="006C6997"/>
    <w:rsid w:val="00701ADB"/>
    <w:rsid w:val="00703B06"/>
    <w:rsid w:val="00711F8E"/>
    <w:rsid w:val="007208D5"/>
    <w:rsid w:val="0073675C"/>
    <w:rsid w:val="0077156C"/>
    <w:rsid w:val="00821AB3"/>
    <w:rsid w:val="00830053"/>
    <w:rsid w:val="0087667A"/>
    <w:rsid w:val="00892EAC"/>
    <w:rsid w:val="008A3F94"/>
    <w:rsid w:val="008B28A8"/>
    <w:rsid w:val="008D48F5"/>
    <w:rsid w:val="008E39BF"/>
    <w:rsid w:val="00904008"/>
    <w:rsid w:val="00907121"/>
    <w:rsid w:val="00934B07"/>
    <w:rsid w:val="00937763"/>
    <w:rsid w:val="00947B61"/>
    <w:rsid w:val="009748A5"/>
    <w:rsid w:val="009F2D7A"/>
    <w:rsid w:val="009F5076"/>
    <w:rsid w:val="009F65C3"/>
    <w:rsid w:val="00A50260"/>
    <w:rsid w:val="00A56519"/>
    <w:rsid w:val="00AE1DC2"/>
    <w:rsid w:val="00B10F19"/>
    <w:rsid w:val="00B357B3"/>
    <w:rsid w:val="00B36295"/>
    <w:rsid w:val="00B46F41"/>
    <w:rsid w:val="00B47E53"/>
    <w:rsid w:val="00B53088"/>
    <w:rsid w:val="00B61A9C"/>
    <w:rsid w:val="00B97773"/>
    <w:rsid w:val="00BA490A"/>
    <w:rsid w:val="00BA7D93"/>
    <w:rsid w:val="00BC1EFF"/>
    <w:rsid w:val="00C03982"/>
    <w:rsid w:val="00C26BD0"/>
    <w:rsid w:val="00C61642"/>
    <w:rsid w:val="00C93C17"/>
    <w:rsid w:val="00CA5023"/>
    <w:rsid w:val="00CC3410"/>
    <w:rsid w:val="00CE72EA"/>
    <w:rsid w:val="00CF60DE"/>
    <w:rsid w:val="00D40968"/>
    <w:rsid w:val="00D46953"/>
    <w:rsid w:val="00D81144"/>
    <w:rsid w:val="00DC522E"/>
    <w:rsid w:val="00DE0A1A"/>
    <w:rsid w:val="00DF1ACE"/>
    <w:rsid w:val="00E00E94"/>
    <w:rsid w:val="00E01737"/>
    <w:rsid w:val="00E07DCB"/>
    <w:rsid w:val="00E17D41"/>
    <w:rsid w:val="00E34687"/>
    <w:rsid w:val="00E51358"/>
    <w:rsid w:val="00E51A5C"/>
    <w:rsid w:val="00EB7601"/>
    <w:rsid w:val="00EC1A98"/>
    <w:rsid w:val="00ED6D30"/>
    <w:rsid w:val="00EE696A"/>
    <w:rsid w:val="00F01A04"/>
    <w:rsid w:val="00F6762E"/>
    <w:rsid w:val="00FA6FC4"/>
    <w:rsid w:val="00FB2A01"/>
    <w:rsid w:val="00FD602D"/>
    <w:rsid w:val="01F85F43"/>
    <w:rsid w:val="02AA4BAC"/>
    <w:rsid w:val="04DC13A1"/>
    <w:rsid w:val="06B44A91"/>
    <w:rsid w:val="087F106A"/>
    <w:rsid w:val="0A1C352F"/>
    <w:rsid w:val="0B3C561C"/>
    <w:rsid w:val="0DCD5645"/>
    <w:rsid w:val="0E477691"/>
    <w:rsid w:val="0E567309"/>
    <w:rsid w:val="0EA449EC"/>
    <w:rsid w:val="106A7B28"/>
    <w:rsid w:val="11FB5AF0"/>
    <w:rsid w:val="13127EF7"/>
    <w:rsid w:val="13D62BEF"/>
    <w:rsid w:val="15DE6E88"/>
    <w:rsid w:val="16092E0B"/>
    <w:rsid w:val="166D339A"/>
    <w:rsid w:val="18600EE8"/>
    <w:rsid w:val="18903309"/>
    <w:rsid w:val="1A1F13DF"/>
    <w:rsid w:val="1BF0758F"/>
    <w:rsid w:val="1D5D61BD"/>
    <w:rsid w:val="215E430F"/>
    <w:rsid w:val="217B6A08"/>
    <w:rsid w:val="21E86A05"/>
    <w:rsid w:val="23E9619B"/>
    <w:rsid w:val="24CF578B"/>
    <w:rsid w:val="26030E8D"/>
    <w:rsid w:val="26AD333E"/>
    <w:rsid w:val="28407B59"/>
    <w:rsid w:val="29057462"/>
    <w:rsid w:val="2A323A37"/>
    <w:rsid w:val="2AD004E7"/>
    <w:rsid w:val="2B765B17"/>
    <w:rsid w:val="2C811BBF"/>
    <w:rsid w:val="2D542766"/>
    <w:rsid w:val="2E3E27BD"/>
    <w:rsid w:val="2F702DAD"/>
    <w:rsid w:val="2FF027AD"/>
    <w:rsid w:val="309356AE"/>
    <w:rsid w:val="309E4CDD"/>
    <w:rsid w:val="310E576C"/>
    <w:rsid w:val="316D323B"/>
    <w:rsid w:val="334D6088"/>
    <w:rsid w:val="36491782"/>
    <w:rsid w:val="38593F0F"/>
    <w:rsid w:val="3C1345AC"/>
    <w:rsid w:val="3CDF3614"/>
    <w:rsid w:val="3F3F7DC2"/>
    <w:rsid w:val="412D6F68"/>
    <w:rsid w:val="417A5466"/>
    <w:rsid w:val="42963FD6"/>
    <w:rsid w:val="42DC1315"/>
    <w:rsid w:val="43080D38"/>
    <w:rsid w:val="44F10616"/>
    <w:rsid w:val="460D3520"/>
    <w:rsid w:val="461B1650"/>
    <w:rsid w:val="472F4540"/>
    <w:rsid w:val="47A444BB"/>
    <w:rsid w:val="48F66B0B"/>
    <w:rsid w:val="49681FA6"/>
    <w:rsid w:val="4B7340D4"/>
    <w:rsid w:val="4C7666F8"/>
    <w:rsid w:val="4CB15F9B"/>
    <w:rsid w:val="4E23413B"/>
    <w:rsid w:val="510A7021"/>
    <w:rsid w:val="519745EB"/>
    <w:rsid w:val="53004C07"/>
    <w:rsid w:val="553B6D4B"/>
    <w:rsid w:val="55945664"/>
    <w:rsid w:val="5AE27DE5"/>
    <w:rsid w:val="5C562223"/>
    <w:rsid w:val="5C66158E"/>
    <w:rsid w:val="5C980DE5"/>
    <w:rsid w:val="5E47584B"/>
    <w:rsid w:val="5F9A4E63"/>
    <w:rsid w:val="600D6A74"/>
    <w:rsid w:val="60C175A6"/>
    <w:rsid w:val="610555E8"/>
    <w:rsid w:val="61CC6966"/>
    <w:rsid w:val="667335CD"/>
    <w:rsid w:val="67096C45"/>
    <w:rsid w:val="673C57C6"/>
    <w:rsid w:val="68386947"/>
    <w:rsid w:val="68C22437"/>
    <w:rsid w:val="69276DF3"/>
    <w:rsid w:val="6A190D0A"/>
    <w:rsid w:val="6A5509BB"/>
    <w:rsid w:val="6AC77B2A"/>
    <w:rsid w:val="6B144D07"/>
    <w:rsid w:val="6F2A4BF8"/>
    <w:rsid w:val="700C7CFC"/>
    <w:rsid w:val="70C3301C"/>
    <w:rsid w:val="70D465EE"/>
    <w:rsid w:val="72677B1E"/>
    <w:rsid w:val="76FF4A61"/>
    <w:rsid w:val="776A6F8C"/>
    <w:rsid w:val="7AFC197F"/>
    <w:rsid w:val="7B3E22F5"/>
    <w:rsid w:val="7BED64BC"/>
    <w:rsid w:val="7E192908"/>
  </w:rsids>
  <m:mathPr>
    <m:mathFont m:val="Cambria Math"/>
    <m:brkBin m:val="before"/>
    <m:brkBinSub m:val="--"/>
    <m:smallFrac m:val="1"/>
    <m:dispDef/>
    <m:lMargin m:val="1440"/>
    <m:rMargin m:val="144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semiHidden="0" w:name="footnote text"/>
    <w:lsdException w:uiPriority="99" w:name="annotation text"/>
    <w:lsdException w:qFormat="1" w:uiPriority="99" w:semiHidden="0" w:name="header"/>
    <w:lsdException w:qFormat="1" w:uiPriority="99" w:semiHidden="0"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99"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pPr>
    <w:rPr>
      <w:rFonts w:ascii="Calibri" w:hAnsi="Calibri" w:eastAsia="宋体" w:cs="黑体"/>
      <w:kern w:val="2"/>
      <w:sz w:val="24"/>
      <w:szCs w:val="22"/>
      <w:lang w:val="en-US" w:eastAsia="zh-CN" w:bidi="ar-SA"/>
    </w:rPr>
  </w:style>
  <w:style w:type="paragraph" w:styleId="3">
    <w:name w:val="heading 1"/>
    <w:basedOn w:val="1"/>
    <w:link w:val="41"/>
    <w:qFormat/>
    <w:uiPriority w:val="9"/>
    <w:pPr>
      <w:keepNext/>
      <w:keepLines/>
      <w:spacing w:before="340" w:after="330" w:line="578" w:lineRule="auto"/>
      <w:jc w:val="center"/>
      <w:outlineLvl w:val="0"/>
    </w:pPr>
    <w:rPr>
      <w:rFonts w:eastAsia="黑体"/>
      <w:bCs/>
      <w:kern w:val="44"/>
      <w:sz w:val="30"/>
      <w:szCs w:val="44"/>
    </w:rPr>
  </w:style>
  <w:style w:type="paragraph" w:styleId="4">
    <w:name w:val="heading 2"/>
    <w:basedOn w:val="1"/>
    <w:link w:val="42"/>
    <w:unhideWhenUsed/>
    <w:qFormat/>
    <w:uiPriority w:val="9"/>
    <w:pPr>
      <w:keepNext/>
      <w:keepLines/>
      <w:spacing w:before="260" w:after="260" w:line="416" w:lineRule="auto"/>
      <w:outlineLvl w:val="1"/>
    </w:pPr>
    <w:rPr>
      <w:rFonts w:eastAsia="黑体" w:asciiTheme="majorHAnsi" w:hAnsiTheme="majorHAnsi" w:cstheme="majorBidi"/>
      <w:bCs/>
      <w:sz w:val="28"/>
      <w:szCs w:val="32"/>
    </w:rPr>
  </w:style>
  <w:style w:type="paragraph" w:styleId="5">
    <w:name w:val="heading 3"/>
    <w:basedOn w:val="1"/>
    <w:link w:val="43"/>
    <w:unhideWhenUsed/>
    <w:qFormat/>
    <w:uiPriority w:val="9"/>
    <w:pPr>
      <w:keepNext/>
      <w:keepLines/>
      <w:spacing w:before="260" w:after="260" w:line="416" w:lineRule="auto"/>
      <w:outlineLvl w:val="2"/>
    </w:pPr>
    <w:rPr>
      <w:rFonts w:eastAsia="黑体"/>
      <w:bCs/>
      <w:sz w:val="28"/>
      <w:szCs w:val="32"/>
    </w:rPr>
  </w:style>
  <w:style w:type="character" w:default="1" w:styleId="23">
    <w:name w:val="Default Paragraph Font"/>
    <w:semiHidden/>
    <w:unhideWhenUsed/>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qFormat/>
    <w:uiPriority w:val="0"/>
    <w:pPr>
      <w:spacing w:line="360" w:lineRule="auto"/>
    </w:pPr>
  </w:style>
  <w:style w:type="paragraph" w:styleId="6">
    <w:name w:val="toc 7"/>
    <w:basedOn w:val="1"/>
    <w:unhideWhenUsed/>
    <w:qFormat/>
    <w:uiPriority w:val="39"/>
    <w:pPr>
      <w:ind w:left="2520" w:leftChars="1200"/>
    </w:pPr>
  </w:style>
  <w:style w:type="paragraph" w:styleId="7">
    <w:name w:val="toc 5"/>
    <w:basedOn w:val="1"/>
    <w:unhideWhenUsed/>
    <w:qFormat/>
    <w:uiPriority w:val="39"/>
    <w:pPr>
      <w:ind w:left="1680" w:leftChars="800"/>
    </w:pPr>
  </w:style>
  <w:style w:type="paragraph" w:styleId="8">
    <w:name w:val="toc 3"/>
    <w:basedOn w:val="1"/>
    <w:unhideWhenUsed/>
    <w:qFormat/>
    <w:uiPriority w:val="39"/>
    <w:pPr>
      <w:ind w:left="840" w:leftChars="400"/>
    </w:pPr>
  </w:style>
  <w:style w:type="paragraph" w:styleId="9">
    <w:name w:val="toc 8"/>
    <w:basedOn w:val="1"/>
    <w:unhideWhenUsed/>
    <w:qFormat/>
    <w:uiPriority w:val="39"/>
    <w:pPr>
      <w:ind w:left="2940" w:leftChars="1400"/>
    </w:pPr>
  </w:style>
  <w:style w:type="paragraph" w:styleId="10">
    <w:name w:val="Balloon Text"/>
    <w:basedOn w:val="1"/>
    <w:link w:val="32"/>
    <w:unhideWhenUsed/>
    <w:qFormat/>
    <w:uiPriority w:val="99"/>
    <w:rPr>
      <w:sz w:val="18"/>
      <w:szCs w:val="18"/>
    </w:rPr>
  </w:style>
  <w:style w:type="paragraph" w:styleId="11">
    <w:name w:val="footer"/>
    <w:basedOn w:val="1"/>
    <w:link w:val="31"/>
    <w:unhideWhenUsed/>
    <w:qFormat/>
    <w:uiPriority w:val="99"/>
    <w:pPr>
      <w:tabs>
        <w:tab w:val="center" w:pos="4153"/>
        <w:tab w:val="right" w:pos="8306"/>
      </w:tabs>
      <w:snapToGrid w:val="0"/>
    </w:pPr>
    <w:rPr>
      <w:sz w:val="18"/>
      <w:szCs w:val="18"/>
    </w:rPr>
  </w:style>
  <w:style w:type="paragraph" w:styleId="12">
    <w:name w:val="header"/>
    <w:basedOn w:val="1"/>
    <w:link w:val="30"/>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unhideWhenUsed/>
    <w:qFormat/>
    <w:uiPriority w:val="39"/>
  </w:style>
  <w:style w:type="paragraph" w:styleId="14">
    <w:name w:val="toc 4"/>
    <w:basedOn w:val="1"/>
    <w:unhideWhenUsed/>
    <w:qFormat/>
    <w:uiPriority w:val="39"/>
    <w:pPr>
      <w:ind w:left="1260" w:leftChars="600"/>
    </w:pPr>
  </w:style>
  <w:style w:type="paragraph" w:styleId="15">
    <w:name w:val="footnote text"/>
    <w:basedOn w:val="1"/>
    <w:link w:val="33"/>
    <w:unhideWhenUsed/>
    <w:qFormat/>
    <w:uiPriority w:val="99"/>
    <w:pPr>
      <w:snapToGrid w:val="0"/>
    </w:pPr>
    <w:rPr>
      <w:sz w:val="18"/>
      <w:szCs w:val="18"/>
    </w:rPr>
  </w:style>
  <w:style w:type="paragraph" w:styleId="16">
    <w:name w:val="toc 6"/>
    <w:basedOn w:val="1"/>
    <w:unhideWhenUsed/>
    <w:qFormat/>
    <w:uiPriority w:val="39"/>
    <w:pPr>
      <w:ind w:left="2100" w:leftChars="1000"/>
    </w:pPr>
  </w:style>
  <w:style w:type="paragraph" w:styleId="17">
    <w:name w:val="toc 2"/>
    <w:basedOn w:val="1"/>
    <w:unhideWhenUsed/>
    <w:qFormat/>
    <w:uiPriority w:val="39"/>
    <w:pPr>
      <w:ind w:left="420" w:leftChars="200"/>
    </w:pPr>
  </w:style>
  <w:style w:type="paragraph" w:styleId="18">
    <w:name w:val="toc 9"/>
    <w:basedOn w:val="1"/>
    <w:unhideWhenUsed/>
    <w:qFormat/>
    <w:uiPriority w:val="39"/>
    <w:pPr>
      <w:ind w:left="3360" w:leftChars="1600"/>
    </w:pPr>
  </w:style>
  <w:style w:type="paragraph" w:styleId="19">
    <w:name w:val="Normal (Web)"/>
    <w:basedOn w:val="1"/>
    <w:unhideWhenUsed/>
    <w:qFormat/>
    <w:uiPriority w:val="99"/>
    <w:pPr>
      <w:spacing w:beforeAutospacing="1" w:afterAutospacing="1"/>
    </w:pPr>
    <w:rPr>
      <w:rFonts w:cs="Times New Roman"/>
      <w:kern w:val="0"/>
    </w:rPr>
  </w:style>
  <w:style w:type="table" w:styleId="21">
    <w:name w:val="Table Grid"/>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2">
    <w:name w:val="Light Shading Accent 1"/>
    <w:basedOn w:val="20"/>
    <w:qFormat/>
    <w:uiPriority w:val="60"/>
    <w:rPr>
      <w:color w:val="365F90"/>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nil"/>
          <w:bottom w:val="single" w:color="4F81BD" w:sz="8" w:space="0"/>
          <w:right w:val="nil"/>
          <w:insideH w:val="nil"/>
          <w:insideV w:val="nil"/>
          <w:tl2br w:val="nil"/>
          <w:tr2bl w:val="nil"/>
        </w:tcBorders>
      </w:tcPr>
    </w:tblStylePr>
    <w:tblStylePr w:type="lastRow">
      <w:pPr>
        <w:spacing w:before="0" w:after="0" w:line="240" w:lineRule="auto"/>
      </w:pPr>
      <w:rPr>
        <w:b/>
        <w:bCs/>
      </w:rPr>
      <w:tblPr/>
      <w:tcPr>
        <w:tcBorders>
          <w:top w:val="single" w:color="4F81BD" w:sz="8" w:space="0"/>
          <w:left w:val="nil"/>
          <w:bottom w:val="single" w:color="4F81BD" w:sz="8" w:space="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style>
  <w:style w:type="character" w:styleId="24">
    <w:name w:val="Strong"/>
    <w:basedOn w:val="23"/>
    <w:qFormat/>
    <w:uiPriority w:val="0"/>
    <w:rPr>
      <w:b/>
    </w:rPr>
  </w:style>
  <w:style w:type="character" w:styleId="25">
    <w:name w:val="Emphasis"/>
    <w:basedOn w:val="23"/>
    <w:qFormat/>
    <w:uiPriority w:val="20"/>
    <w:rPr>
      <w:i/>
    </w:rPr>
  </w:style>
  <w:style w:type="character" w:styleId="26">
    <w:name w:val="Hyperlink"/>
    <w:basedOn w:val="23"/>
    <w:unhideWhenUsed/>
    <w:qFormat/>
    <w:uiPriority w:val="99"/>
    <w:rPr>
      <w:color w:val="0000FF"/>
      <w:u w:val="single"/>
    </w:rPr>
  </w:style>
  <w:style w:type="paragraph" w:customStyle="1" w:styleId="27">
    <w:name w:val="列出段落1"/>
    <w:basedOn w:val="1"/>
    <w:qFormat/>
    <w:uiPriority w:val="34"/>
    <w:pPr>
      <w:ind w:firstLine="420"/>
    </w:pPr>
  </w:style>
  <w:style w:type="paragraph" w:customStyle="1" w:styleId="28">
    <w:name w:val="Decimal Aligned"/>
    <w:basedOn w:val="1"/>
    <w:qFormat/>
    <w:uiPriority w:val="40"/>
    <w:pPr>
      <w:widowControl/>
      <w:tabs>
        <w:tab w:val="decimal" w:pos="360"/>
      </w:tabs>
      <w:spacing w:after="200" w:line="276" w:lineRule="auto"/>
    </w:pPr>
    <w:rPr>
      <w:rFonts w:cs="Times New Roman"/>
      <w:kern w:val="0"/>
      <w:sz w:val="22"/>
    </w:rPr>
  </w:style>
  <w:style w:type="paragraph" w:customStyle="1" w:styleId="29">
    <w:name w:val="脚注文本1"/>
    <w:basedOn w:val="1"/>
    <w:link w:val="34"/>
    <w:unhideWhenUsed/>
    <w:qFormat/>
    <w:uiPriority w:val="99"/>
    <w:pPr>
      <w:widowControl/>
    </w:pPr>
    <w:rPr>
      <w:rFonts w:cs="Times New Roman"/>
      <w:kern w:val="0"/>
      <w:sz w:val="20"/>
      <w:szCs w:val="20"/>
    </w:rPr>
  </w:style>
  <w:style w:type="character" w:customStyle="1" w:styleId="30">
    <w:name w:val="页眉 字符"/>
    <w:basedOn w:val="23"/>
    <w:link w:val="12"/>
    <w:qFormat/>
    <w:uiPriority w:val="99"/>
    <w:rPr>
      <w:sz w:val="18"/>
      <w:szCs w:val="18"/>
    </w:rPr>
  </w:style>
  <w:style w:type="character" w:customStyle="1" w:styleId="31">
    <w:name w:val="页脚 字符"/>
    <w:basedOn w:val="23"/>
    <w:link w:val="11"/>
    <w:qFormat/>
    <w:uiPriority w:val="99"/>
    <w:rPr>
      <w:sz w:val="18"/>
      <w:szCs w:val="18"/>
    </w:rPr>
  </w:style>
  <w:style w:type="character" w:customStyle="1" w:styleId="32">
    <w:name w:val="批注框文本 字符"/>
    <w:basedOn w:val="23"/>
    <w:link w:val="10"/>
    <w:semiHidden/>
    <w:qFormat/>
    <w:uiPriority w:val="99"/>
    <w:rPr>
      <w:sz w:val="18"/>
      <w:szCs w:val="18"/>
    </w:rPr>
  </w:style>
  <w:style w:type="character" w:customStyle="1" w:styleId="33">
    <w:name w:val="脚注文本 字符"/>
    <w:basedOn w:val="23"/>
    <w:link w:val="15"/>
    <w:semiHidden/>
    <w:qFormat/>
    <w:uiPriority w:val="99"/>
    <w:rPr>
      <w:sz w:val="18"/>
      <w:szCs w:val="18"/>
    </w:rPr>
  </w:style>
  <w:style w:type="character" w:customStyle="1" w:styleId="34">
    <w:name w:val="脚注文本 Char"/>
    <w:basedOn w:val="23"/>
    <w:link w:val="29"/>
    <w:qFormat/>
    <w:uiPriority w:val="99"/>
    <w:rPr>
      <w:rFonts w:cs="Times New Roman"/>
      <w:kern w:val="0"/>
      <w:sz w:val="20"/>
      <w:szCs w:val="20"/>
    </w:rPr>
  </w:style>
  <w:style w:type="character" w:customStyle="1" w:styleId="35">
    <w:name w:val="不明显强调1"/>
    <w:basedOn w:val="23"/>
    <w:qFormat/>
    <w:uiPriority w:val="19"/>
    <w:rPr>
      <w:i/>
      <w:iCs/>
    </w:rPr>
  </w:style>
  <w:style w:type="character" w:customStyle="1" w:styleId="36">
    <w:name w:val="apple-converted-space"/>
    <w:basedOn w:val="23"/>
    <w:qFormat/>
    <w:uiPriority w:val="0"/>
  </w:style>
  <w:style w:type="paragraph" w:customStyle="1" w:styleId="37">
    <w:name w:val="列表段落1"/>
    <w:basedOn w:val="1"/>
    <w:qFormat/>
    <w:uiPriority w:val="34"/>
    <w:pPr>
      <w:ind w:firstLine="420"/>
    </w:pPr>
  </w:style>
  <w:style w:type="paragraph" w:customStyle="1" w:styleId="38">
    <w:name w:val="WPSOffice手动目录 1"/>
    <w:qFormat/>
    <w:uiPriority w:val="0"/>
    <w:rPr>
      <w:rFonts w:ascii="Times New Roman" w:hAnsi="Times New Roman" w:eastAsia="宋体" w:cs="Times New Roman"/>
      <w:lang w:val="en-US" w:eastAsia="zh-CN" w:bidi="ar-SA"/>
    </w:rPr>
  </w:style>
  <w:style w:type="paragraph" w:customStyle="1" w:styleId="39">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40">
    <w:name w:val="WPSOffice手动目录 3"/>
    <w:qFormat/>
    <w:uiPriority w:val="0"/>
    <w:pPr>
      <w:ind w:left="400" w:leftChars="400"/>
    </w:pPr>
    <w:rPr>
      <w:rFonts w:ascii="Times New Roman" w:hAnsi="Times New Roman" w:eastAsia="宋体" w:cs="Times New Roman"/>
      <w:lang w:val="en-US" w:eastAsia="zh-CN" w:bidi="ar-SA"/>
    </w:rPr>
  </w:style>
  <w:style w:type="character" w:customStyle="1" w:styleId="41">
    <w:name w:val="标题 1 字符"/>
    <w:basedOn w:val="23"/>
    <w:link w:val="3"/>
    <w:qFormat/>
    <w:uiPriority w:val="9"/>
    <w:rPr>
      <w:rFonts w:ascii="Calibri" w:hAnsi="Calibri" w:eastAsia="黑体" w:cs="黑体"/>
      <w:bCs/>
      <w:kern w:val="44"/>
      <w:sz w:val="30"/>
      <w:szCs w:val="44"/>
    </w:rPr>
  </w:style>
  <w:style w:type="character" w:customStyle="1" w:styleId="42">
    <w:name w:val="标题 2 字符"/>
    <w:basedOn w:val="23"/>
    <w:link w:val="4"/>
    <w:qFormat/>
    <w:uiPriority w:val="9"/>
    <w:rPr>
      <w:rFonts w:eastAsia="黑体" w:asciiTheme="majorHAnsi" w:hAnsiTheme="majorHAnsi" w:cstheme="majorBidi"/>
      <w:bCs/>
      <w:kern w:val="2"/>
      <w:sz w:val="28"/>
      <w:szCs w:val="32"/>
    </w:rPr>
  </w:style>
  <w:style w:type="character" w:customStyle="1" w:styleId="43">
    <w:name w:val="标题 3 字符"/>
    <w:basedOn w:val="23"/>
    <w:link w:val="5"/>
    <w:qFormat/>
    <w:uiPriority w:val="9"/>
    <w:rPr>
      <w:rFonts w:ascii="Calibri" w:hAnsi="Calibri" w:eastAsia="黑体" w:cs="黑体"/>
      <w:bCs/>
      <w:kern w:val="2"/>
      <w:sz w:val="28"/>
      <w:szCs w:val="32"/>
    </w:rPr>
  </w:style>
  <w:style w:type="paragraph" w:customStyle="1" w:styleId="44">
    <w:name w:val="TOC 标题1"/>
    <w:basedOn w:val="3"/>
    <w:semiHidden/>
    <w:unhideWhenUsed/>
    <w:qFormat/>
    <w:uiPriority w:val="39"/>
    <w:pPr>
      <w:widowControl/>
      <w:spacing w:before="480" w:after="0" w:line="276" w:lineRule="auto"/>
      <w:ind w:firstLine="0" w:firstLineChars="0"/>
      <w:jc w:val="left"/>
      <w:outlineLvl w:val="9"/>
    </w:pPr>
    <w:rPr>
      <w:rFonts w:asciiTheme="majorHAnsi" w:hAnsiTheme="majorHAnsi" w:eastAsiaTheme="majorEastAsia" w:cstheme="majorBidi"/>
      <w:b/>
      <w:color w:val="376092" w:themeColor="accent1" w:themeShade="BF"/>
      <w:kern w:val="0"/>
      <w:sz w:val="28"/>
      <w:szCs w:val="28"/>
    </w:rPr>
  </w:style>
  <w:style w:type="paragraph" w:customStyle="1" w:styleId="45">
    <w:name w:val="毕业论文题目"/>
    <w:basedOn w:val="1"/>
    <w:qFormat/>
    <w:uiPriority w:val="0"/>
    <w:pPr>
      <w:jc w:val="center"/>
    </w:pPr>
    <w:rPr>
      <w:rFonts w:ascii="Times New Roman" w:hAnsi="Times New Roman" w:cs="Times New Roman"/>
      <w:b/>
      <w:sz w:val="52"/>
    </w:rPr>
  </w:style>
  <w:style w:type="paragraph" w:customStyle="1" w:styleId="46">
    <w:name w:val="封面填写"/>
    <w:basedOn w:val="1"/>
    <w:qFormat/>
    <w:uiPriority w:val="0"/>
    <w:pPr>
      <w:jc w:val="center"/>
    </w:pPr>
    <w:rPr>
      <w:rFonts w:ascii="Times New Roman" w:hAnsi="Times New Roman" w:cs="Times New Roman"/>
    </w:rPr>
  </w:style>
  <w:style w:type="paragraph" w:customStyle="1" w:styleId="47">
    <w:name w:val="摘要标题"/>
    <w:next w:val="1"/>
    <w:qFormat/>
    <w:uiPriority w:val="0"/>
    <w:pPr>
      <w:keepNext/>
      <w:keepLines/>
      <w:widowControl w:val="0"/>
      <w:spacing w:before="157" w:beforeLines="50" w:after="157" w:afterLines="50" w:line="300" w:lineRule="auto"/>
      <w:ind w:left="0" w:leftChars="0" w:firstLine="3300" w:firstLineChars="1100"/>
      <w:jc w:val="both"/>
      <w:outlineLvl w:val="0"/>
    </w:pPr>
    <w:rPr>
      <w:rFonts w:ascii="Calibri" w:hAnsi="Calibri" w:eastAsia="黑体" w:cs="Times New Roman"/>
      <w:bCs/>
      <w:kern w:val="44"/>
      <w:sz w:val="30"/>
      <w:szCs w:val="44"/>
      <w:lang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7.jpe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image" Target="media/image2.jpe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5118</Words>
  <Characters>5361</Characters>
  <Lines>94</Lines>
  <Paragraphs>30</Paragraphs>
  <TotalTime>0</TotalTime>
  <ScaleCrop>false</ScaleCrop>
  <LinksUpToDate>false</LinksUpToDate>
  <CharactersWithSpaces>5405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2026-06-02T13:05:00Z</dcterms:created>
  <dc:creator>小太阳</dc:creator>
  <cp:lastModifiedBy>WPS_1539733655</cp:lastModifiedBy>
  <dcterms:modified xsi:type="dcterms:W3CDTF">2026-09-13T09:19:28Z</dcterms:modified>
  <dc:title>目  录</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RubyTemplateID">
    <vt:lpwstr>6</vt:lpwstr>
  </property>
  <property fmtid="{D5CDD505-2E9C-101B-9397-08002B2CF9AE}" pid="4" name="ICV">
    <vt:lpwstr>F9D5EEED23D54BEF90BCA419D3D1202B_13</vt:lpwstr>
  </property>
  <property fmtid="{D5CDD505-2E9C-101B-9397-08002B2CF9AE}" pid="5" name="KSOTemplateDocerSaveRecord">
    <vt:lpwstr>eyJoZGlkIjoiMmM2MjIyNmZhMDU3YjAwZjJlZjdlY2U3ZGU1ZmFmMjIiLCJ1c2VySWQiOiI0MTc1ODM1MjYifQ==</vt:lpwstr>
  </property>
</Properties>
</file>