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26C8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jc w:val="center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Toc23159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摘  要</w:t>
      </w:r>
      <w:bookmarkEnd w:id="0"/>
    </w:p>
    <w:p w14:paraId="103195B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jc w:val="center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0765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3-6岁是幼儿语言发展的关键期。音乐作为听觉艺术，需要幼儿通过全身心的倾听与欣赏，来感知并掌握其中的语音与节奏要素。然而，在幼儿园音乐教学中，教师多侧重旋律演唱训练，对歌词记忆、吐字发声的专项练习较为欠缺，导致幼儿普遍存在歌词记忆不全、咬字模糊、节奏配合不佳等问题。基于班级日常教学现状，本研究选取《十二生肖歌》开展班级合唱实践，系统观察幼儿在歌词记忆、发音清晰度及节奏配合上的变化情况。</w:t>
      </w:r>
    </w:p>
    <w:p w14:paraId="3FABF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课堂实践与训练性集体合唱，中班幼儿的歌词完整性、演唱清晰度均得到显著提升，部分节奏感偏弱的幼儿在同伴互助中进步尤为突出。结合幼儿身心发展特点，本次活动梳理了适配中班的歌词练习方式，设计了完整可落地的活动方案，并总结了课堂引导策略。活动将情境游戏融入歌词演唱，搭配教师耐心指导与家园共育，有效改善了幼儿记词不清、发音模糊的问题，也为音乐与语言领域的融合教学提供了实践参考。</w:t>
      </w:r>
    </w:p>
    <w:p w14:paraId="7F6CCE0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7CBAD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default" w:ascii="黑体" w:hAnsi="黑体" w:eastAsia="黑体" w:cs="黑体"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797" w:bottom="1440" w:left="179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关键词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音乐合唱教学</w:t>
      </w:r>
      <w:r>
        <w:rPr>
          <w:rFonts w:ascii="Times New Roman" w:hAnsi="Times New Roman" w:eastAsia="宋体" w:cs="Times New Roman"/>
          <w:b w:val="0"/>
          <w:sz w:val="24"/>
          <w:szCs w:val="24"/>
        </w:rPr>
        <w:t>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幼儿歌词技巧</w:t>
      </w:r>
      <w:r>
        <w:rPr>
          <w:rFonts w:ascii="Times New Roman" w:hAnsi="Times New Roman" w:eastAsia="宋体" w:cs="Times New Roman"/>
          <w:b w:val="0"/>
          <w:sz w:val="24"/>
          <w:szCs w:val="24"/>
        </w:rPr>
        <w:t>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语言发展</w:t>
      </w:r>
      <w:r>
        <w:rPr>
          <w:rFonts w:ascii="Times New Roman" w:hAnsi="Times New Roman" w:eastAsia="宋体" w:cs="Times New Roman"/>
          <w:b w:val="0"/>
          <w:sz w:val="24"/>
          <w:szCs w:val="24"/>
        </w:rPr>
        <w:t>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学前教育</w:t>
      </w:r>
    </w:p>
    <w:p w14:paraId="0E79695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</w:pPr>
    </w:p>
    <w:sdt>
      <w:sdt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id w:val="147470742"/>
        <w15:color w:val="DBDBDB"/>
        <w:docPartObj>
          <w:docPartGallery w:val="Table of Contents"/>
          <w:docPartUnique/>
        </w:docPartObj>
      </w:sdtPr>
      <w:sdtEndPr>
        <w:rPr>
          <w:rFonts w:hint="eastAsia" w:eastAsia="宋体五号" w:asciiTheme="minorHAnsi" w:hAnsiTheme="minorHAnsi" w:cstheme="minorBidi"/>
          <w:kern w:val="2"/>
          <w:sz w:val="18"/>
          <w:szCs w:val="22"/>
          <w:lang w:val="en-US" w:eastAsia="zh-CN" w:bidi="ar-SA"/>
        </w:rPr>
      </w:sdtEndPr>
      <w:sdtContent>
        <w:p w14:paraId="63E32162">
          <w:pPr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before="0" w:beforeLines="0" w:after="0" w:afterLines="0" w:line="300" w:lineRule="auto"/>
            <w:ind w:left="0" w:leftChars="0" w:right="0" w:rightChars="0" w:firstLine="0" w:firstLineChars="0"/>
            <w:jc w:val="center"/>
            <w:textAlignment w:val="auto"/>
            <w:rPr>
              <w:rFonts w:hint="eastAsia" w:ascii="黑体" w:hAnsi="黑体" w:eastAsia="黑体" w:cs="黑体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</w:rPr>
            <w:t>目</w:t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黑体" w:hAnsi="黑体" w:eastAsia="黑体" w:cs="黑体"/>
              <w:sz w:val="32"/>
              <w:szCs w:val="32"/>
            </w:rPr>
            <w:t>录</w:t>
          </w:r>
        </w:p>
        <w:p w14:paraId="4D6393C2">
          <w:pPr>
            <w:pStyle w:val="15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fldChar w:fldCharType="begin"/>
          </w:r>
          <w:r>
            <w:instrText xml:space="preserve">TOC \o "1-9" \h \u </w:instrText>
          </w:r>
          <w:r>
            <w:fldChar w:fldCharType="separate"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_Toc25742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30"/>
            </w:rPr>
            <w:t xml:space="preserve">第一章 </w:t>
          </w:r>
          <w:r>
            <w:rPr>
              <w:rFonts w:hint="eastAsia" w:ascii="宋体" w:hAnsi="宋体" w:eastAsia="宋体" w:cs="宋体"/>
              <w:bCs w:val="0"/>
              <w:szCs w:val="30"/>
              <w:lang w:val="en-US" w:eastAsia="zh-CN"/>
            </w:rPr>
            <w:t>绪论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_Toc25742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64A47BF0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_Toc439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</w:rPr>
            <w:t>1.1 研究背景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_Toc439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457BCEDE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_Toc29021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bidi="ar-SA"/>
            </w:rPr>
            <w:t xml:space="preserve">1.2 </w:t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 w:bidi="ar-SA"/>
            </w:rPr>
            <w:t>研究内容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_Toc29021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646B9598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_Toc8376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bidi="ar-SA"/>
            </w:rPr>
            <w:t xml:space="preserve">1.3 </w:t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 w:bidi="ar-SA"/>
            </w:rPr>
            <w:t>研究方法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_Toc8376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1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0285EC36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_Toc15318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</w:rPr>
            <w:t>1.4 研究</w:t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意义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_Toc15318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2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66E6E395">
          <w:pPr>
            <w:pStyle w:val="15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_Toc20904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kern w:val="36"/>
              <w:szCs w:val="30"/>
              <w:lang w:val="en-US" w:eastAsia="zh-CN" w:bidi="ar-SA"/>
            </w:rPr>
            <w:t>第二章 集体合唱对3-6岁幼儿歌词技巧发展的价值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_Toc20904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3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1CC55AB2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_Toc28963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</w:rPr>
            <w:t xml:space="preserve">2.1 </w:t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助力幼儿歌词复述完整度的提升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_Toc28963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3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71F6A359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_Toc16329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</w:rPr>
            <w:t xml:space="preserve">2.2 </w:t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促进幼儿歌词关键字发音的准确性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_Toc16329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3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552EBA39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_Toc7365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</w:rPr>
            <w:t xml:space="preserve">2.3 </w:t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强化幼儿歌词演唱与节奏的匹配度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_Toc7365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3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36A8E0EB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_Toc31354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</w:rPr>
            <w:t xml:space="preserve">2.4 </w:t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同步提升幼儿音乐素养与语言能力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_Toc31354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3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219C1198">
          <w:pPr>
            <w:pStyle w:val="15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_Toc21777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30"/>
              <w:lang w:val="en-US" w:eastAsia="zh-CN" w:bidi="ar-SA"/>
            </w:rPr>
            <w:t>第三章 幼儿园合唱教学中歌词技巧训练的实施原则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_Toc21777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5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5AE32C8D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_Toc13595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3.1契合3-6岁幼儿语言发展期特点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_Toc13595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5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037E29F3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_Toc9410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3.2结合幼儿认知水平选择适宜合唱内容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_Toc9410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5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253D4C4A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_Toc18666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3.3围绕歌词技巧设计分层训练环节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_Toc18666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5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28B9981A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_Toc23495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3.4建立科学的歌词技巧观察评估标准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_Toc23495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6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63FB0679">
          <w:pPr>
            <w:pStyle w:val="15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</w:pPr>
          <w:r>
            <w:fldChar w:fldCharType="begin"/>
          </w:r>
          <w:r>
            <w:instrText xml:space="preserve"> HYPERLINK \l _Toc23330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30"/>
              <w:lang w:val="en-US" w:eastAsia="zh-CN" w:bidi="ar-SA"/>
            </w:rPr>
            <w:t>第四章 集体合唱促进幼儿歌词技巧的教学方案设计</w:t>
          </w:r>
          <w:r>
            <w:tab/>
          </w:r>
          <w:r>
            <w:fldChar w:fldCharType="begin"/>
          </w:r>
          <w:r>
            <w:instrText xml:space="preserve"> PAGEREF _Toc23330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1C13444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_Toc21355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</w:rPr>
            <w:t>4.1 合唱教学活动教案的完整设计（含各环节意图）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_Toc21355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7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7957B088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_Toc27889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</w:rPr>
            <w:t>4.2 歌词技巧训练的教师指导策略与时机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_Toc27889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8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031E6899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_Toc10480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 xml:space="preserve">4.3 </w:t>
          </w:r>
          <w:r>
            <w:rPr>
              <w:rFonts w:hint="eastAsia" w:ascii="宋体" w:hAnsi="宋体" w:eastAsia="宋体" w:cs="宋体"/>
              <w:bCs w:val="0"/>
              <w:szCs w:val="28"/>
              <w:lang w:bidi="ar-SA"/>
            </w:rPr>
            <w:t>基于实地观察的幼儿歌词表现记录与分析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_Toc10480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8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33AC40DC">
          <w:pPr>
            <w:pStyle w:val="15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</w:pPr>
          <w:r>
            <w:fldChar w:fldCharType="begin"/>
          </w:r>
          <w:r>
            <w:instrText xml:space="preserve"> HYPERLINK \l _Toc27700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30"/>
              <w:lang w:val="en-US" w:eastAsia="zh-CN" w:bidi="ar-SA"/>
            </w:rPr>
            <w:t>第五章 合唱教学中幼儿歌词技巧提升的优化建议</w:t>
          </w:r>
          <w:r>
            <w:tab/>
          </w:r>
          <w:r>
            <w:fldChar w:fldCharType="begin"/>
          </w:r>
          <w:r>
            <w:instrText xml:space="preserve"> PAGEREF _Toc27700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B136BA8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_Toc18897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5.1完善合唱活动中歌词训练的细节设计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_Toc18897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9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3C3E72D3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_Toc21288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5.2强化教师对歌词技巧指导的专业性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_Toc21288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9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337727CC">
          <w:pPr>
            <w:pStyle w:val="17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HYPERLINK \l _Toc18250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28"/>
              <w:lang w:val="en-US" w:eastAsia="zh-CN"/>
            </w:rPr>
            <w:t>5.3搭建家园协同的歌词练习延伸路径</w:t>
          </w:r>
          <w:r>
            <w:rPr>
              <w:rFonts w:hint="eastAsia" w:ascii="宋体" w:hAnsi="宋体" w:eastAsia="宋体" w:cs="宋体"/>
            </w:rPr>
            <w:tab/>
          </w: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 PAGEREF _Toc18250 \h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rPr>
              <w:rFonts w:hint="eastAsia" w:ascii="宋体" w:hAnsi="宋体" w:eastAsia="宋体" w:cs="宋体"/>
            </w:rPr>
            <w:t>9</w:t>
          </w:r>
          <w:r>
            <w:rPr>
              <w:rFonts w:hint="eastAsia" w:ascii="宋体" w:hAnsi="宋体" w:eastAsia="宋体" w:cs="宋体"/>
            </w:rPr>
            <w:fldChar w:fldCharType="end"/>
          </w:r>
          <w:r>
            <w:rPr>
              <w:rFonts w:hint="eastAsia" w:ascii="宋体" w:hAnsi="宋体" w:eastAsia="宋体" w:cs="宋体"/>
            </w:rPr>
            <w:fldChar w:fldCharType="end"/>
          </w:r>
        </w:p>
        <w:p w14:paraId="71070E90">
          <w:pPr>
            <w:pStyle w:val="15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</w:pPr>
          <w:r>
            <w:fldChar w:fldCharType="begin"/>
          </w:r>
          <w:r>
            <w:instrText xml:space="preserve"> HYPERLINK \l _Toc5731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 w:val="0"/>
              <w:szCs w:val="30"/>
              <w:lang w:val="en-US" w:eastAsia="zh-CN" w:bidi="ar-SA"/>
            </w:rPr>
            <w:t>结  论</w:t>
          </w:r>
          <w:r>
            <w:tab/>
          </w:r>
          <w:r>
            <w:fldChar w:fldCharType="begin"/>
          </w:r>
          <w:r>
            <w:instrText xml:space="preserve"> PAGEREF _Toc5731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6296B280">
          <w:pPr>
            <w:pStyle w:val="15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hint="eastAsia" w:eastAsia="宋体"/>
              <w:lang w:val="en-US" w:eastAsia="zh-CN"/>
            </w:rPr>
          </w:pPr>
          <w:r>
            <w:fldChar w:fldCharType="begin"/>
          </w:r>
          <w:r>
            <w:instrText xml:space="preserve"> HYPERLINK \l _Toc21199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参考文献</w:t>
          </w:r>
          <w:r>
            <w:tab/>
          </w:r>
          <w:r>
            <w:rPr>
              <w:rFonts w:hint="eastAsia"/>
              <w:lang w:val="en-US" w:eastAsia="zh-CN"/>
            </w:rPr>
            <w:t>1</w:t>
          </w:r>
          <w:r>
            <w:fldChar w:fldCharType="end"/>
          </w:r>
          <w:r>
            <w:rPr>
              <w:rFonts w:hint="eastAsia"/>
              <w:lang w:val="en-US" w:eastAsia="zh-CN"/>
            </w:rPr>
            <w:t>2</w:t>
          </w:r>
        </w:p>
        <w:p w14:paraId="6A2F6EFD">
          <w:pPr>
            <w:pStyle w:val="15"/>
            <w:keepLines w:val="0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</w:pPr>
          <w:r>
            <w:fldChar w:fldCharType="begin"/>
          </w:r>
          <w:r>
            <w:instrText xml:space="preserve"> HYPERLINK \l _Toc23507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致  谢</w:t>
          </w:r>
          <w:r>
            <w:tab/>
          </w:r>
          <w:r>
            <w:fldChar w:fldCharType="begin"/>
          </w:r>
          <w:r>
            <w:instrText xml:space="preserve"> PAGEREF _Toc23507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5FDEB458">
          <w:pPr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300" w:lineRule="auto"/>
            <w:textAlignment w:val="auto"/>
            <w:rPr>
              <w:rFonts w:eastAsia="宋体五号" w:asciiTheme="minorHAnsi" w:hAnsiTheme="minorHAnsi" w:cstheme="minorBidi"/>
              <w:kern w:val="2"/>
              <w:sz w:val="18"/>
              <w:szCs w:val="22"/>
              <w:lang w:val="en-US" w:eastAsia="zh-CN" w:bidi="ar-SA"/>
            </w:rPr>
          </w:pPr>
          <w:r>
            <w:fldChar w:fldCharType="end"/>
          </w:r>
        </w:p>
      </w:sdtContent>
    </w:sdt>
    <w:p w14:paraId="5D3526C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eastAsia="宋体五号" w:asciiTheme="minorHAnsi" w:hAnsiTheme="minorHAnsi" w:cstheme="minorBidi"/>
          <w:kern w:val="2"/>
          <w:sz w:val="18"/>
          <w:szCs w:val="22"/>
          <w:lang w:val="en-US" w:eastAsia="zh-CN" w:bidi="ar-SA"/>
        </w:rPr>
        <w:sectPr>
          <w:footerReference r:id="rId5" w:type="default"/>
          <w:pgSz w:w="11906" w:h="16838"/>
          <w:pgMar w:top="1440" w:right="1797" w:bottom="1440" w:left="179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p w14:paraId="0C2ADB2D">
      <w:pPr>
        <w:pStyle w:val="2"/>
        <w:keepNext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1" w:name="_Toc20944"/>
      <w:bookmarkStart w:id="2" w:name="_Toc25742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绪论</w:t>
      </w:r>
      <w:bookmarkEnd w:id="1"/>
      <w:bookmarkEnd w:id="2"/>
    </w:p>
    <w:p w14:paraId="6326F7AE">
      <w:pPr>
        <w:pStyle w:val="3"/>
        <w:keepNext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" w:name="_bookmark2"/>
      <w:bookmarkEnd w:id="3"/>
      <w:bookmarkStart w:id="4" w:name="_Toc439"/>
      <w:bookmarkStart w:id="5" w:name="_Toc8504"/>
      <w:bookmarkStart w:id="6" w:name="_Toc20391"/>
      <w:bookmarkStart w:id="7" w:name="_Toc23121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研究背景</w:t>
      </w:r>
      <w:bookmarkEnd w:id="4"/>
      <w:bookmarkEnd w:id="5"/>
      <w:bookmarkEnd w:id="6"/>
      <w:bookmarkEnd w:id="7"/>
    </w:p>
    <w:p w14:paraId="2EB23B86">
      <w:pPr>
        <w:pStyle w:val="4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本研究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聚焦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以音乐合唱教学对幼儿歌词技巧的训练，3-6岁是幼儿语言表达发展的黄金阶段，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咬字发音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语句理解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节奏感知能力都会在这一时期快速成型。班级合唱是幼儿园十分常见的音乐活动，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唱歌时要记熟歌词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找准字音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跟着乐曲节拍演唱，在一遍遍开口演唱里，能实实在在锻炼语言表达能力。日常合唱课堂里，可以把歌词咬字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记诵练习自然融入进去，针对性解决孩子唱歌记不住词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吐字不清楚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跟不上节奏的常见问题。</w:t>
      </w:r>
    </w:p>
    <w:p w14:paraId="720CDA27">
      <w:pPr>
        <w:pStyle w:val="4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在现阶段幼儿园音乐课堂</w:t>
      </w:r>
      <w:r>
        <w:rPr>
          <w:rFonts w:hint="eastAsia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里面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，很多合唱活动都只</w:t>
      </w:r>
      <w:r>
        <w:rPr>
          <w:rFonts w:hint="eastAsia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看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着重练习歌曲旋律、音准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传统幼儿园节奏感知能力培养教育中，教师通常占据主导地位，采用的培养策略多以单向输出为主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指令幼儿拍手跺脚或按固定动作律动等。这种教学方式虽能在一定程度上提升幼儿的乐感，但对节奏感知能力的进阶发展作用有限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如何结合幼儿成长特点，把语言发展培养融入歌唱课堂，挖掘合唱活动的育人价值，也成为学前音乐教学需要重点探讨的内容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D8E7C4B">
      <w:pPr>
        <w:pStyle w:val="3"/>
        <w:keepNext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bidi="ar-SA"/>
          <w14:textFill>
            <w14:solidFill>
              <w14:schemeClr w14:val="tx1"/>
            </w14:solidFill>
          </w14:textFill>
        </w:rPr>
      </w:pPr>
      <w:bookmarkStart w:id="8" w:name="_Toc29021"/>
      <w:bookmarkStart w:id="9" w:name="_Toc25605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研究内容</w:t>
      </w:r>
      <w:bookmarkEnd w:id="8"/>
    </w:p>
    <w:p w14:paraId="7A717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default" w:ascii="宋体" w:hAnsi="Calibri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本研究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主要围绕合唱活动开展，思考音乐教学如何带动幼儿歌词演唱能力成长。在日常课堂中可以发现，合唱练习能够直接影响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到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记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歌词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吐字发声以及节奏把控能力。本次从幼儿歌词熟记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程度，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演唱发音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节拍配合角度出发，观察幼儿参与合唱后的语言演唱变化。中班幼儿语言发展特点与认知水平，合理挑选合适歌曲，分层开展歌唱练习，制定简单直观的观察方式，方便教师直观了解幼儿演唱状态。实践过程选取《十二生肖歌》开展班级歌唱教学，重点围绕歌词学习设计完整活动流程，梳理课堂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上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教师适宜引导的时机，认真记录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每一位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演唱表现。结合一线教学情况，从活动细节打磨、教师课堂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的细致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指导、家园共同陪伴出发，提出适合幼儿园开展、方便实际运用的教学改进思路。</w:t>
      </w:r>
    </w:p>
    <w:p w14:paraId="62AF7BEA">
      <w:pPr>
        <w:pStyle w:val="3"/>
        <w:keepNext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bidi="ar-SA"/>
          <w14:textFill>
            <w14:solidFill>
              <w14:schemeClr w14:val="tx1"/>
            </w14:solidFill>
          </w14:textFill>
        </w:rPr>
      </w:pPr>
      <w:bookmarkStart w:id="10" w:name="_Toc8376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研究方法</w:t>
      </w:r>
      <w:bookmarkEnd w:id="10"/>
    </w:p>
    <w:p w14:paraId="771D5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本次研究结合教学实际，运用多种研究方式开展探究工作。</w:t>
      </w:r>
    </w:p>
    <w:p w14:paraId="0A100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文献研究法：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通过知网检索学前音乐教育、幼儿语言发展相关文献资料，梳理现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有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合唱教学与幼儿语言发展相关研究成果，从中整理出一些能用的理论，为</w:t>
      </w: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幼儿园开展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实践活动奠定基础。</w:t>
      </w:r>
    </w:p>
    <w:p w14:paraId="02DF9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行动研究法：选取中班班级的幼儿开展课堂实践，以《十二生肖歌》作为演唱载体开展教学，在日常上课过程中，跟着幼儿现场演唱的真实状态、课堂反馈，一步步打磨教学细节，行动研究法适用于在真实教学情境中发现问题、解决问题。</w:t>
      </w:r>
    </w:p>
    <w:p w14:paraId="7DB94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观察研究法：全程跟进合唱课堂，认真记录幼儿唱歌时的真实表现，重点留意幼儿歌词记诵方面、字音、节拍跟唱的实际情况，对比教学前后幼儿演唱能力的变化情况，观察研究法能客观记录幼儿的行为变化。</w:t>
      </w:r>
    </w:p>
    <w:p w14:paraId="6EC0C9C2">
      <w:pPr>
        <w:pStyle w:val="3"/>
        <w:keepNext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1" w:name="_Toc15318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</w:t>
      </w:r>
      <w:bookmarkEnd w:id="9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意义</w:t>
      </w:r>
      <w:bookmarkEnd w:id="11"/>
    </w:p>
    <w:p w14:paraId="07919418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jc w:val="left"/>
        <w:textAlignment w:val="auto"/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12" w:name="_Toc1647"/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当前幼儿园合唱教学形式较为单一，大多只侧重旋律演唱训练，忽视幼儿音乐视野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审美情感与综合能力培养，难以充分发挥合唱活动的美育育人价值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结合一线教学实践可以发现，合唱练习对幼儿歌唱水平提升有着十分明显的作用，能够切实改善幼儿歌词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识记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、吐字发音模糊、节奏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上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等日常教学难题。</w:t>
      </w:r>
    </w:p>
    <w:p w14:paraId="2ECBF528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jc w:val="left"/>
        <w:textAlignment w:val="auto"/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sectPr>
          <w:headerReference r:id="rId6" w:type="default"/>
          <w:footerReference r:id="rId7" w:type="default"/>
          <w:pgSz w:w="11906" w:h="16838"/>
          <w:pgMar w:top="1440" w:right="1797" w:bottom="1440" w:left="179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本研究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结合班级幼儿现状反复打磨活动方案，慢慢梳理出适配中班课堂的教学思路与实操方法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积累的课堂经验，能够为园内音语融合音乐活动提供一线实践参考，优化合唱教学策略，有助于实现幼儿艺术素养与语言能力协同发展</w:t>
      </w:r>
      <w:r>
        <w:rPr>
          <w:rFonts w:hint="eastAsia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宋体" w:hAnsi="Calibri" w:eastAsia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也能为后续相关课题研究打下扎实基础。</w:t>
      </w:r>
    </w:p>
    <w:p w14:paraId="22D019A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center"/>
        <w:textAlignment w:val="auto"/>
        <w:outlineLvl w:val="0"/>
        <w:rPr>
          <w:rFonts w:hint="default" w:eastAsia="黑体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13" w:name="_Toc20904"/>
      <w:r>
        <w:rPr>
          <w:rStyle w:val="24"/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第二章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bookmarkEnd w:id="12"/>
      <w:r>
        <w:rPr>
          <w:rFonts w:hint="eastAsia" w:ascii="黑体" w:hAnsi="黑体" w:eastAsia="黑体" w:cs="黑体"/>
          <w:b w:val="0"/>
          <w:bCs w:val="0"/>
          <w:color w:val="000000" w:themeColor="text1"/>
          <w:kern w:val="36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集体合唱对3-6岁幼儿歌词技巧发展的价值</w:t>
      </w:r>
      <w:bookmarkEnd w:id="13"/>
    </w:p>
    <w:p w14:paraId="24759B7A">
      <w:pPr>
        <w:pStyle w:val="3"/>
        <w:keepNext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4" w:name="_Toc28963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助力幼儿歌词复述完整度的提升</w:t>
      </w:r>
      <w:bookmarkEnd w:id="14"/>
    </w:p>
    <w:p w14:paraId="6FDAF76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本研究进一步发现，合唱活动对幼儿歌唱能力有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良好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促进作用，尤其是能帮助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改善歌词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识记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、发音不清楚、节奏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把控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这类常见问题。幼儿在合唱演唱过程中，需要同步跟随旋律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观察身边同伴与教师状态，还会搭配肢体动作配合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歌曲的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演唱。多种感官一同参与学习，能够大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大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加深幼儿对歌词内容的记忆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幼儿通过合唱教学，能在愉快的气氛中学歌，提高对歌词的理解和表达能力，为今后的音乐学习和演奏奠定了扎实的基础。</w:t>
      </w:r>
    </w:p>
    <w:p w14:paraId="6D7F7E27">
      <w:pPr>
        <w:pStyle w:val="3"/>
        <w:keepNext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5" w:name="_Toc16329"/>
      <w:bookmarkStart w:id="16" w:name="_Hlk190961473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促进幼儿歌词关键字发音的准确性</w:t>
      </w:r>
      <w:bookmarkEnd w:id="15"/>
    </w:p>
    <w:p w14:paraId="76EF7F9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音乐合唱教学能够有效训练幼儿歌词技巧，改善幼儿咬字不清、气息不稳、发音模糊等问题。同时，跟着乐曲旋律练习咬字唱歌，远比单独枯燥的普通话跟读训练更容易被</w:t>
      </w:r>
      <w:r>
        <w:rPr>
          <w:rFonts w:hint="eastAsia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接受，对幼儿字词发音提升有着很明显的作用。在教学方法上，运用柯达伊教学思路开展演唱练习，借助节奏念读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口型模仿的方式，能很好地帮幼儿找准字音，把歌词唱得清晰标准。</w:t>
      </w:r>
    </w:p>
    <w:p w14:paraId="5CFF8F43">
      <w:pPr>
        <w:pStyle w:val="3"/>
        <w:keepNext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7" w:name="_Toc7365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强化幼儿歌词演唱与节奏的匹配度</w:t>
      </w:r>
      <w:bookmarkEnd w:id="17"/>
    </w:p>
    <w:p w14:paraId="3CC1370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合唱活动非常看重节奏，歌词的演唱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需要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和旋律、节奏配合到位。幼儿在合唱时，跟着节拍控制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歌唱的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语速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停顿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和轻重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需要跟随音乐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节奏，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这个过程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能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够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很好地锻炼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的语言节奏感。节奏感知是幼儿音乐素养的重要组成部分，在具体实施中，教师可以通过开展视唱练耳、律动游戏、多元歌唱、生活观察、反应训练以及自制乐器等音乐活动，系统培养幼儿的音乐感知能力。</w:t>
      </w:r>
    </w:p>
    <w:bookmarkEnd w:id="16"/>
    <w:p w14:paraId="5B67D7AF">
      <w:pPr>
        <w:pStyle w:val="3"/>
        <w:keepNext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8" w:name="_Toc31354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同步提升幼儿音乐素养与语言能力</w:t>
      </w:r>
      <w:bookmarkEnd w:id="18"/>
    </w:p>
    <w:p w14:paraId="704F2812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19" w:name="_Toc30438"/>
      <w:bookmarkStart w:id="20" w:name="_Toc4458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开展合唱活动可以实现美育教育与语言发展双向结合，轻松愉悦的氛围能够让幼儿大胆参与演唱。幼儿在日常练唱过程中慢慢熟悉旋律节奏，音乐感知能力得到慢慢提升，歌词念唱也能潜移默化锻炼口语表达、积累词汇内容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例如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在演唱《十二生肖歌》过程中，幼儿能够直观感知生肖顺序特点，语言逻辑思维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也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得到慢慢培养。</w:t>
      </w:r>
    </w:p>
    <w:p w14:paraId="49F16B59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前教育合唱教学通过传授歌唱基础知识和多声部的立体合唱知识，锻炼幼儿的歌唱能力和审美能力，同时增强幼儿的交流与沟通能力，增进幼儿的团结合作意识和集体主义责任感，为提升幼儿的综合音乐素养奠定基础。</w:t>
      </w:r>
    </w:p>
    <w:p w14:paraId="4B8478C4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sectPr>
          <w:footerReference r:id="rId8" w:type="default"/>
          <w:pgSz w:w="11906" w:h="16838"/>
          <w:pgMar w:top="1440" w:right="1797" w:bottom="1440" w:left="179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bookmarkEnd w:id="19"/>
    <w:bookmarkEnd w:id="20"/>
    <w:p w14:paraId="2D766FBF">
      <w:pPr>
        <w:pStyle w:val="2"/>
        <w:keepNext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 w:right="0" w:right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21" w:name="_Toc21777"/>
      <w:bookmarkStart w:id="22" w:name="_Toc11407"/>
      <w:bookmarkStart w:id="23" w:name="_Toc9866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第三章 幼儿园合唱教学中歌词技巧训练的实施原则</w:t>
      </w:r>
      <w:bookmarkEnd w:id="21"/>
    </w:p>
    <w:p w14:paraId="7F745442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24" w:name="_Toc13595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3.1</w:t>
      </w:r>
      <w:bookmarkEnd w:id="22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契合3-6岁幼儿语言发展期特点</w:t>
      </w:r>
      <w:bookmarkEnd w:id="24"/>
    </w:p>
    <w:p w14:paraId="3AE09BA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 w:eastAsia="宋体"/>
          <w:color w:val="000000" w:themeColor="text1"/>
          <w:vertAlign w:val="superscript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3-6岁幼儿语言发展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很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迅速，认知方式</w:t>
      </w:r>
      <w:r>
        <w:rPr>
          <w:rFonts w:hint="eastAsia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  <w:t>主要</w:t>
      </w:r>
      <w:r>
        <w:rPr>
          <w:rFonts w:hint="eastAsia"/>
          <w:color w:val="000000" w:themeColor="text1"/>
          <w:u w:val="none"/>
          <w:lang w:eastAsia="zh-CN"/>
          <w14:textFill>
            <w14:solidFill>
              <w14:schemeClr w14:val="tx1"/>
            </w14:solidFill>
          </w14:textFill>
        </w:rPr>
        <w:t>以直观形象思维为主，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枯燥单一的演唱训练很难调动幼儿参与积极性。在合唱活动开展过程中，教师要贴合幼儿年龄发展规律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以情景化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游戏化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开展教学，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将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训练内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容自然融入情境游戏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但由于多方面因素的影响，目前的幼儿园歌唱活动忽视了幼儿对于音乐的亲身体验。而体验教学是从幼儿的认知特点出发，以情境创设呈现幼儿的学习内容，让幼儿通过亲历的过程实现知识的获得、能力的增长、情感的激发、意义的产生的一种教学观念与教学模式。</w:t>
      </w:r>
    </w:p>
    <w:p w14:paraId="15CCB5B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例如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在《十二生肖歌》日常教学活动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中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，教师可以借助教具开展教学，帮助幼儿理解歌词含义。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组织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幼儿佩戴头饰进行角色模仿，跟随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音乐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演唱，将演唱练习融入游戏活动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E4E43B8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25" w:name="_Toc9410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3.2</w:t>
      </w:r>
      <w:bookmarkEnd w:id="23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结合幼儿认知水平选择适宜合唱内容</w:t>
      </w:r>
      <w:bookmarkEnd w:id="25"/>
    </w:p>
    <w:p w14:paraId="6ACBDB8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结合幼儿好动、专注力时长较短的年龄特点，把合唱排练游戏化。教师挑选合唱曲目时，要贴合幼儿接受能力，多选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一些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身边熟悉、朗朗上口的旋律，建议开展基于体验教学的幼儿园歌唱活动要选择适宜的歌曲、创设相应的情境、引导幼儿的体验，提供创编的机会。</w:t>
      </w:r>
    </w:p>
    <w:p w14:paraId="477B078A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例如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《十二生肖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》适合中班幼儿开展合唱活动。十二生肖形象在绘本、动画中十分常见，幼儿本身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很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熟悉。开展教学时可以尊重幼儿个体差异灵活施教。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有的幼儿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理解慢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一点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简化歌词内容抓住动物形象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就可以，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能力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的幼儿可以尝试自主创编乐句。</w:t>
      </w:r>
    </w:p>
    <w:p w14:paraId="55DD02A3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26" w:name="_Toc16969"/>
      <w:bookmarkStart w:id="27" w:name="_Toc18666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3.3</w:t>
      </w:r>
      <w:bookmarkEnd w:id="26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围绕歌词技巧设计分层训练环节</w:t>
      </w:r>
      <w:bookmarkEnd w:id="27"/>
    </w:p>
    <w:p w14:paraId="37000B0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幼儿的语言发展存在明显的个体差异，歌词技巧训练需围绕发音准确、复述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清不清楚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、节奏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合拍这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核心目标，设计分层训练，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做到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“因材施教”。</w:t>
      </w:r>
    </w:p>
    <w:p w14:paraId="3A8FD64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薄弱的幼儿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以发音和歌词复述为主，把字音咬准、歌词记熟，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合理地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重复练习除了能使幼儿熟记歌词内容外，帮助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模仿教师的演唱方式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学习正确的发音和语调。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歌词与节奏的配合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单独训练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，利用拍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拍小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手、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身体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律动、简单图谱等方式，让幼儿在轻松的氛围中找准节奏，咬字清晰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跟唱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也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稳定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起来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。鼓励幼儿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用自己的方式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大胆表达，引导他们加入动作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表情，用不同的语气演唱，让演唱更有表现力，逐步从“会唱”过渡到“敢表达、会表达”。</w:t>
      </w:r>
    </w:p>
    <w:p w14:paraId="3B1B948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28" w:name="_Toc20007"/>
      <w:bookmarkStart w:id="29" w:name="_Toc23495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3.4</w:t>
      </w:r>
      <w:bookmarkEnd w:id="28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建立科学的歌词技巧观察评估标准</w:t>
      </w:r>
      <w:bookmarkEnd w:id="29"/>
    </w:p>
    <w:p w14:paraId="47A81A25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/>
          <w:color w:val="auto"/>
        </w:rPr>
      </w:pPr>
      <w:bookmarkStart w:id="30" w:name="_Toc22698"/>
      <w:bookmarkStart w:id="31" w:name="_Toc23730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合唱评价若仅聚焦音准、音量等结果性指标，极易忽视幼儿练习过程中的真实表现</w:t>
      </w:r>
      <w:r>
        <w:rPr>
          <w:rFonts w:hint="eastAsia"/>
          <w:color w:val="auto"/>
        </w:rPr>
        <w:t>。由于幼儿个体基础差异显著，咬字清晰度、节奏稳定性等能力发展不均衡，采用统一标准评价，难以捕捉幼儿的细微成长，长此以往更会消磨幼儿的歌唱兴趣。因此，教师不应仅以“唱得好不好”作为评价依据，而应多关注幼儿课堂演唱状态，通过拍照、录像记录其日常表现，前后对比分析，方能清晰呈现幼儿的成长轨迹。</w:t>
      </w:r>
    </w:p>
    <w:p w14:paraId="5170B48A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auto"/>
        </w:rPr>
        <w:sectPr>
          <w:pgSz w:w="11906" w:h="16838"/>
          <w:pgMar w:top="1440" w:right="1797" w:bottom="1440" w:left="179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/>
          <w:color w:val="auto"/>
        </w:rPr>
        <w:t>评价时可以从三个方面观察：一是歌词能不能完整流畅地说出来或唱出来；二是发音是否清楚，咬字准不准确；三是能不能跟上</w:t>
      </w:r>
      <w:r>
        <w:rPr>
          <w:rFonts w:hint="eastAsia"/>
          <w:color w:val="auto"/>
          <w:lang w:val="en-US" w:eastAsia="zh-CN"/>
        </w:rPr>
        <w:t>集体的演唱</w:t>
      </w:r>
      <w:r>
        <w:rPr>
          <w:rFonts w:hint="eastAsia"/>
          <w:color w:val="auto"/>
        </w:rPr>
        <w:t>节奏，</w:t>
      </w:r>
      <w:r>
        <w:rPr>
          <w:rFonts w:hint="eastAsia"/>
          <w:color w:val="auto"/>
          <w:lang w:val="en-US" w:eastAsia="zh-CN"/>
        </w:rPr>
        <w:t>平时</w:t>
      </w:r>
      <w:r>
        <w:rPr>
          <w:rFonts w:hint="eastAsia"/>
          <w:color w:val="auto"/>
        </w:rPr>
        <w:t>多留意</w:t>
      </w:r>
      <w:r>
        <w:rPr>
          <w:rFonts w:hint="eastAsia"/>
          <w:color w:val="auto"/>
          <w:lang w:val="en-US" w:eastAsia="zh-CN"/>
        </w:rPr>
        <w:t>幼儿</w:t>
      </w:r>
      <w:r>
        <w:rPr>
          <w:rFonts w:hint="eastAsia"/>
          <w:color w:val="auto"/>
        </w:rPr>
        <w:t>记歌词、唱歌吐字、跟集体合唱的状态，多用鼓励的方式引导幼儿，既能保护孩子唱歌的兴趣，也能针对</w:t>
      </w:r>
      <w:r>
        <w:rPr>
          <w:rFonts w:hint="eastAsia"/>
          <w:color w:val="auto"/>
          <w:lang w:eastAsia="zh-CN"/>
        </w:rPr>
        <w:t>性地</w:t>
      </w:r>
      <w:r>
        <w:rPr>
          <w:rFonts w:hint="eastAsia"/>
          <w:color w:val="auto"/>
        </w:rPr>
        <w:t>帮孩子慢慢补齐不足。</w:t>
      </w:r>
    </w:p>
    <w:bookmarkEnd w:id="30"/>
    <w:bookmarkEnd w:id="31"/>
    <w:p w14:paraId="71CDDA84">
      <w:pPr>
        <w:pStyle w:val="2"/>
        <w:keepNext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 w:right="0" w:rightChars="0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32" w:name="_Toc23330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第四章 集体合唱促进幼儿歌词技巧的教学方案设计</w:t>
      </w:r>
      <w:bookmarkEnd w:id="32"/>
    </w:p>
    <w:p w14:paraId="7C97BD57">
      <w:pPr>
        <w:pStyle w:val="3"/>
        <w:keepNext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33" w:name="_Toc21355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合唱教学活动教案的完整设计（含各环节意图）</w:t>
      </w:r>
      <w:bookmarkEnd w:id="33"/>
      <w:bookmarkStart w:id="34" w:name="_Toc17857"/>
      <w:bookmarkStart w:id="35" w:name="_Toc1635"/>
    </w:p>
    <w:p w14:paraId="344CD2B1">
      <w:pPr>
        <w:pStyle w:val="11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表4-1：  十二生肖歌——歌词技巧训练活动</w:t>
      </w:r>
    </w:p>
    <w:tbl>
      <w:tblPr>
        <w:tblStyle w:val="20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411"/>
        <w:gridCol w:w="2155"/>
        <w:gridCol w:w="1420"/>
        <w:gridCol w:w="1412"/>
        <w:gridCol w:w="1413"/>
      </w:tblGrid>
      <w:tr w14:paraId="2EED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7" w:type="dxa"/>
          </w:tcPr>
          <w:p w14:paraId="6F47FF6C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环节序号</w:t>
            </w:r>
          </w:p>
        </w:tc>
        <w:tc>
          <w:tcPr>
            <w:tcW w:w="1411" w:type="dxa"/>
          </w:tcPr>
          <w:p w14:paraId="02AF4A95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环节名称</w:t>
            </w:r>
          </w:p>
        </w:tc>
        <w:tc>
          <w:tcPr>
            <w:tcW w:w="2155" w:type="dxa"/>
          </w:tcPr>
          <w:p w14:paraId="2827D2C4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活动内容</w:t>
            </w:r>
          </w:p>
        </w:tc>
        <w:tc>
          <w:tcPr>
            <w:tcW w:w="1420" w:type="dxa"/>
          </w:tcPr>
          <w:p w14:paraId="2BA5A0A5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环节设计</w:t>
            </w:r>
          </w:p>
          <w:p w14:paraId="7DDDB465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意图</w:t>
            </w:r>
          </w:p>
        </w:tc>
        <w:tc>
          <w:tcPr>
            <w:tcW w:w="1412" w:type="dxa"/>
          </w:tcPr>
          <w:p w14:paraId="29CDE473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教师活动</w:t>
            </w:r>
          </w:p>
        </w:tc>
        <w:tc>
          <w:tcPr>
            <w:tcW w:w="1413" w:type="dxa"/>
          </w:tcPr>
          <w:p w14:paraId="5C33F8D7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幼儿活动</w:t>
            </w:r>
          </w:p>
        </w:tc>
      </w:tr>
      <w:tr w14:paraId="72728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</w:trPr>
        <w:tc>
          <w:tcPr>
            <w:tcW w:w="717" w:type="dxa"/>
          </w:tcPr>
          <w:p w14:paraId="3F157B0A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1" w:type="dxa"/>
          </w:tcPr>
          <w:p w14:paraId="647F19F4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情景导入</w:t>
            </w:r>
          </w:p>
          <w:p w14:paraId="26EA4CFF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激发兴趣</w:t>
            </w:r>
          </w:p>
        </w:tc>
        <w:tc>
          <w:tcPr>
            <w:tcW w:w="2155" w:type="dxa"/>
          </w:tcPr>
          <w:p w14:paraId="4F8A4D75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教师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佩戴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头饰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播放《十二生肖歌》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音频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引导幼儿初步感知。</w:t>
            </w:r>
          </w:p>
        </w:tc>
        <w:tc>
          <w:tcPr>
            <w:tcW w:w="1420" w:type="dxa"/>
          </w:tcPr>
          <w:p w14:paraId="6F84F095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快速吸引注意力，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熟悉歌词内容。</w:t>
            </w:r>
          </w:p>
        </w:tc>
        <w:tc>
          <w:tcPr>
            <w:tcW w:w="1412" w:type="dxa"/>
          </w:tcPr>
          <w:p w14:paraId="4503CAAB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角色扮演，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播放音频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引导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幼儿说一说生肖形象</w:t>
            </w:r>
          </w:p>
        </w:tc>
        <w:tc>
          <w:tcPr>
            <w:tcW w:w="1413" w:type="dxa"/>
          </w:tcPr>
          <w:p w14:paraId="171AF3C7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认真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倾听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大胆表达</w:t>
            </w:r>
          </w:p>
        </w:tc>
      </w:tr>
      <w:tr w14:paraId="528CB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717" w:type="dxa"/>
          </w:tcPr>
          <w:p w14:paraId="09EC8C3E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1" w:type="dxa"/>
          </w:tcPr>
          <w:p w14:paraId="5E2FF8C7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理解歌词</w:t>
            </w:r>
          </w:p>
          <w:p w14:paraId="570AC212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练习发音</w:t>
            </w:r>
          </w:p>
        </w:tc>
        <w:tc>
          <w:tcPr>
            <w:tcW w:w="2155" w:type="dxa"/>
          </w:tcPr>
          <w:p w14:paraId="13BDDDCE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/>
                <w:color w:val="000000" w:themeColor="text1"/>
                <w:sz w:val="21"/>
                <w:szCs w:val="21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逐句念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唱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结合动物动作练习“甩”“抬”易错字音。</w:t>
            </w:r>
          </w:p>
        </w:tc>
        <w:tc>
          <w:tcPr>
            <w:tcW w:w="1420" w:type="dxa"/>
          </w:tcPr>
          <w:p w14:paraId="2B4FF207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通过动作辅助记忆</w:t>
            </w:r>
          </w:p>
        </w:tc>
        <w:tc>
          <w:tcPr>
            <w:tcW w:w="1412" w:type="dxa"/>
          </w:tcPr>
          <w:p w14:paraId="7281E168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示范发音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组织模仿，纠正发音</w:t>
            </w:r>
          </w:p>
        </w:tc>
        <w:tc>
          <w:tcPr>
            <w:tcW w:w="1413" w:type="dxa"/>
          </w:tcPr>
          <w:p w14:paraId="7C027A72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念读歌词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结合动作练字音</w:t>
            </w:r>
          </w:p>
        </w:tc>
      </w:tr>
      <w:tr w14:paraId="2CF6C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717" w:type="dxa"/>
          </w:tcPr>
          <w:p w14:paraId="3DA698FE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1" w:type="dxa"/>
          </w:tcPr>
          <w:p w14:paraId="6C7F57FD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配合节奏</w:t>
            </w:r>
          </w:p>
          <w:p w14:paraId="38FA73B5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集体练习</w:t>
            </w:r>
          </w:p>
        </w:tc>
        <w:tc>
          <w:tcPr>
            <w:tcW w:w="2155" w:type="dxa"/>
          </w:tcPr>
          <w:p w14:paraId="619296F3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出示歌词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节奏图，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拍手律动感知节拍，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分组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用沙锤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铃鼓伴奏练习。</w:t>
            </w:r>
          </w:p>
        </w:tc>
        <w:tc>
          <w:tcPr>
            <w:tcW w:w="1420" w:type="dxa"/>
          </w:tcPr>
          <w:p w14:paraId="68DAC52D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强化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乐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感，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练习歌词与节奏。</w:t>
            </w:r>
          </w:p>
        </w:tc>
        <w:tc>
          <w:tcPr>
            <w:tcW w:w="1412" w:type="dxa"/>
          </w:tcPr>
          <w:p w14:paraId="10DDDEBF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带领打节拍，指导乐器使用</w:t>
            </w:r>
          </w:p>
        </w:tc>
        <w:tc>
          <w:tcPr>
            <w:tcW w:w="1413" w:type="dxa"/>
          </w:tcPr>
          <w:p w14:paraId="34C09024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跟练节拍，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分组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合唱，乐器伴奏</w:t>
            </w:r>
          </w:p>
        </w:tc>
      </w:tr>
      <w:tr w14:paraId="371C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717" w:type="dxa"/>
          </w:tcPr>
          <w:p w14:paraId="5507431F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1" w:type="dxa"/>
          </w:tcPr>
          <w:p w14:paraId="70823E18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完整表演</w:t>
            </w:r>
          </w:p>
          <w:p w14:paraId="475B2096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合唱展示</w:t>
            </w:r>
          </w:p>
        </w:tc>
        <w:tc>
          <w:tcPr>
            <w:tcW w:w="2155" w:type="dxa"/>
          </w:tcPr>
          <w:p w14:paraId="6A7D54FE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佩戴头饰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演唱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开展集体舞台表演。</w:t>
            </w:r>
          </w:p>
        </w:tc>
        <w:tc>
          <w:tcPr>
            <w:tcW w:w="1420" w:type="dxa"/>
          </w:tcPr>
          <w:p w14:paraId="1E6FAD28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给幼儿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展示机会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，内化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歌词演唱技巧。</w:t>
            </w:r>
          </w:p>
        </w:tc>
        <w:tc>
          <w:tcPr>
            <w:tcW w:w="1412" w:type="dxa"/>
          </w:tcPr>
          <w:p w14:paraId="66ADD4CE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播放伴奏，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巡视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正向激励</w:t>
            </w:r>
          </w:p>
        </w:tc>
        <w:tc>
          <w:tcPr>
            <w:tcW w:w="1413" w:type="dxa"/>
          </w:tcPr>
          <w:p w14:paraId="5503098D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/>
                <w:color w:val="000000" w:themeColor="text1"/>
                <w:sz w:val="21"/>
                <w:szCs w:val="21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律动表演，体验合唱乐趣</w:t>
            </w:r>
          </w:p>
        </w:tc>
      </w:tr>
      <w:tr w14:paraId="00C23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7" w:type="dxa"/>
          </w:tcPr>
          <w:p w14:paraId="4452281C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1" w:type="dxa"/>
          </w:tcPr>
          <w:p w14:paraId="016D984B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活动延伸</w:t>
            </w:r>
          </w:p>
        </w:tc>
        <w:tc>
          <w:tcPr>
            <w:tcW w:w="2155" w:type="dxa"/>
          </w:tcPr>
          <w:p w14:paraId="21EB03BF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布置亲子合唱任务，鼓励幼儿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创编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简单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歌词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420" w:type="dxa"/>
          </w:tcPr>
          <w:p w14:paraId="7114D538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/>
                <w:color w:val="000000" w:themeColor="text1"/>
                <w:sz w:val="21"/>
                <w:szCs w:val="21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家园联动巩固所学，激发幼儿的想象力。</w:t>
            </w:r>
          </w:p>
        </w:tc>
        <w:tc>
          <w:tcPr>
            <w:tcW w:w="1412" w:type="dxa"/>
          </w:tcPr>
          <w:p w14:paraId="5F0E0235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布置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家庭小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任务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讲解创编方法</w:t>
            </w:r>
          </w:p>
        </w:tc>
        <w:tc>
          <w:tcPr>
            <w:tcW w:w="1413" w:type="dxa"/>
          </w:tcPr>
          <w:p w14:paraId="753FAFA1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亲子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唱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改编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歌词，分享创编的成果</w:t>
            </w:r>
          </w:p>
        </w:tc>
      </w:tr>
      <w:tr w14:paraId="7E1EF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717" w:type="dxa"/>
          </w:tcPr>
          <w:p w14:paraId="1CFF354A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11" w:type="dxa"/>
          </w:tcPr>
          <w:p w14:paraId="02CF6D49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活动反思</w:t>
            </w:r>
          </w:p>
        </w:tc>
        <w:tc>
          <w:tcPr>
            <w:tcW w:w="2155" w:type="dxa"/>
          </w:tcPr>
          <w:p w14:paraId="7C815859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分析幼儿表现，总结优缺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420" w:type="dxa"/>
          </w:tcPr>
          <w:p w14:paraId="733C9554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自我剖析</w:t>
            </w:r>
          </w:p>
        </w:tc>
        <w:tc>
          <w:tcPr>
            <w:tcW w:w="1412" w:type="dxa"/>
          </w:tcPr>
          <w:p w14:paraId="48EBC9FC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记录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反思</w:t>
            </w:r>
          </w:p>
        </w:tc>
        <w:tc>
          <w:tcPr>
            <w:tcW w:w="1413" w:type="dxa"/>
          </w:tcPr>
          <w:p w14:paraId="2218CF93">
            <w:pPr>
              <w:pStyle w:val="11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right="0" w:rightChars="0"/>
              <w:jc w:val="left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1AC77CA">
      <w:pPr>
        <w:pStyle w:val="11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80" w:leftChars="0" w:right="0" w:rightChars="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EAB45BC">
      <w:pPr>
        <w:pStyle w:val="11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80" w:leftChars="0" w:right="0" w:rightChars="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802AA44">
      <w:pPr>
        <w:pStyle w:val="3"/>
        <w:keepNext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6" w:name="_Toc27889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歌词技巧训练的教师指导策略与时机</w:t>
      </w:r>
      <w:bookmarkEnd w:id="36"/>
    </w:p>
    <w:bookmarkEnd w:id="34"/>
    <w:bookmarkEnd w:id="35"/>
    <w:p w14:paraId="30CB7BA5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jc w:val="left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幼儿在合唱演唱中易出现咬字不清、气息不稳等问题，教师可通过范唱示范、口型对比等方式进行引导；同时采用正面强化的教学方式，通过及时肯定与赞扬、耐心指导幼儿克服困难，帮助其建立自信、积极的演唱心态。</w:t>
      </w:r>
    </w:p>
    <w:p w14:paraId="67ABD92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jc w:val="left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针对合唱中幼儿抢拍、节奏不齐的现象，教师可借助肢体律动、节奏图谱等方式，在不打断演唱氛围的前提下，帮助幼儿感知歌曲节奏。此外，运用柯达伊教学法中的节奏念读、口型模仿等形式，可有效辅助幼儿找准字音，提升歌词演唱的清晰度。</w:t>
      </w:r>
    </w:p>
    <w:p w14:paraId="7C50E704">
      <w:pPr>
        <w:pStyle w:val="3"/>
        <w:keepNext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bidi="ar-SA"/>
          <w14:textFill>
            <w14:solidFill>
              <w14:schemeClr w14:val="tx1"/>
            </w14:solidFill>
          </w14:textFill>
        </w:rPr>
        <w:t xml:space="preserve"> </w:t>
      </w:r>
      <w:bookmarkStart w:id="37" w:name="_Toc10480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bidi="ar-SA"/>
          <w14:textFill>
            <w14:solidFill>
              <w14:schemeClr w14:val="tx1"/>
            </w14:solidFill>
          </w14:textFill>
        </w:rPr>
        <w:t>基于实地观察的幼儿歌词表现记录与分析</w:t>
      </w:r>
      <w:bookmarkEnd w:id="37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1C27C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本次以班级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十五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名中班幼儿为观察对象，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选取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《十二生肖歌》，从歌词复述、发音准确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、歌词与节奏三方面，全程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实际表现，结果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如下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 w14:paraId="5ABCA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歌词复述：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十五名幼儿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里有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能完整地念完并唱完整首歌的歌词；剩下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唱的时候容易漏词、卡壳，问题都集中在重复又稍长的句子里，主要是因为这些词重复多、节奏快，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记不牢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43DB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发音准确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十五名幼儿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里有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五位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能把“抬”“甩”“白”这些关键字咬准唱清楚；剩下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七位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发音有点飘，最常见的是平翘舌分不清，比如把“尾巴甩”的“甩（shuǎi）”读成“shuāi”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，这也是中班幼儿语言发展阶段的典型问题，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设计“口型模仿秀”“发音小喇叭”等趣味游戏。</w:t>
      </w:r>
    </w:p>
    <w:p w14:paraId="53214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歌词与节奏：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十五名幼儿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里有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十一位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能跟着旋律和节拍稳稳唱完，歌词和节奏贴得紧；剩下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四位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到节奏快、句子密的段落，容易抢拍拖拍，歌词跟节奏对不上，主要是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幼儿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对快节奏的感知还弱，又要记歌词又要卡拍子，顾不过来，配合得还不够熟。针对该问题，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用拍手、轻拍幼儿身体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的方式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，让幼儿逐步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学会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演唱技巧。</w:t>
      </w:r>
    </w:p>
    <w:p w14:paraId="7A6BD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797" w:bottom="1440" w:left="179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整体看下来，这次《十二生肖歌》合唱教学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对幼儿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的歌词技巧提升挺明显的，大部分在记歌词、发音、节奏上都有进步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后续教学得兼顾幼儿的个体差异，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让歌词训练更实在有效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88F603D">
      <w:pPr>
        <w:pStyle w:val="2"/>
        <w:keepNext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 w:right="0" w:rightChars="0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38" w:name="_Toc27700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第五章 合唱教学中幼儿歌词技巧提升的优化建议</w:t>
      </w:r>
      <w:bookmarkEnd w:id="38"/>
    </w:p>
    <w:p w14:paraId="184E281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39" w:name="_Toc18897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5.1完善合唱活动中歌词训练的细节设计</w:t>
      </w:r>
      <w:bookmarkEnd w:id="39"/>
    </w:p>
    <w:p w14:paraId="48E93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在合唱教学中，游戏与互动是幼儿最喜欢的活动形式之一，对幼儿的求知欲和好奇心有极大地激发作用，从而促使幼儿更加主动地投入到学习中去。把游戏化、情境化的方式融进歌曲中，让训练更贴合幼儿。</w:t>
      </w:r>
    </w:p>
    <w:p w14:paraId="06B44B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坚持游戏化、情境化的设计思路，把歌词发音、记歌词、节奏匹配融进幼儿喜欢的活动中。比如教小动物相关歌曲时，让幼儿戴上动物头饰，边做动作边唱，把歌词内容演出来，幼儿在轻松的情境里更易记住。针对平翘舌、前后鼻音、气息控制这些常见的发音难点，做些图文结合的发音练习卡，利用平时碎片时间，和幼儿玩游戏，帮幼儿慢慢把字音练准。结合歌曲内容设计简单的歌词记忆图，把抽象的歌词变成直观的画面，帮幼儿理解、记住歌词，让幼儿能够更完整地复述歌词。</w:t>
      </w:r>
    </w:p>
    <w:p w14:paraId="6D33E98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40" w:name="_Toc21288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5.2强化教师对歌词技巧指导的专业性</w:t>
      </w:r>
      <w:bookmarkEnd w:id="40"/>
    </w:p>
    <w:p w14:paraId="6E018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可从三方面强化教师指导专业性，解决教学实际问题。</w:t>
      </w:r>
    </w:p>
    <w:p w14:paraId="1AC01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是加强理论学习。研究发现，基于体验教学的幼儿园歌唱活动丰富了幼儿在活动过程中的体验，促进了教师对歌唱活动的理解和认识。通过研究得出，教师的音乐素养是活动开展的有力支撑；音乐情境的创设是实现幼儿经验迁移的有效方式；强调幼儿的感知与体验是保障幼儿自主体验的关键；游戏与律动是促进幼儿情感体验的重要手段。让教师系统掌握3-6岁幼儿语言发展特点、发音规律、合歌词技巧训练的方法，不再抱着“多唱几遍自然就会了”的简单教学理念。</w:t>
      </w:r>
    </w:p>
    <w:p w14:paraId="670D6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二是注重实践积累，教师在日常教学中及时观察幼儿的歌词表现问题，上课多观察幼儿的表现，不同幼儿得个性化指导。</w:t>
      </w:r>
    </w:p>
    <w:p w14:paraId="66CC9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三是多搭建交流学习的平台，经常性组织开展合唱教学的研讨，大家一起聊聊歌词技巧指导的实用办法、分享教学中的真实案例，可以请专家来作专题培训，传授老师们科学的发音指导以及节奏训练方法。</w:t>
      </w:r>
    </w:p>
    <w:p w14:paraId="69ACBFD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41" w:name="_Toc18250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5.3搭建家园协同的歌词练习延伸路径</w:t>
      </w:r>
      <w:bookmarkEnd w:id="41"/>
    </w:p>
    <w:p w14:paraId="0269D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搭建轻松的家园协同路径能够形成教学合力，具体如下：</w:t>
      </w:r>
    </w:p>
    <w:p w14:paraId="48DC6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第一引导家庭日常轻松练唱，建议家长利用睡前、饭后的碎片时间，让幼儿当“家庭小歌手”，给家人唱一唱在幼儿园学到的歌曲，不用强求唱得完美，重点让幼儿愿意开口、大胆表现，在家庭里轻松的氛围，能让幼儿唱得更自然、放得开。</w:t>
      </w:r>
    </w:p>
    <w:p w14:paraId="7C727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第二开展家园合唱分享，教师组织简单的家庭演唱分享活动，鼓励家长拍摄幼儿演唱的小视频上传班级群，及时肯定幼儿的每一点进步。也可以借助六一展演、毕业典礼、亲子活动、合唱赛事等多种舞台展示机会，给幼儿搭建演唱展示平台。</w:t>
      </w:r>
    </w:p>
    <w:p w14:paraId="35695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第三鼓励生活中自然渗透歌词学习，提醒家长不用刻意给孩子“补课”，可以在日常聊天、出门游玩时，结合看到的景物、经历的小事，和幼儿聊聊歌词内容，帮助他们理解歌曲，这样家园共同形成教学合力。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5DFE5FA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797" w:bottom="1440" w:left="179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07FA41A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42" w:name="_Toc5731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 w:bidi="ar-SA"/>
          <w14:textFill>
            <w14:solidFill>
              <w14:schemeClr w14:val="tx1"/>
            </w14:solidFill>
          </w14:textFill>
        </w:rPr>
        <w:t>结  论</w:t>
      </w:r>
      <w:bookmarkEnd w:id="42"/>
    </w:p>
    <w:p w14:paraId="0B78740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ind w:firstLine="480" w:firstLineChars="200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43" w:name="_Toc21199"/>
      <w:r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科学合理的音乐活动对幼儿节奏感知能力的培养具有多重价值：它不仅契合素质教育的培养目标，能够丰富幼儿的情感体验，更能锻炼其肢体协调能力，促进幼儿的健康成长与全面发展。结合3-6岁幼儿语言发展关键期的特点，针对当前幼儿园合唱教学重旋律演唱、缺乏歌词技巧系统训练的问题，本研究以中班幼儿为对象，采用文献研究、行动研究与观察研究法，以《十二生肖歌》为载体开展合唱教学实践，探究了合唱教学对幼儿歌词技巧的训练价值与实践路径，顺利达成了研究预设目标。</w:t>
      </w:r>
    </w:p>
    <w:p w14:paraId="0A23EAB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研究基于班级教学实践，梳理形成了可落地的合唱教学实施路径。日常教学观察表明，集体合唱对幼儿的歌词记忆、咬字发音及节奏合拍能力均有显著的促进作用。合唱活动作为幼儿园音乐教学的重要组成部分，是培养幼儿集体意识、促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社会</w:t>
      </w:r>
      <w:r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交往的关键途径，也是实施审美教育的重要载体。但受限于单个班级的样本覆盖面，后续合唱教学应遵循幼儿身心发展规律，在演唱内容中融入民族音乐文化元素，循序渐进地运用多样化教学手段，提升幼儿教师的音乐素养与课堂演唱教学实操能力。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6121BCC8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参考文献</w:t>
      </w:r>
      <w:bookmarkEnd w:id="43"/>
    </w:p>
    <w:p w14:paraId="373F2F0C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bookmarkStart w:id="44" w:name="_Ref17311"/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林薇薇.音乐活动中幼儿节奏感知能力的培养[J].家长,2025,(28):147-149.</w:t>
      </w:r>
      <w:bookmarkEnd w:id="44"/>
    </w:p>
    <w:p w14:paraId="4C98009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陈思.柯达伊教学法在幼儿合唱教学中的实践与运用[J].艺术家,2025,(07):110-112.</w:t>
      </w:r>
    </w:p>
    <w:p w14:paraId="55EAF111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陈丽芳.课程游戏化视域下的幼儿音乐教学——以音乐活动“小黄鸭合唱队”为例[J].琴童,2025,(09):74-76.</w:t>
      </w:r>
    </w:p>
    <w:p w14:paraId="372D01E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闫新.论幼儿合唱教学中音乐视野的重要性及教学策略[N].山西科技报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2024-11-25（A07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bookmarkStart w:id="50" w:name="_GoBack"/>
      <w:bookmarkEnd w:id="50"/>
    </w:p>
    <w:p w14:paraId="166565E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bookmarkStart w:id="45" w:name="_Ref26082"/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李语檬.音乐合唱教学对幼儿歌词技巧的训练[J].黄河之声,2024,(12):142-145.</w:t>
      </w:r>
      <w:bookmarkEnd w:id="45"/>
    </w:p>
    <w:p w14:paraId="655A050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bookmarkStart w:id="46" w:name="_Ref17396"/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汤婧妍.柯达伊教学法促进大班幼儿歌唱能力发展的行动研究[D].上海师范大</w:t>
      </w:r>
      <w:bookmarkEnd w:id="46"/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学，2024.</w:t>
      </w:r>
    </w:p>
    <w:p w14:paraId="6C00C3A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bookmarkStart w:id="47" w:name="_Ref17363"/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王琪.幼儿合唱队的组建及游戏化训练方法初探[J].黄河之声,2020,(22):118-119.</w:t>
      </w:r>
      <w:bookmarkEnd w:id="47"/>
    </w:p>
    <w:p w14:paraId="7DAF51A0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杨素萍,李芯怡.大班幼儿多声部合唱教学干预效果的行动研究[J].早期教育(教育科研),2020,(Z1):75-79.</w:t>
      </w:r>
    </w:p>
    <w:p w14:paraId="628AD85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马山雪.学前教育合唱教学的优化改革策略[J].艺术教育,2020,(06):77-80.</w:t>
      </w:r>
    </w:p>
    <w:p w14:paraId="0397EDF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525" w:leftChars="0" w:hanging="525" w:hangingChars="250"/>
        <w:jc w:val="left"/>
        <w:textAlignment w:val="auto"/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48" w:name="_Ref25866"/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张哲.基于体验教学的幼儿园歌唱活动的行动研究[D].南京师范大学,2020.</w:t>
      </w:r>
      <w:bookmarkEnd w:id="48"/>
    </w:p>
    <w:p w14:paraId="2F87FFA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55DC0E9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49" w:name="_Toc23507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77FE4025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致  谢</w:t>
      </w:r>
      <w:bookmarkEnd w:id="49"/>
    </w:p>
    <w:p w14:paraId="171A4085">
      <w:pPr>
        <w:pStyle w:val="5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总以为要完成精彩绝伦的演出，才能拥有盛大的谢幕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。后来才明白，认真走过的每一步，都自带光芒。</w:t>
      </w:r>
    </w:p>
    <w:p w14:paraId="721219E7">
      <w:pPr>
        <w:pStyle w:val="5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父母给予我的，不多不少，却足以让我安心成长、勇敢选择。山高有松立，唯有不断努力，方能不负这份深情与期盼。</w:t>
      </w:r>
    </w:p>
    <w:p w14:paraId="2A9050E6">
      <w:pPr>
        <w:pStyle w:val="5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大学时光悄然流转，那些练琴的傍晚、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被反复标记的书页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、失落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自愈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的时刻、被爱打捞的瞬间、用心付出的每一件事，悄悄成就了今天的我。遇见温柔的老师，相伴同行的朋友，还有实习时天真可爱的孩子们，都成为我心底最温暖的光。</w:t>
      </w:r>
    </w:p>
    <w:p w14:paraId="669560E4">
      <w:pPr>
        <w:pStyle w:val="5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480" w:firstLineChars="200"/>
        <w:textAlignment w:val="auto"/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学习是一场漫长的修行，感谢我成为我。要像树一样，扎根、向上、静静成长。山高海阔，希望我们心怀勇气，一往直前。</w:t>
      </w:r>
    </w:p>
    <w:p w14:paraId="6E90801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300B99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00" w:lineRule="auto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5DDF45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300" w:lineRule="auto"/>
        <w:ind w:left="0" w:right="0"/>
        <w:textAlignment w:val="auto"/>
        <w:outlineLvl w:val="9"/>
        <w:rPr>
          <w:rFonts w:hint="eastAsia" w:ascii="Times New Roman" w:hAnsi="Times New Roman" w:eastAsia="Times New Roman" w:cs="Times New Roman"/>
          <w:b/>
          <w:bCs/>
          <w:color w:val="000000" w:themeColor="text1"/>
          <w:sz w:val="27"/>
          <w:szCs w:val="27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97" w:bottom="1440" w:left="179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五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27245">
    <w:pPr>
      <w:tabs>
        <w:tab w:val="center" w:pos="4153"/>
      </w:tabs>
      <w:rPr>
        <w:rFonts w:hint="eastAsia" w:eastAsia="宋体"/>
      </w:rPr>
    </w:pPr>
    <w:r>
      <w:rPr>
        <w:rFonts w:hint="eastAsia" w:eastAsia="宋体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7A170">
    <w:pPr>
      <w:tabs>
        <w:tab w:val="center" w:pos="4153"/>
      </w:tabs>
      <w:rPr>
        <w:rFonts w:hint="eastAsia" w:eastAsia="宋体"/>
      </w:rPr>
    </w:pPr>
    <w:r>
      <w:rPr>
        <w:rFonts w:hint="eastAsia" w:eastAsia="宋体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BB107">
    <w:pPr>
      <w:tabs>
        <w:tab w:val="center" w:pos="4153"/>
      </w:tabs>
      <w:rPr>
        <w:rFonts w:hint="eastAsia" w:eastAsia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D64F45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D64F45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lang w:eastAsia="zh-CN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D65AF">
    <w:pPr>
      <w:tabs>
        <w:tab w:val="center" w:pos="4153"/>
      </w:tabs>
      <w:rPr>
        <w:rFonts w:hint="eastAsia" w:eastAsia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BBF06C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BBF06C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D312C">
    <w:pPr>
      <w:pStyle w:val="14"/>
      <w:rPr>
        <w:rFonts w:hint="eastAsia" w:eastAsiaTheme="minorEastAsia"/>
      </w:rPr>
    </w:pPr>
    <w:r>
      <w:rPr>
        <w:rFonts w:hint="eastAsia"/>
      </w:rP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6A119">
    <w:pPr>
      <w:pStyle w:val="14"/>
      <w:rPr>
        <w:rFonts w:hint="eastAsia" w:eastAsiaTheme="minorEastAsia"/>
      </w:rPr>
    </w:pPr>
    <w:r>
      <w:rPr>
        <w:rFonts w:hint="eastAsia" w:ascii="宋体" w:hAnsi="宋体" w:eastAsia="宋体" w:cs="宋体"/>
        <w:sz w:val="21"/>
        <w:szCs w:val="21"/>
      </w:rPr>
      <w:t>广东创新科技职业学院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2026</w:t>
    </w:r>
    <w:r>
      <w:rPr>
        <w:rFonts w:hint="eastAsia" w:ascii="宋体" w:hAnsi="宋体" w:eastAsia="宋体" w:cs="宋体"/>
        <w:sz w:val="21"/>
        <w:szCs w:val="21"/>
      </w:rPr>
      <w:t>届毕业设计（论文）</w:t>
    </w:r>
    <w:r>
      <w:rPr>
        <w:rFonts w:hint="eastAsia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56B04C"/>
    <w:multiLevelType w:val="singleLevel"/>
    <w:tmpl w:val="8656B04C"/>
    <w:lvl w:ilvl="0" w:tentative="0">
      <w:start w:val="1"/>
      <w:numFmt w:val="chineseCounting"/>
      <w:suff w:val="space"/>
      <w:lvlText w:val="第%1章"/>
      <w:lvlJc w:val="left"/>
      <w:pPr>
        <w:ind w:left="0" w:firstLine="0"/>
      </w:pPr>
      <w:rPr>
        <w:rFonts w:hint="eastAsia"/>
        <w:b w:val="0"/>
        <w:bCs w:val="0"/>
      </w:rPr>
    </w:lvl>
  </w:abstractNum>
  <w:abstractNum w:abstractNumId="1">
    <w:nsid w:val="DA97730C"/>
    <w:multiLevelType w:val="singleLevel"/>
    <w:tmpl w:val="DA97730C"/>
    <w:lvl w:ilvl="0" w:tentative="0">
      <w:start w:val="1"/>
      <w:numFmt w:val="decimal"/>
      <w:suff w:val="space"/>
      <w:lvlText w:val="4.%1"/>
      <w:lvlJc w:val="left"/>
      <w:pPr>
        <w:ind w:left="0" w:firstLine="0"/>
      </w:pPr>
      <w:rPr>
        <w:rFonts w:hint="default" w:ascii="黑体" w:hAnsi="黑体" w:eastAsia="黑体" w:cs="黑体"/>
      </w:rPr>
    </w:lvl>
  </w:abstractNum>
  <w:abstractNum w:abstractNumId="2">
    <w:nsid w:val="EB5BEB2F"/>
    <w:multiLevelType w:val="singleLevel"/>
    <w:tmpl w:val="EB5BEB2F"/>
    <w:lvl w:ilvl="0" w:tentative="0">
      <w:start w:val="1"/>
      <w:numFmt w:val="decimal"/>
      <w:suff w:val="space"/>
      <w:lvlText w:val="1.%1"/>
      <w:lvlJc w:val="left"/>
      <w:pPr>
        <w:ind w:left="0" w:firstLine="0"/>
      </w:pPr>
      <w:rPr>
        <w:rFonts w:hint="default"/>
      </w:rPr>
    </w:lvl>
  </w:abstractNum>
  <w:abstractNum w:abstractNumId="3">
    <w:nsid w:val="F17306B0"/>
    <w:multiLevelType w:val="singleLevel"/>
    <w:tmpl w:val="F17306B0"/>
    <w:lvl w:ilvl="0" w:tentative="0">
      <w:start w:val="1"/>
      <w:numFmt w:val="decimal"/>
      <w:suff w:val="space"/>
      <w:lvlText w:val="2.%1"/>
      <w:lvlJc w:val="left"/>
      <w:pPr>
        <w:ind w:left="0" w:firstLine="0"/>
      </w:pPr>
      <w:rPr>
        <w:rFonts w:hint="default" w:ascii="黑体" w:hAnsi="黑体" w:eastAsia="黑体" w:cs="黑体"/>
        <w:sz w:val="28"/>
        <w:szCs w:val="28"/>
      </w:rPr>
    </w:lvl>
  </w:abstractNum>
  <w:abstractNum w:abstractNumId="4">
    <w:nsid w:val="7ECBE0EA"/>
    <w:multiLevelType w:val="singleLevel"/>
    <w:tmpl w:val="7ECBE0EA"/>
    <w:lvl w:ilvl="0" w:tentative="0">
      <w:start w:val="1"/>
      <w:numFmt w:val="decimal"/>
      <w:lvlText w:val="[%1]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5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zODgwZjExZTJlOGI5Zjc0Zjc3ZDlhZTk0NDI3N2QifQ=="/>
  </w:docVars>
  <w:rsids>
    <w:rsidRoot w:val="00AA2A7B"/>
    <w:rsid w:val="000279B8"/>
    <w:rsid w:val="00054DCE"/>
    <w:rsid w:val="000E7E64"/>
    <w:rsid w:val="00115B5E"/>
    <w:rsid w:val="001518CB"/>
    <w:rsid w:val="0015769C"/>
    <w:rsid w:val="001757D6"/>
    <w:rsid w:val="001B3111"/>
    <w:rsid w:val="001E47C5"/>
    <w:rsid w:val="001E6DE0"/>
    <w:rsid w:val="00207F39"/>
    <w:rsid w:val="00217E11"/>
    <w:rsid w:val="00221E1B"/>
    <w:rsid w:val="00230D3D"/>
    <w:rsid w:val="002312DD"/>
    <w:rsid w:val="0028153A"/>
    <w:rsid w:val="002E2005"/>
    <w:rsid w:val="002E50E8"/>
    <w:rsid w:val="00354A0D"/>
    <w:rsid w:val="0036221E"/>
    <w:rsid w:val="003743E6"/>
    <w:rsid w:val="0037528B"/>
    <w:rsid w:val="003E135A"/>
    <w:rsid w:val="003F52AA"/>
    <w:rsid w:val="003F6268"/>
    <w:rsid w:val="003F781E"/>
    <w:rsid w:val="00426F8D"/>
    <w:rsid w:val="00436477"/>
    <w:rsid w:val="00450FA2"/>
    <w:rsid w:val="004D3E6F"/>
    <w:rsid w:val="00545DA7"/>
    <w:rsid w:val="005706C0"/>
    <w:rsid w:val="00572034"/>
    <w:rsid w:val="00576E9B"/>
    <w:rsid w:val="005B457F"/>
    <w:rsid w:val="0061309C"/>
    <w:rsid w:val="00623840"/>
    <w:rsid w:val="00633A18"/>
    <w:rsid w:val="006356B1"/>
    <w:rsid w:val="006B704E"/>
    <w:rsid w:val="006C30DF"/>
    <w:rsid w:val="006D50A2"/>
    <w:rsid w:val="006E7470"/>
    <w:rsid w:val="007043BA"/>
    <w:rsid w:val="0071156F"/>
    <w:rsid w:val="00814217"/>
    <w:rsid w:val="00846AD3"/>
    <w:rsid w:val="00867EED"/>
    <w:rsid w:val="00870D1E"/>
    <w:rsid w:val="00875936"/>
    <w:rsid w:val="00894265"/>
    <w:rsid w:val="008B2468"/>
    <w:rsid w:val="008C1A69"/>
    <w:rsid w:val="008C6E5E"/>
    <w:rsid w:val="008D748C"/>
    <w:rsid w:val="008E0001"/>
    <w:rsid w:val="0092183B"/>
    <w:rsid w:val="009328D4"/>
    <w:rsid w:val="00937AA3"/>
    <w:rsid w:val="009934E9"/>
    <w:rsid w:val="009E0F4C"/>
    <w:rsid w:val="00A25EBB"/>
    <w:rsid w:val="00A277B8"/>
    <w:rsid w:val="00A4098C"/>
    <w:rsid w:val="00AA2A7B"/>
    <w:rsid w:val="00AA37B8"/>
    <w:rsid w:val="00AD4DB0"/>
    <w:rsid w:val="00AD55F6"/>
    <w:rsid w:val="00B03331"/>
    <w:rsid w:val="00B51DDD"/>
    <w:rsid w:val="00B61A34"/>
    <w:rsid w:val="00BA6293"/>
    <w:rsid w:val="00BB659B"/>
    <w:rsid w:val="00BB7EA8"/>
    <w:rsid w:val="00BC4192"/>
    <w:rsid w:val="00C06CD3"/>
    <w:rsid w:val="00C26440"/>
    <w:rsid w:val="00C301E4"/>
    <w:rsid w:val="00C40883"/>
    <w:rsid w:val="00C46D41"/>
    <w:rsid w:val="00C840F7"/>
    <w:rsid w:val="00C952C9"/>
    <w:rsid w:val="00CB67FE"/>
    <w:rsid w:val="00D10954"/>
    <w:rsid w:val="00D47C13"/>
    <w:rsid w:val="00D56292"/>
    <w:rsid w:val="00DA6333"/>
    <w:rsid w:val="00DB581B"/>
    <w:rsid w:val="00DC04D9"/>
    <w:rsid w:val="00DD5BD4"/>
    <w:rsid w:val="00DE5703"/>
    <w:rsid w:val="00E12F93"/>
    <w:rsid w:val="00E975B5"/>
    <w:rsid w:val="00EE1B02"/>
    <w:rsid w:val="00EE52C8"/>
    <w:rsid w:val="00F13746"/>
    <w:rsid w:val="00F15447"/>
    <w:rsid w:val="00F27E03"/>
    <w:rsid w:val="00F4422A"/>
    <w:rsid w:val="00F73748"/>
    <w:rsid w:val="00F74276"/>
    <w:rsid w:val="011C28F0"/>
    <w:rsid w:val="018C1643"/>
    <w:rsid w:val="01BF5575"/>
    <w:rsid w:val="01C53901"/>
    <w:rsid w:val="03195159"/>
    <w:rsid w:val="03625ADA"/>
    <w:rsid w:val="036B5288"/>
    <w:rsid w:val="0383668D"/>
    <w:rsid w:val="0433224A"/>
    <w:rsid w:val="049D6E37"/>
    <w:rsid w:val="04F213D6"/>
    <w:rsid w:val="051C36ED"/>
    <w:rsid w:val="05236F0E"/>
    <w:rsid w:val="05353DA0"/>
    <w:rsid w:val="069228F6"/>
    <w:rsid w:val="06E56248"/>
    <w:rsid w:val="06EA61A7"/>
    <w:rsid w:val="074F5650"/>
    <w:rsid w:val="0834033F"/>
    <w:rsid w:val="085A7744"/>
    <w:rsid w:val="08635BC6"/>
    <w:rsid w:val="08FD204C"/>
    <w:rsid w:val="0938261D"/>
    <w:rsid w:val="0A6071C9"/>
    <w:rsid w:val="0BDE6F3F"/>
    <w:rsid w:val="0C3E3562"/>
    <w:rsid w:val="0D42472E"/>
    <w:rsid w:val="0D9B5051"/>
    <w:rsid w:val="0E811BE5"/>
    <w:rsid w:val="0EAF4BC3"/>
    <w:rsid w:val="0EE65D6F"/>
    <w:rsid w:val="0F890F70"/>
    <w:rsid w:val="0FB71F81"/>
    <w:rsid w:val="0FCC2F7D"/>
    <w:rsid w:val="11126116"/>
    <w:rsid w:val="111D7AF5"/>
    <w:rsid w:val="11963E18"/>
    <w:rsid w:val="121F34C9"/>
    <w:rsid w:val="12B14BF8"/>
    <w:rsid w:val="12C329EB"/>
    <w:rsid w:val="12DB7D35"/>
    <w:rsid w:val="12DE1DC2"/>
    <w:rsid w:val="12EB711D"/>
    <w:rsid w:val="12F26640"/>
    <w:rsid w:val="137141F5"/>
    <w:rsid w:val="13A857EE"/>
    <w:rsid w:val="14325ED5"/>
    <w:rsid w:val="14FE5F5C"/>
    <w:rsid w:val="153A04DD"/>
    <w:rsid w:val="15F4486A"/>
    <w:rsid w:val="1610675F"/>
    <w:rsid w:val="16271F8D"/>
    <w:rsid w:val="163A7468"/>
    <w:rsid w:val="16C62AAA"/>
    <w:rsid w:val="17011D34"/>
    <w:rsid w:val="175B7DAF"/>
    <w:rsid w:val="1791130A"/>
    <w:rsid w:val="181179E6"/>
    <w:rsid w:val="187933F4"/>
    <w:rsid w:val="193E726F"/>
    <w:rsid w:val="196C5B8A"/>
    <w:rsid w:val="19B9365F"/>
    <w:rsid w:val="1A0978A4"/>
    <w:rsid w:val="1BFB31F6"/>
    <w:rsid w:val="1C7865F4"/>
    <w:rsid w:val="1C880F7D"/>
    <w:rsid w:val="1D3768A2"/>
    <w:rsid w:val="1E276524"/>
    <w:rsid w:val="1EB877D2"/>
    <w:rsid w:val="1ED038BC"/>
    <w:rsid w:val="202E51AB"/>
    <w:rsid w:val="20486F2E"/>
    <w:rsid w:val="209D487B"/>
    <w:rsid w:val="20A51982"/>
    <w:rsid w:val="20B00A53"/>
    <w:rsid w:val="20B93F3B"/>
    <w:rsid w:val="20D87472"/>
    <w:rsid w:val="20EB51DE"/>
    <w:rsid w:val="210B0338"/>
    <w:rsid w:val="21691387"/>
    <w:rsid w:val="217C6B87"/>
    <w:rsid w:val="217D0C0F"/>
    <w:rsid w:val="21A12149"/>
    <w:rsid w:val="21CB366A"/>
    <w:rsid w:val="21EA7F94"/>
    <w:rsid w:val="22B83BEE"/>
    <w:rsid w:val="22F95FB5"/>
    <w:rsid w:val="22FA6312"/>
    <w:rsid w:val="23040F00"/>
    <w:rsid w:val="233B0E5B"/>
    <w:rsid w:val="239006C7"/>
    <w:rsid w:val="23DE2A6A"/>
    <w:rsid w:val="24BE528F"/>
    <w:rsid w:val="24FB4266"/>
    <w:rsid w:val="272F2AE9"/>
    <w:rsid w:val="274E2D73"/>
    <w:rsid w:val="28072A79"/>
    <w:rsid w:val="28947EA7"/>
    <w:rsid w:val="28BD3EE7"/>
    <w:rsid w:val="293F12EC"/>
    <w:rsid w:val="29701A94"/>
    <w:rsid w:val="299C339C"/>
    <w:rsid w:val="29B726F0"/>
    <w:rsid w:val="29D71ECB"/>
    <w:rsid w:val="29F61EAD"/>
    <w:rsid w:val="2A5266D7"/>
    <w:rsid w:val="2A5D51D5"/>
    <w:rsid w:val="2B602E80"/>
    <w:rsid w:val="2B676628"/>
    <w:rsid w:val="2D08610F"/>
    <w:rsid w:val="2D63620E"/>
    <w:rsid w:val="2D9E48E8"/>
    <w:rsid w:val="2E00469C"/>
    <w:rsid w:val="2E2A740D"/>
    <w:rsid w:val="2E314855"/>
    <w:rsid w:val="2E347878"/>
    <w:rsid w:val="2E6D6909"/>
    <w:rsid w:val="2F6D2868"/>
    <w:rsid w:val="2FDB6388"/>
    <w:rsid w:val="30094BA8"/>
    <w:rsid w:val="30CD29D1"/>
    <w:rsid w:val="30D265E6"/>
    <w:rsid w:val="31435EF4"/>
    <w:rsid w:val="32460F51"/>
    <w:rsid w:val="32601BAD"/>
    <w:rsid w:val="32886594"/>
    <w:rsid w:val="334F5D55"/>
    <w:rsid w:val="335C2DEF"/>
    <w:rsid w:val="33CB18C0"/>
    <w:rsid w:val="3439179E"/>
    <w:rsid w:val="349D49F2"/>
    <w:rsid w:val="35317834"/>
    <w:rsid w:val="358E6A31"/>
    <w:rsid w:val="35A5501B"/>
    <w:rsid w:val="35BD0D94"/>
    <w:rsid w:val="36692286"/>
    <w:rsid w:val="368C2F70"/>
    <w:rsid w:val="36D607C3"/>
    <w:rsid w:val="3A490D14"/>
    <w:rsid w:val="3A7206CF"/>
    <w:rsid w:val="3AB111F7"/>
    <w:rsid w:val="3AFA0DF0"/>
    <w:rsid w:val="3B00217F"/>
    <w:rsid w:val="3C9615B8"/>
    <w:rsid w:val="3D442A6A"/>
    <w:rsid w:val="3D6F033C"/>
    <w:rsid w:val="3D7A6218"/>
    <w:rsid w:val="3DA60753"/>
    <w:rsid w:val="3DFF227A"/>
    <w:rsid w:val="3E6D18D9"/>
    <w:rsid w:val="3EAB1A1E"/>
    <w:rsid w:val="3ED90D1D"/>
    <w:rsid w:val="3F314B61"/>
    <w:rsid w:val="3F624AF9"/>
    <w:rsid w:val="3F654F1A"/>
    <w:rsid w:val="40C814B5"/>
    <w:rsid w:val="40D668AA"/>
    <w:rsid w:val="40F95B78"/>
    <w:rsid w:val="41686388"/>
    <w:rsid w:val="41966349"/>
    <w:rsid w:val="4306229C"/>
    <w:rsid w:val="431D0720"/>
    <w:rsid w:val="432D1637"/>
    <w:rsid w:val="43CC0E50"/>
    <w:rsid w:val="43D709AB"/>
    <w:rsid w:val="44250282"/>
    <w:rsid w:val="44991E3D"/>
    <w:rsid w:val="44A27E03"/>
    <w:rsid w:val="450B3BFA"/>
    <w:rsid w:val="45153531"/>
    <w:rsid w:val="453178A0"/>
    <w:rsid w:val="458A7C97"/>
    <w:rsid w:val="45BE6EBE"/>
    <w:rsid w:val="45BF1356"/>
    <w:rsid w:val="45E83D07"/>
    <w:rsid w:val="46BE17E1"/>
    <w:rsid w:val="46FF778E"/>
    <w:rsid w:val="47133546"/>
    <w:rsid w:val="4764410D"/>
    <w:rsid w:val="477C7BBE"/>
    <w:rsid w:val="483B47F6"/>
    <w:rsid w:val="485246CB"/>
    <w:rsid w:val="4862327D"/>
    <w:rsid w:val="48DA2FD2"/>
    <w:rsid w:val="48EF132D"/>
    <w:rsid w:val="48EF5D2E"/>
    <w:rsid w:val="48F5581D"/>
    <w:rsid w:val="492E6109"/>
    <w:rsid w:val="49B37F77"/>
    <w:rsid w:val="49D62A28"/>
    <w:rsid w:val="49DE7B2F"/>
    <w:rsid w:val="4A034200"/>
    <w:rsid w:val="4A8C758B"/>
    <w:rsid w:val="4AD30D16"/>
    <w:rsid w:val="4AD7736C"/>
    <w:rsid w:val="4C3568FF"/>
    <w:rsid w:val="4D4008BF"/>
    <w:rsid w:val="4D422183"/>
    <w:rsid w:val="4D8C1650"/>
    <w:rsid w:val="4E031912"/>
    <w:rsid w:val="4E1E195F"/>
    <w:rsid w:val="4E4767DD"/>
    <w:rsid w:val="4E4F3924"/>
    <w:rsid w:val="4E63202F"/>
    <w:rsid w:val="4E9206F0"/>
    <w:rsid w:val="4EAD223C"/>
    <w:rsid w:val="4EC94D82"/>
    <w:rsid w:val="4F10078B"/>
    <w:rsid w:val="4F5A37B4"/>
    <w:rsid w:val="503D6618"/>
    <w:rsid w:val="50B7737A"/>
    <w:rsid w:val="510D2AA8"/>
    <w:rsid w:val="5153495F"/>
    <w:rsid w:val="51CE0CFD"/>
    <w:rsid w:val="51F32492"/>
    <w:rsid w:val="5233653E"/>
    <w:rsid w:val="524D13AE"/>
    <w:rsid w:val="52F32FD2"/>
    <w:rsid w:val="530327CE"/>
    <w:rsid w:val="53CA4C63"/>
    <w:rsid w:val="540B4957"/>
    <w:rsid w:val="54680721"/>
    <w:rsid w:val="54A434CC"/>
    <w:rsid w:val="553C3F9A"/>
    <w:rsid w:val="55B270DA"/>
    <w:rsid w:val="56050F6B"/>
    <w:rsid w:val="564F047C"/>
    <w:rsid w:val="565E4326"/>
    <w:rsid w:val="57014C51"/>
    <w:rsid w:val="571F3607"/>
    <w:rsid w:val="57452F9B"/>
    <w:rsid w:val="57CF318E"/>
    <w:rsid w:val="582B03E3"/>
    <w:rsid w:val="583B614D"/>
    <w:rsid w:val="58920462"/>
    <w:rsid w:val="5958305D"/>
    <w:rsid w:val="599B5542"/>
    <w:rsid w:val="5A256333"/>
    <w:rsid w:val="5ACF7567"/>
    <w:rsid w:val="5B4812AC"/>
    <w:rsid w:val="5B8147BE"/>
    <w:rsid w:val="5BE74621"/>
    <w:rsid w:val="5BF23CD8"/>
    <w:rsid w:val="5C6A6DE4"/>
    <w:rsid w:val="5CB87D6C"/>
    <w:rsid w:val="5CD12BAB"/>
    <w:rsid w:val="5D0905C7"/>
    <w:rsid w:val="5D61495E"/>
    <w:rsid w:val="5DA9066C"/>
    <w:rsid w:val="5DD97B2E"/>
    <w:rsid w:val="5DE96273"/>
    <w:rsid w:val="5E2F405E"/>
    <w:rsid w:val="5E2F7B0A"/>
    <w:rsid w:val="5EA42C9D"/>
    <w:rsid w:val="5EF64B7B"/>
    <w:rsid w:val="5F0E76A2"/>
    <w:rsid w:val="5FC34E35"/>
    <w:rsid w:val="5FE97112"/>
    <w:rsid w:val="604D2EC1"/>
    <w:rsid w:val="605129B1"/>
    <w:rsid w:val="61467E68"/>
    <w:rsid w:val="61476E85"/>
    <w:rsid w:val="61941C99"/>
    <w:rsid w:val="619A14ED"/>
    <w:rsid w:val="61A9623C"/>
    <w:rsid w:val="620C0D5E"/>
    <w:rsid w:val="627E0BD9"/>
    <w:rsid w:val="62D376AD"/>
    <w:rsid w:val="63750164"/>
    <w:rsid w:val="63B93A8E"/>
    <w:rsid w:val="64184562"/>
    <w:rsid w:val="642E2412"/>
    <w:rsid w:val="644123C1"/>
    <w:rsid w:val="644F7208"/>
    <w:rsid w:val="6465452E"/>
    <w:rsid w:val="64A10B44"/>
    <w:rsid w:val="65150451"/>
    <w:rsid w:val="663576C2"/>
    <w:rsid w:val="669C4464"/>
    <w:rsid w:val="67542F2B"/>
    <w:rsid w:val="67B6759E"/>
    <w:rsid w:val="67BB2680"/>
    <w:rsid w:val="67BD3CC6"/>
    <w:rsid w:val="6864524C"/>
    <w:rsid w:val="69B63885"/>
    <w:rsid w:val="69DC1A9C"/>
    <w:rsid w:val="6A6063CD"/>
    <w:rsid w:val="6A8B394D"/>
    <w:rsid w:val="6B1D055A"/>
    <w:rsid w:val="6B39476E"/>
    <w:rsid w:val="6BB82ABC"/>
    <w:rsid w:val="6BC255C9"/>
    <w:rsid w:val="6DB70C38"/>
    <w:rsid w:val="6E0C7826"/>
    <w:rsid w:val="6E1967E7"/>
    <w:rsid w:val="6E2434B3"/>
    <w:rsid w:val="6E405E13"/>
    <w:rsid w:val="6E533D98"/>
    <w:rsid w:val="6E9E14B7"/>
    <w:rsid w:val="6F827BCD"/>
    <w:rsid w:val="6F8C57B4"/>
    <w:rsid w:val="6F9A642B"/>
    <w:rsid w:val="701D28B0"/>
    <w:rsid w:val="708F7B8B"/>
    <w:rsid w:val="70ED55E1"/>
    <w:rsid w:val="70F01D72"/>
    <w:rsid w:val="71172F17"/>
    <w:rsid w:val="71381023"/>
    <w:rsid w:val="71E275E6"/>
    <w:rsid w:val="73215DA7"/>
    <w:rsid w:val="739B3DEB"/>
    <w:rsid w:val="73AE19A7"/>
    <w:rsid w:val="73BE1CB4"/>
    <w:rsid w:val="74031DBD"/>
    <w:rsid w:val="746E36DA"/>
    <w:rsid w:val="74C257D4"/>
    <w:rsid w:val="74EA2DCF"/>
    <w:rsid w:val="750E0A19"/>
    <w:rsid w:val="753164B5"/>
    <w:rsid w:val="75326E9A"/>
    <w:rsid w:val="754C0054"/>
    <w:rsid w:val="75B379A3"/>
    <w:rsid w:val="75DA6B4D"/>
    <w:rsid w:val="75E654F2"/>
    <w:rsid w:val="760F7FAD"/>
    <w:rsid w:val="76EB11D5"/>
    <w:rsid w:val="76EB7CE8"/>
    <w:rsid w:val="770F2826"/>
    <w:rsid w:val="770F3303"/>
    <w:rsid w:val="77F77ACC"/>
    <w:rsid w:val="784C3D32"/>
    <w:rsid w:val="79856DD0"/>
    <w:rsid w:val="79A436FA"/>
    <w:rsid w:val="7A163075"/>
    <w:rsid w:val="7A745D1E"/>
    <w:rsid w:val="7AB83901"/>
    <w:rsid w:val="7B2014A6"/>
    <w:rsid w:val="7B3936C7"/>
    <w:rsid w:val="7B6A2721"/>
    <w:rsid w:val="7C43369E"/>
    <w:rsid w:val="7C4A4A2C"/>
    <w:rsid w:val="7CF86388"/>
    <w:rsid w:val="7D9252DF"/>
    <w:rsid w:val="7DF06C15"/>
    <w:rsid w:val="7E45164F"/>
    <w:rsid w:val="7FA8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五号" w:asciiTheme="minorHAnsi" w:hAnsiTheme="minorHAnsi" w:cstheme="minorBidi"/>
      <w:kern w:val="2"/>
      <w:sz w:val="18"/>
      <w:szCs w:val="22"/>
      <w:lang w:val="en-US" w:eastAsia="zh-CN" w:bidi="ar-SA"/>
    </w:rPr>
  </w:style>
  <w:style w:type="paragraph" w:styleId="2">
    <w:name w:val="heading 1"/>
    <w:next w:val="1"/>
    <w:link w:val="24"/>
    <w:qFormat/>
    <w:uiPriority w:val="9"/>
    <w:pPr>
      <w:keepNext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300" w:after="300" w:line="600" w:lineRule="atLeast"/>
      <w:ind w:left="0" w:right="0"/>
      <w:jc w:val="center"/>
      <w:outlineLvl w:val="0"/>
    </w:pPr>
    <w:rPr>
      <w:rFonts w:ascii="宋体" w:hAnsi="宋体" w:eastAsia="宋体" w:cs="宋体"/>
      <w:b/>
      <w:bCs/>
      <w:color w:val="333333"/>
      <w:kern w:val="36"/>
      <w:sz w:val="32"/>
      <w:szCs w:val="32"/>
      <w:lang w:bidi="ar-SA"/>
    </w:rPr>
  </w:style>
  <w:style w:type="paragraph" w:styleId="3">
    <w:name w:val="heading 2"/>
    <w:next w:val="1"/>
    <w:link w:val="25"/>
    <w:unhideWhenUsed/>
    <w:qFormat/>
    <w:uiPriority w:val="9"/>
    <w:pPr>
      <w:keepNext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300" w:after="300" w:line="525" w:lineRule="atLeast"/>
      <w:ind w:left="0" w:right="0"/>
      <w:outlineLvl w:val="1"/>
    </w:pPr>
    <w:rPr>
      <w:rFonts w:ascii="Times New Roman" w:hAnsi="Times New Roman" w:eastAsia="Times New Roman" w:cs="Times New Roman"/>
      <w:b/>
      <w:bCs/>
      <w:color w:val="333333"/>
      <w:sz w:val="27"/>
      <w:szCs w:val="27"/>
      <w:lang w:bidi="ar-SA"/>
    </w:rPr>
  </w:style>
  <w:style w:type="paragraph" w:styleId="4">
    <w:name w:val="heading 3"/>
    <w:next w:val="1"/>
    <w:link w:val="26"/>
    <w:semiHidden/>
    <w:unhideWhenUsed/>
    <w:qFormat/>
    <w:uiPriority w:val="9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2"/>
    </w:pPr>
    <w:rPr>
      <w:rFonts w:ascii="Times New Roman" w:hAnsi="Times New Roman" w:eastAsia="黑体" w:cs="Times New Roman"/>
      <w:b/>
      <w:kern w:val="2"/>
      <w:sz w:val="28"/>
      <w:szCs w:val="24"/>
      <w:lang w:bidi="ar-SA"/>
    </w:rPr>
  </w:style>
  <w:style w:type="paragraph" w:styleId="5">
    <w:name w:val="heading 4"/>
    <w:next w:val="1"/>
    <w:link w:val="27"/>
    <w:semiHidden/>
    <w:unhideWhenUsed/>
    <w:qFormat/>
    <w:uiPriority w:val="9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3"/>
    </w:pPr>
    <w:rPr>
      <w:rFonts w:ascii="Times New Roman" w:hAnsi="Times New Roman" w:eastAsia="黑体" w:cs="Times New Roman"/>
      <w:b/>
      <w:bCs/>
      <w:kern w:val="2"/>
      <w:sz w:val="28"/>
      <w:szCs w:val="28"/>
      <w:lang w:bidi="ar-SA"/>
    </w:rPr>
  </w:style>
  <w:style w:type="paragraph" w:styleId="6">
    <w:name w:val="heading 5"/>
    <w:next w:val="1"/>
    <w:link w:val="28"/>
    <w:semiHidden/>
    <w:unhideWhenUsed/>
    <w:qFormat/>
    <w:uiPriority w:val="9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4"/>
    </w:pPr>
    <w:rPr>
      <w:rFonts w:ascii="Times New Roman" w:hAnsi="Times New Roman" w:eastAsia="黑体" w:cs="Times New Roman"/>
      <w:b/>
      <w:bCs/>
      <w:kern w:val="2"/>
      <w:sz w:val="28"/>
      <w:szCs w:val="28"/>
      <w:lang w:bidi="ar-SA"/>
    </w:rPr>
  </w:style>
  <w:style w:type="paragraph" w:styleId="7">
    <w:name w:val="heading 6"/>
    <w:next w:val="1"/>
    <w:link w:val="29"/>
    <w:semiHidden/>
    <w:unhideWhenUsed/>
    <w:qFormat/>
    <w:uiPriority w:val="9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5"/>
    </w:pPr>
    <w:rPr>
      <w:rFonts w:ascii="Times New Roman" w:hAnsi="Times New Roman" w:eastAsia="黑体" w:cs="Times New Roman"/>
      <w:b/>
      <w:bCs/>
      <w:kern w:val="2"/>
      <w:sz w:val="24"/>
      <w:szCs w:val="24"/>
      <w:lang w:bidi="ar-SA"/>
    </w:rPr>
  </w:style>
  <w:style w:type="paragraph" w:styleId="8">
    <w:name w:val="heading 7"/>
    <w:next w:val="1"/>
    <w:link w:val="30"/>
    <w:semiHidden/>
    <w:unhideWhenUsed/>
    <w:qFormat/>
    <w:uiPriority w:val="9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6"/>
    </w:pPr>
    <w:rPr>
      <w:rFonts w:ascii="Times New Roman" w:hAnsi="Times New Roman" w:eastAsia="黑体" w:cs="Times New Roman"/>
      <w:b/>
      <w:bCs/>
      <w:kern w:val="2"/>
      <w:sz w:val="24"/>
      <w:szCs w:val="24"/>
      <w:lang w:bidi="ar-SA"/>
    </w:rPr>
  </w:style>
  <w:style w:type="paragraph" w:styleId="9">
    <w:name w:val="heading 8"/>
    <w:next w:val="1"/>
    <w:link w:val="31"/>
    <w:semiHidden/>
    <w:unhideWhenUsed/>
    <w:qFormat/>
    <w:uiPriority w:val="9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link w:val="32"/>
    <w:semiHidden/>
    <w:unhideWhenUsed/>
    <w:qFormat/>
    <w:uiPriority w:val="9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after="0" w:line="450" w:lineRule="atLeast"/>
      <w:ind w:left="0" w:right="0" w:firstLine="480"/>
      <w:outlineLvl w:val="9"/>
    </w:pPr>
    <w:rPr>
      <w:rFonts w:ascii="宋体" w:hAnsi="Calibri" w:eastAsia="宋体" w:cs="Times New Roman"/>
      <w:sz w:val="24"/>
    </w:rPr>
  </w:style>
  <w:style w:type="paragraph" w:styleId="12">
    <w:name w:val="toc 3"/>
    <w:basedOn w:val="1"/>
    <w:next w:val="1"/>
    <w:qFormat/>
    <w:uiPriority w:val="39"/>
    <w:pPr>
      <w:ind w:left="840" w:leftChars="400"/>
    </w:pPr>
    <w:rPr>
      <w:rFonts w:ascii="Times New Roman" w:hAnsi="Times New Roman" w:eastAsia="宋体" w:cs="Times New Roman"/>
      <w:szCs w:val="24"/>
    </w:rPr>
  </w:style>
  <w:style w:type="paragraph" w:styleId="13">
    <w:name w:val="footer"/>
    <w:basedOn w:val="1"/>
    <w:link w:val="4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Cs w:val="18"/>
    </w:rPr>
  </w:style>
  <w:style w:type="paragraph" w:styleId="14">
    <w:name w:val="head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5">
    <w:name w:val="toc 1"/>
    <w:basedOn w:val="1"/>
    <w:next w:val="1"/>
    <w:qFormat/>
    <w:uiPriority w:val="39"/>
    <w:rPr>
      <w:rFonts w:hint="eastAsia" w:ascii="宋体" w:hAnsi="宋体" w:eastAsia="宋体" w:cs="宋体"/>
      <w:sz w:val="30"/>
      <w:szCs w:val="30"/>
    </w:rPr>
  </w:style>
  <w:style w:type="paragraph" w:styleId="16">
    <w:name w:val="Subtitle"/>
    <w:next w:val="1"/>
    <w:link w:val="34"/>
    <w:qFormat/>
    <w:uiPriority w:val="11"/>
    <w:pPr>
      <w:widowControl w:val="0"/>
      <w:adjustRightInd w:val="0"/>
      <w:spacing w:before="50" w:beforeLines="50" w:after="50" w:afterLines="50" w:line="360" w:lineRule="auto"/>
      <w:jc w:val="center"/>
      <w:outlineLvl w:val="9"/>
    </w:pPr>
    <w:rPr>
      <w:rFonts w:ascii="Times New Roman" w:hAnsi="Times New Roman" w:eastAsia="黑体" w:cs="Times New Roman"/>
      <w:b/>
      <w:kern w:val="28"/>
      <w:sz w:val="32"/>
      <w:szCs w:val="24"/>
      <w:lang w:bidi="ar-SA"/>
    </w:rPr>
  </w:style>
  <w:style w:type="paragraph" w:styleId="17">
    <w:name w:val="toc 2"/>
    <w:basedOn w:val="1"/>
    <w:next w:val="1"/>
    <w:qFormat/>
    <w:uiPriority w:val="39"/>
    <w:pPr>
      <w:ind w:left="360" w:leftChars="200"/>
    </w:pPr>
    <w:rPr>
      <w:rFonts w:hint="eastAsia" w:ascii="宋体" w:hAnsi="宋体" w:eastAsia="宋体" w:cs="宋体"/>
      <w:kern w:val="0"/>
      <w:sz w:val="28"/>
      <w:szCs w:val="28"/>
    </w:rPr>
  </w:style>
  <w:style w:type="paragraph" w:styleId="18">
    <w:name w:val="Title"/>
    <w:next w:val="1"/>
    <w:link w:val="33"/>
    <w:qFormat/>
    <w:uiPriority w:val="10"/>
    <w:pPr>
      <w:widowControl w:val="0"/>
      <w:adjustRightInd w:val="0"/>
      <w:spacing w:before="50" w:beforeLines="50" w:beforeAutospacing="0" w:after="50" w:afterLines="50" w:afterAutospacing="0" w:line="360" w:lineRule="auto"/>
      <w:jc w:val="center"/>
      <w:outlineLvl w:val="9"/>
    </w:pPr>
    <w:rPr>
      <w:rFonts w:ascii="Times New Roman" w:hAnsi="Times New Roman" w:eastAsia="黑体" w:cs="Times New Roman"/>
      <w:b/>
      <w:kern w:val="2"/>
      <w:sz w:val="44"/>
      <w:szCs w:val="24"/>
      <w:lang w:bidi="ar-SA"/>
    </w:rPr>
  </w:style>
  <w:style w:type="table" w:styleId="20">
    <w:name w:val="Table Grid"/>
    <w:basedOn w:val="1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qFormat/>
    <w:uiPriority w:val="0"/>
  </w:style>
  <w:style w:type="character" w:styleId="23">
    <w:name w:val="Hyperlink"/>
    <w:basedOn w:val="21"/>
    <w:qFormat/>
    <w:uiPriority w:val="99"/>
    <w:rPr>
      <w:color w:val="0000FF"/>
      <w:u w:val="single"/>
    </w:rPr>
  </w:style>
  <w:style w:type="character" w:customStyle="1" w:styleId="24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customStyle="1" w:styleId="25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customStyle="1" w:styleId="26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customStyle="1" w:styleId="27">
    <w:name w:val="标题 4 字符"/>
    <w:basedOn w:val="21"/>
    <w:link w:val="5"/>
    <w:semiHidden/>
    <w:qFormat/>
    <w:uiPriority w:val="9"/>
    <w:rPr>
      <w:rFonts w:cstheme="majorBidi"/>
      <w:color w:val="2E54A1" w:themeColor="accent1" w:themeShade="BF"/>
      <w:sz w:val="28"/>
      <w:szCs w:val="28"/>
    </w:rPr>
  </w:style>
  <w:style w:type="character" w:customStyle="1" w:styleId="28">
    <w:name w:val="标题 5 字符"/>
    <w:basedOn w:val="21"/>
    <w:link w:val="6"/>
    <w:semiHidden/>
    <w:qFormat/>
    <w:uiPriority w:val="9"/>
    <w:rPr>
      <w:rFonts w:cstheme="majorBidi"/>
      <w:color w:val="2E54A1" w:themeColor="accent1" w:themeShade="BF"/>
      <w:sz w:val="24"/>
      <w:szCs w:val="24"/>
    </w:rPr>
  </w:style>
  <w:style w:type="character" w:customStyle="1" w:styleId="29">
    <w:name w:val="标题 6 字符"/>
    <w:basedOn w:val="21"/>
    <w:link w:val="7"/>
    <w:semiHidden/>
    <w:qFormat/>
    <w:uiPriority w:val="9"/>
    <w:rPr>
      <w:rFonts w:cstheme="majorBidi"/>
      <w:b/>
      <w:bCs/>
      <w:color w:val="2E54A1" w:themeColor="accent1" w:themeShade="BF"/>
    </w:rPr>
  </w:style>
  <w:style w:type="character" w:customStyle="1" w:styleId="30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1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明显强调1"/>
    <w:basedOn w:val="21"/>
    <w:qFormat/>
    <w:uiPriority w:val="21"/>
    <w:rPr>
      <w:i/>
      <w:iCs/>
      <w:color w:val="2E54A1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2D54A0" w:themeColor="accent1" w:themeShade="BF" w:sz="4" w:space="10"/>
        <w:bottom w:val="single" w:color="2D54A0" w:themeColor="accent1" w:themeShade="BF" w:sz="4" w:space="10"/>
      </w:pBdr>
      <w:spacing w:before="360" w:after="360"/>
      <w:ind w:left="864" w:right="864"/>
      <w:jc w:val="center"/>
    </w:pPr>
    <w:rPr>
      <w:i/>
      <w:iCs/>
      <w:color w:val="2E54A1" w:themeColor="accent1" w:themeShade="BF"/>
    </w:rPr>
  </w:style>
  <w:style w:type="character" w:customStyle="1" w:styleId="40">
    <w:name w:val="明显引用 字符"/>
    <w:basedOn w:val="21"/>
    <w:link w:val="39"/>
    <w:qFormat/>
    <w:uiPriority w:val="30"/>
    <w:rPr>
      <w:i/>
      <w:iCs/>
      <w:color w:val="2E54A1" w:themeColor="accent1" w:themeShade="BF"/>
    </w:rPr>
  </w:style>
  <w:style w:type="character" w:customStyle="1" w:styleId="41">
    <w:name w:val="明显参考1"/>
    <w:basedOn w:val="21"/>
    <w:qFormat/>
    <w:uiPriority w:val="32"/>
    <w:rPr>
      <w:b/>
      <w:bCs/>
      <w:smallCaps/>
      <w:color w:val="2E54A1" w:themeColor="accent1" w:themeShade="BF"/>
      <w:spacing w:val="5"/>
    </w:rPr>
  </w:style>
  <w:style w:type="paragraph" w:customStyle="1" w:styleId="42">
    <w:name w:val="content_0"/>
    <w:basedOn w:val="1"/>
    <w:autoRedefine/>
    <w:qFormat/>
    <w:uiPriority w:val="0"/>
    <w:pPr>
      <w:widowControl/>
      <w:spacing w:line="450" w:lineRule="atLeast"/>
      <w:ind w:firstLine="480"/>
      <w:jc w:val="left"/>
    </w:pPr>
    <w:rPr>
      <w:rFonts w:ascii="Times New Roman" w:hAnsi="Times New Roman" w:eastAsia="Times New Roman" w:cs="Times New Roman"/>
      <w:color w:val="333333"/>
      <w:kern w:val="0"/>
      <w:sz w:val="24"/>
      <w:szCs w:val="24"/>
      <w:lang w:eastAsia="en-US"/>
    </w:rPr>
  </w:style>
  <w:style w:type="character" w:customStyle="1" w:styleId="43">
    <w:name w:val="页脚 字符"/>
    <w:link w:val="13"/>
    <w:qFormat/>
    <w:uiPriority w:val="99"/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44">
    <w:name w:val="WPSOffice手动目录 1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45">
    <w:name w:val="页眉 字符"/>
    <w:basedOn w:val="21"/>
    <w:link w:val="14"/>
    <w:qFormat/>
    <w:uiPriority w:val="99"/>
    <w:rPr>
      <w:sz w:val="18"/>
      <w:szCs w:val="18"/>
    </w:rPr>
  </w:style>
  <w:style w:type="paragraph" w:customStyle="1" w:styleId="46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customStyle="1" w:styleId="47">
    <w:name w:val="摘要正文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after="0" w:line="450" w:lineRule="atLeast"/>
      <w:ind w:left="0" w:right="0" w:firstLine="480"/>
      <w:outlineLvl w:val="9"/>
    </w:pPr>
    <w:rPr>
      <w:rFonts w:ascii="宋体" w:hAnsi="Calibri" w:eastAsia="宋体" w:cs="Times New Roman"/>
      <w:sz w:val="24"/>
    </w:rPr>
  </w:style>
  <w:style w:type="paragraph" w:customStyle="1" w:styleId="48">
    <w:name w:val="关键词正文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after="0" w:line="450" w:lineRule="atLeast"/>
      <w:ind w:left="0" w:right="0" w:firstLine="480"/>
      <w:outlineLvl w:val="9"/>
    </w:pPr>
    <w:rPr>
      <w:rFonts w:ascii="宋体" w:hAnsi="宋体" w:eastAsia="宋体" w:cs="宋体"/>
      <w:color w:val="333333"/>
      <w:sz w:val="24"/>
      <w:szCs w:val="24"/>
      <w:lang w:bidi="ar-SA"/>
    </w:rPr>
  </w:style>
  <w:style w:type="character" w:customStyle="1" w:styleId="49">
    <w:name w:val="关键词"/>
    <w:qFormat/>
    <w:uiPriority w:val="0"/>
    <w:rPr>
      <w:rFonts w:ascii="宋体" w:hAnsi="宋体" w:eastAsia="宋体" w:cs="宋体"/>
      <w:b/>
      <w:bCs/>
      <w:color w:val="333333"/>
      <w:sz w:val="24"/>
      <w:szCs w:val="24"/>
      <w:lang w:bidi="ar-SA"/>
    </w:rPr>
  </w:style>
  <w:style w:type="paragraph" w:customStyle="1" w:styleId="50">
    <w:name w:val="摘要标题"/>
    <w:next w:val="1"/>
    <w:qFormat/>
    <w:uiPriority w:val="0"/>
    <w:pPr>
      <w:keepNext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after="0" w:line="240" w:lineRule="auto"/>
      <w:ind w:right="0"/>
      <w:jc w:val="center"/>
      <w:outlineLvl w:val="0"/>
    </w:pPr>
    <w:rPr>
      <w:rFonts w:ascii="宋体" w:hAnsi="宋体" w:eastAsia="宋体" w:cs="宋体"/>
      <w:b/>
      <w:bCs/>
      <w:color w:val="333333"/>
      <w:kern w:val="36"/>
      <w:sz w:val="32"/>
      <w:szCs w:val="32"/>
      <w:lang w:bidi="ar-SA"/>
    </w:rPr>
  </w:style>
  <w:style w:type="paragraph" w:customStyle="1" w:styleId="51">
    <w:name w:val="致谢正文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after="0" w:line="450" w:lineRule="atLeast"/>
      <w:ind w:left="0" w:right="0" w:firstLine="480"/>
      <w:outlineLvl w:val="9"/>
    </w:pPr>
    <w:rPr>
      <w:rFonts w:ascii="宋体" w:hAnsi="Calibri" w:eastAsia="宋体" w:cs="Times New Roman"/>
      <w:sz w:val="24"/>
    </w:rPr>
  </w:style>
  <w:style w:type="paragraph" w:customStyle="1" w:styleId="52">
    <w:name w:val="致谢标题"/>
    <w:next w:val="1"/>
    <w:qFormat/>
    <w:uiPriority w:val="0"/>
    <w:pPr>
      <w:keepNext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300" w:after="300" w:line="600" w:lineRule="atLeast"/>
      <w:ind w:left="0" w:right="0"/>
      <w:jc w:val="center"/>
      <w:outlineLvl w:val="0"/>
    </w:pPr>
    <w:rPr>
      <w:rFonts w:ascii="宋体" w:hAnsi="宋体" w:eastAsia="宋体" w:cs="宋体"/>
      <w:b/>
      <w:bCs/>
      <w:color w:val="333333"/>
      <w:kern w:val="36"/>
      <w:sz w:val="32"/>
      <w:szCs w:val="32"/>
      <w:lang w:bidi="ar-SA"/>
    </w:rPr>
  </w:style>
  <w:style w:type="paragraph" w:customStyle="1" w:styleId="53">
    <w:name w:val="目录标题"/>
    <w:next w:val="1"/>
    <w:qFormat/>
    <w:uiPriority w:val="0"/>
    <w:pPr>
      <w:jc w:val="center"/>
      <w:outlineLvl w:val="9"/>
    </w:pPr>
    <w:rPr>
      <w:rFonts w:ascii="黑体" w:hAnsi="黑体" w:eastAsia="黑体" w:cs="黑体"/>
      <w:b/>
      <w:sz w:val="32"/>
      <w:szCs w:val="32"/>
      <w:lang w:bidi="ar-SA"/>
    </w:rPr>
  </w:style>
  <w:style w:type="paragraph" w:customStyle="1" w:styleId="54">
    <w:name w:val="参考文献条目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75" w:lineRule="atLeast"/>
      <w:ind w:left="0" w:right="0"/>
      <w:outlineLvl w:val="9"/>
    </w:pPr>
    <w:rPr>
      <w:rFonts w:ascii="宋体" w:hAnsi="Calibri" w:eastAsia="宋体" w:cs="Times New Roman"/>
      <w:sz w:val="24"/>
    </w:rPr>
  </w:style>
  <w:style w:type="paragraph" w:customStyle="1" w:styleId="55">
    <w:name w:val="参考文献标题"/>
    <w:next w:val="1"/>
    <w:qFormat/>
    <w:uiPriority w:val="0"/>
    <w:pPr>
      <w:keepNext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300" w:after="300" w:line="600" w:lineRule="atLeast"/>
      <w:ind w:left="0" w:right="0"/>
      <w:jc w:val="left"/>
      <w:outlineLvl w:val="0"/>
    </w:pPr>
    <w:rPr>
      <w:rFonts w:ascii="黑体" w:hAnsi="黑体" w:eastAsia="黑体" w:cs="黑体"/>
      <w:b/>
      <w:bCs/>
      <w:color w:val="333333"/>
      <w:kern w:val="36"/>
      <w:sz w:val="28"/>
      <w:szCs w:val="28"/>
      <w:lang w:bidi="ar-SA"/>
    </w:rPr>
  </w:style>
  <w:style w:type="paragraph" w:customStyle="1" w:styleId="56">
    <w:name w:val="ref_0"/>
    <w:basedOn w:val="1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75" w:lineRule="atLeast"/>
    </w:pPr>
    <w:rPr>
      <w:rFonts w:ascii="Times New Roman" w:hAnsi="Times New Roman" w:eastAsia="Times New Roman" w:cs="Times New Roman"/>
      <w:color w:val="333333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3858f6bc-c7f9-4440-9532-a42289d7d70b</errorID>
      <errorWord>尤为突出</errorWord>
      <group>L1_Grammar</group>
      <groupName>语法问题</groupName>
      <ability>L2_Collocation</ability>
      <abilityName>搭配不当</abilityName>
      <candidateList>
        <item>明显</item>
      </candidateList>
      <explain>句子中可能存在主谓、动宾、定语中心语、状语中心语、补语中心语、关联词搭配不当等问题。</explain>
      <paraID>3FABFC38</paraID>
      <start>57</start>
      <end>61</end>
      <status>ignored</status>
      <modifiedWord/>
      <trackRevisions>false</trackRevisions>
    </reviewItem>
    <reviewItem>
      <errorID>3bb9efad-3f9e-4092-842b-4426b9d872e5</errorID>
      <errorWord>改善</errorWord>
      <group>L1_Grammar</group>
      <groupName>语法问题</groupName>
      <ability>L2_Collocation</ability>
      <abilityName>搭配不当</abilityName>
      <candidateList>
        <item>解决</item>
      </candidateList>
      <explain>句子中可能存在主谓、动宾、定语中心语、状语中心语、补语中心语、关联词搭配不当等问题。</explain>
      <paraID>3FABFC38</paraID>
      <start>147</start>
      <end>149</end>
      <status>ignored</status>
      <modifiedWord/>
      <trackRevisions>false</trackRevisions>
    </reviewItem>
    <reviewItem>
      <errorID>b42bf01d-d8bc-4603-988c-b02d2e929595</errorID>
      <errorWord>以</errorWord>
      <group>L1_Word</group>
      <groupName>字词问题</groupName>
      <ability>L2_Typo</ability>
      <abilityName>字词错误</abilityName>
      <candidateList>
        <item>于</item>
      </candidateList>
      <explain>存在发音相近字词的误用。</explain>
      <paraID>2EB23B86</paraID>
      <start>5</start>
      <end>6</end>
      <status>ignored</status>
      <modifiedWord/>
      <trackRevisions>false</trackRevisions>
    </reviewItem>
    <reviewItem>
      <errorID>a438cccb-68cb-4ac9-b2f0-26c63927fd0f</errorID>
      <errorWord>成型</errorWord>
      <group>L1_Word</group>
      <groupName>字词问题</groupName>
      <ability>L2_Typo</ability>
      <abilityName>字词错误</abilityName>
      <candidateList>
        <item>成形</item>
      </candidateList>
      <explain/>
      <paraID>2EB23B86</paraID>
      <start>69</start>
      <end>71</end>
      <status>ignored</status>
      <modifiedWord/>
      <trackRevisions>false</trackRevisions>
    </reviewItem>
    <reviewItem>
      <errorID>0f92d811-7abc-4953-b7ec-584bb6bb2ea8</errorID>
      <errorWord>里</errorWord>
      <group>L1_Word</group>
      <groupName>字词问题</groupName>
      <ability>L2_Typo</ability>
      <abilityName>字词错误</abilityName>
      <candidateList>
        <item>中</item>
      </candidateList>
      <explain>存在字形相近字词的误用。</explain>
      <paraID>2EB23B86</paraID>
      <start>123</start>
      <end>124</end>
      <status>ignored</status>
      <modifiedWord/>
      <trackRevisions>false</trackRevisions>
    </reviewItem>
    <reviewItem>
      <errorID>bf9d3d6f-f30f-470e-84e8-e2581cfd8e26</errorID>
      <errorWord>看着</errorWord>
      <group>L1_Word</group>
      <groupName>字词问题</groupName>
      <ability>L2_Typo</ability>
      <abilityName>字词错误</abilityName>
      <candidateList>
        <item>着</item>
      </candidateList>
      <explain>❶〈动〉派遣：～人前来领取。❷公文用语，表示命令的口气：～即施行。</explain>
      <paraID>720CDA27</paraID>
      <start>22</start>
      <end>24</end>
      <status>ignored</status>
      <modifiedWord/>
      <trackRevisions>false</trackRevisions>
    </reviewItem>
    <reviewItem>
      <errorID>067ac44c-8953-442b-8e36-30978479211f</errorID>
      <errorWord>现在有</errorWord>
      <group>L1_Word</group>
      <groupName>字词问题</groupName>
      <ability>L2_Typo</ability>
      <abilityName>字词错误</abilityName>
      <candidateList>
        <item>现在</item>
      </candidateList>
      <explain/>
      <paraID> A1002D2</paraID>
      <start>34</start>
      <end>37</end>
      <status>ignored</status>
      <modifiedWord/>
      <trackRevisions>false</trackRevisions>
    </reviewItem>
    <reviewItem>
      <errorID>1aea0f59-d48b-4065-81a8-295d7eef85a1</errorID>
      <errorWord>节奏上</errorWord>
      <group>L1_Word</group>
      <groupName>字词问题</groupName>
      <ability>L2_Typo</ability>
      <abilityName>字词错误</abilityName>
      <candidateList>
        <item>节奏</item>
      </candidateList>
      <explain/>
      <paraID> 7919418</paraID>
      <start>151</start>
      <end>154</end>
      <status>ignored</status>
      <modifiedWord/>
      <trackRevisions>false</trackRevisions>
    </reviewItem>
    <reviewItem>
      <errorID>b371c664-8810-4d46-8b55-392628b961c1</errorID>
      <errorWord>主要以直观形象思维为主</errorWord>
      <group>L1_Grammar</group>
      <groupName>语法问题</groupName>
      <ability>L2_Grammar</ability>
      <abilityName>语法错误</abilityName>
      <candidateList>
        <item>以直观形象思维为主</item>
      </candidateList>
      <explain/>
      <paraID>3AE09BAF</paraID>
      <start>18</start>
      <end>29</end>
      <status>ignored</status>
      <modifiedWord/>
      <trackRevisions>false</trackRevisions>
    </reviewItem>
    <reviewItem>
      <errorID>d21e42a6-746f-42d9-bc8c-d43a8c3267fc</errorID>
      <errorWord>里</errorWord>
      <group>L1_Word</group>
      <groupName>字词问题</groupName>
      <ability>L2_Typo</ability>
      <abilityName>字词错误</abilityName>
      <candidateList>
        <item>中</item>
      </candidateList>
      <explain>〈动〉❶正对上；恰好合上：～选｜猜～了｜三枪都打～了目标。❷受到；遭受：～毒｜～暑｜胳膊上～了一枪。</explain>
      <paraID>15CCB5B3</paraID>
      <start>16</start>
      <end>17</end>
      <status>modified</status>
      <modifiedWord>中</modifiedWord>
      <trackRevisions>false</trackRevisions>
    </reviewItem>
    <reviewItem>
      <errorID>6ad85ae7-594c-4472-97ce-b72b6c9f8a7c</errorID>
      <errorWord>组织好</errorWord>
      <group>L1_Word</group>
      <groupName>字词问题</groupName>
      <ability>L2_Typo</ability>
      <abilityName>字词错误</abilityName>
      <candidateList>
        <item>组织</item>
      </candidateList>
      <explain>❶〈动〉安排分散的人或事物使具有一定的系统性或整体性：～人力｜～联欢晚会｜这篇文章～得很好。❷〈名〉系统；配合关系：～严密｜～松散。❸〈名〉纺织品经纬纱线的结构：平纹～｜斜纹～｜缎纹～。❹〈名〉机体中构成器官的单位，是由许多形态和功能相同的细胞按一定的方式结合而成的。人和高等动物体内有上皮组织、结缔组织、肌组织和神经组织。</explain>
      <paraID>15CCB5B3</paraID>
      <start>42</start>
      <end>44</end>
      <status>modified</status>
      <modifiedWord>组织</modifiedWord>
      <trackRevisions>false</trackRevisions>
    </reviewItem>
    <reviewItem>
      <errorID>6dac3a8a-e460-45b6-b5d0-7c413f9ca8d9</errorID>
      <errorWord>例如在</errorWord>
      <group>L1_Word</group>
      <groupName>字词问题</groupName>
      <ability>L2_Typo</ability>
      <abilityName>字词错误</abilityName>
      <candidateList>
        <item>例如</item>
      </candidateList>
      <explain>〈动〉举例用语，放在所举的例子前面，表示下面就是例子：田径运动的项目很多，～跳高、跳远、百米赛跑等。</explain>
      <paraID>477B078A</paraID>
      <start>0</start>
      <end>2</end>
      <status>modified</status>
      <modifiedWord>例如</modifiedWord>
      <trackRevisions>false</trackRevisions>
    </reviewItem>
    <reviewItem>
      <errorID>5be7c9b4-3cf0-461a-860a-0e780ccff099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3A8FD643</paraID>
      <start>29</start>
      <end>30</end>
      <status>modified</status>
      <modifiedWord>地</modifiedWord>
      <trackRevisions>false</trackRevisions>
    </reviewItem>
    <reviewItem>
      <errorID>ddc85f3f-7325-4a28-aa70-2a7bd5f91705</errorID>
      <errorWord>性</errorWord>
      <group>L1_Word</group>
      <groupName>字词问题</groupName>
      <ability>L2_Typo</ability>
      <abilityName>字词错误</abilityName>
      <candidateList>
        <item>性地</item>
      </candidateList>
      <explain/>
      <paraID>5170B48A</paraID>
      <start>117</start>
      <end>119</end>
      <status>modified</status>
      <modifiedWord>性地</modifiedWord>
      <trackRevisions>false</trackRevisions>
    </reviewItem>
    <reviewItem>
      <errorID>27a5937d-f326-4006-afb9-2b30d99b6497</errorID>
      <errorWord>--</errorWord>
      <group>L1_Punc</group>
      <groupName>标点问题</groupName>
      <ability>L2_Punc</ability>
      <abilityName>标点符号检查</abilityName>
      <candidateList>
        <item>——</item>
      </candidateList>
      <explain>破折号或连接号疑似使用错误。</explain>
      <paraID>344CD2B1</paraID>
      <start>10</start>
      <end>12</end>
      <status>modified</status>
      <modifiedWord>——</modifiedWord>
      <trackRevisions>false</trackRevisions>
    </reviewItem>
    <reviewItem>
      <errorID>07ebc2c6-9629-4ede-839c-9c21f96258c6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243DB98D</paraID>
      <start>116</start>
      <end>118</end>
      <status>modified</status>
      <modifiedWord>”“</modifiedWord>
      <trackRevisions>false</trackRevisions>
    </reviewItem>
    <reviewItem>
      <errorID>9f8213e1-ae02-43a3-816f-9880d60f9003</errorID>
      <errorWord>里</errorWord>
      <group>L1_Word</group>
      <groupName>字词问题</groupName>
      <ability>L2_Typo</ability>
      <abilityName>字词错误</abilityName>
      <candidateList>
        <item>中</item>
      </candidateList>
      <explain>存在字形相近字词的误用。</explain>
      <paraID>48E93581</paraID>
      <start>5</start>
      <end>6</end>
      <status>modified</status>
      <modifiedWord>中</modifiedWord>
      <trackRevisions>false</trackRevisions>
    </reviewItem>
    <reviewItem>
      <errorID>c65023dd-4848-4da2-8650-377c570aa0b2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48E93581</paraID>
      <start>40</start>
      <end>41</end>
      <status>modified</status>
      <modifiedWord>地</modifiedWord>
      <trackRevisions>false</trackRevisions>
    </reviewItem>
    <reviewItem>
      <errorID>590eb974-87e7-48ea-973d-f4cab54184fa</errorID>
      <errorWord>里</errorWord>
      <group>L1_Word</group>
      <groupName>字词问题</groupName>
      <ability>L2_Typo</ability>
      <abilityName>字词错误</abilityName>
      <candidateList>
        <item>中</item>
      </candidateList>
      <explain>存在字形相近字词的误用。</explain>
      <paraID> 6B44B7F</paraID>
      <start>38</start>
      <end>39</end>
      <status>modified</status>
      <modifiedWord>中</modifiedWord>
      <trackRevisions>false</trackRevisions>
    </reviewItem>
    <reviewItem>
      <errorID>546b5942-ad2a-4907-8c5b-09e477f683d8</errorID>
      <errorWord>来做</errorWord>
      <group>L1_Word</group>
      <groupName>字词问题</groupName>
      <ability>L2_Typo</ability>
      <abilityName>字词错误</abilityName>
      <candidateList>
        <item>来作</item>
      </candidateList>
      <explain/>
      <paraID>66CC96CE</paraID>
      <start>62</start>
      <end>64</end>
      <status>modified</status>
      <modifiedWord>来作</modifiedWord>
      <trackRevisions>false</trackRevisions>
    </reviewItem>
    <reviewItem>
      <errorID>7a95be56-7e76-4bb3-9493-8b0c422a7030</errorID>
      <errorWord>社会性</errorWord>
      <group>L1_Word</group>
      <groupName>字词问题</groupName>
      <ability>L2_Typo</ability>
      <abilityName>字词错误</abilityName>
      <candidateList>
        <item>社会</item>
      </candidateList>
      <explain>〈名〉❶指由一定的经济基础和上层建筑构成的整体。也叫社会形态。原始共产主义社会、奴隶社会、封建社会、资本主义社会、共产主义社会是人类社会的五种基本形态。❷泛指由于共同物质条件而互相联系起来的人群。</explain>
      <paraID> A23EAB6</paraID>
      <start>106</start>
      <end>108</end>
      <status>modified</status>
      <modifiedWord>社会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86A6F0-8271-4FB7-AF0C-F63F74CD41FA}">
  <ds:schemaRefs/>
</ds:datastoreItem>
</file>

<file path=customXml/itemProps3.xml><?xml version="1.0" encoding="utf-8"?>
<ds:datastoreItem xmlns:ds="http://schemas.openxmlformats.org/officeDocument/2006/customXml" ds:itemID="{0e666d5b-12d6-4655-bd34-28b335758e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7381</Words>
  <Characters>7635</Characters>
  <Lines>79</Lines>
  <Paragraphs>22</Paragraphs>
  <TotalTime>2</TotalTime>
  <ScaleCrop>false</ScaleCrop>
  <LinksUpToDate>false</LinksUpToDate>
  <CharactersWithSpaces>7758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2025-02-23T13:54:00Z</dcterms:created>
  <dc:creator>郑斯琦</dc:creator>
  <cp:lastModifiedBy>Administrator</cp:lastModifiedBy>
  <dcterms:modified xsi:type="dcterms:W3CDTF">2026-04-28T23:55:32Z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3766E576906143CAB7175A2257E619FE_13</vt:lpwstr>
  </property>
  <property fmtid="{D5CDD505-2E9C-101B-9397-08002B2CF9AE}" pid="4" name="KSOTemplateDocerSaveRecord">
    <vt:lpwstr>eyJoZGlkIjoiYjkwZTdlOTdkZThkOWE5NTY3ZWIwZTNkNmNlMjNkNmEifQ==</vt:lpwstr>
  </property>
</Properties>
</file>