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400" w:lineRule="exact"/>
        <w:jc w:val="center"/>
        <w:rPr>
          <w:rFonts w:ascii="宋体" w:hAnsi="宋体"/>
          <w:b/>
          <w:sz w:val="32"/>
          <w:szCs w:val="32"/>
        </w:rPr>
      </w:pPr>
      <w:r>
        <w:rPr>
          <w:rFonts w:ascii="宋体" w:hAnsi="宋体"/>
          <w:b/>
          <w:sz w:val="32"/>
          <w:szCs w:val="32"/>
        </w:rPr>
        <mc:AlternateContent>
          <mc:Choice Requires="wpg">
            <w:drawing>
              <wp:anchor distT="0" distB="0" distL="114300" distR="114300" simplePos="0" relativeHeight="251657216" behindDoc="0" locked="0" layoutInCell="1" allowOverlap="1">
                <wp:simplePos x="0" y="0"/>
                <wp:positionH relativeFrom="column">
                  <wp:posOffset>168275</wp:posOffset>
                </wp:positionH>
                <wp:positionV relativeFrom="paragraph">
                  <wp:posOffset>-367030</wp:posOffset>
                </wp:positionV>
                <wp:extent cx="6051550" cy="954405"/>
                <wp:effectExtent l="25400" t="4445" r="19050" b="12700"/>
                <wp:wrapNone/>
                <wp:docPr id="4" name="Group 16"/>
                <wp:cNvGraphicFramePr/>
                <a:graphic xmlns:a="http://schemas.openxmlformats.org/drawingml/2006/main">
                  <a:graphicData uri="http://schemas.microsoft.com/office/word/2010/wordprocessingGroup">
                    <wpg:wgp>
                      <wpg:cNvGrpSpPr/>
                      <wpg:grpSpPr>
                        <a:xfrm>
                          <a:off x="0" y="0"/>
                          <a:ext cx="6051550" cy="954405"/>
                          <a:chOff x="0" y="0"/>
                          <a:chExt cx="9530" cy="1503"/>
                        </a:xfrm>
                      </wpg:grpSpPr>
                      <wps:wsp>
                        <wps:cNvPr id="5" name="M_buttomline"/>
                        <wps:cNvCnPr/>
                        <wps:spPr bwMode="auto">
                          <a:xfrm>
                            <a:off x="0" y="1503"/>
                            <a:ext cx="9530" cy="0"/>
                          </a:xfrm>
                          <a:prstGeom prst="line">
                            <a:avLst/>
                          </a:prstGeom>
                          <a:noFill/>
                          <a:ln w="9525">
                            <a:solidFill>
                              <a:srgbClr val="FF0000"/>
                            </a:solidFill>
                            <a:round/>
                          </a:ln>
                        </wps:spPr>
                        <wps:bodyPr/>
                      </wps:wsp>
                      <wps:wsp>
                        <wps:cNvPr id="6" name="M_title"/>
                        <wps:cNvSpPr txBox="1">
                          <a:spLocks noChangeArrowheads="1"/>
                        </wps:cNvSpPr>
                        <wps:spPr bwMode="auto">
                          <a:xfrm>
                            <a:off x="360" y="0"/>
                            <a:ext cx="8820" cy="1404"/>
                          </a:xfrm>
                          <a:prstGeom prst="rect">
                            <a:avLst/>
                          </a:prstGeom>
                          <a:solidFill>
                            <a:srgbClr val="FFFFFF"/>
                          </a:solidFill>
                          <a:ln>
                            <a:noFill/>
                          </a:ln>
                        </wps:spPr>
                        <wps:txbx>
                          <w:txbxContent>
                            <w:p>
                              <w:pPr>
                                <w:jc w:val="distribute"/>
                                <w:rPr>
                                  <w:rFonts w:ascii="方正小标宋简体" w:hAnsi="宋体" w:eastAsia="方正小标宋简体"/>
                                  <w:b/>
                                  <w:color w:val="FF0000"/>
                                  <w:w w:val="80"/>
                                  <w:sz w:val="72"/>
                                  <w:szCs w:val="72"/>
                                </w:rPr>
                              </w:pPr>
                              <w:r>
                                <w:rPr>
                                  <w:rFonts w:hint="eastAsia" w:ascii="方正小标宋简体" w:hAnsi="宋体" w:eastAsia="方正小标宋简体"/>
                                  <w:b/>
                                  <w:color w:val="FF0000"/>
                                  <w:w w:val="80"/>
                                  <w:sz w:val="72"/>
                                  <w:szCs w:val="72"/>
                                </w:rPr>
                                <w:t>广东创新科技职业学院</w:t>
                              </w:r>
                            </w:p>
                          </w:txbxContent>
                        </wps:txbx>
                        <wps:bodyPr rot="0" vert="horz" wrap="square" lIns="91440" tIns="127000" rIns="91440" bIns="0" anchor="t" anchorCtr="0" upright="1">
                          <a:noAutofit/>
                        </wps:bodyPr>
                      </wps:wsp>
                      <wps:wsp>
                        <wps:cNvPr id="7" name="Line 15"/>
                        <wps:cNvCnPr/>
                        <wps:spPr bwMode="auto">
                          <a:xfrm>
                            <a:off x="0" y="1404"/>
                            <a:ext cx="9530" cy="0"/>
                          </a:xfrm>
                          <a:prstGeom prst="line">
                            <a:avLst/>
                          </a:prstGeom>
                          <a:noFill/>
                          <a:ln w="38100">
                            <a:solidFill>
                              <a:srgbClr val="FF0000"/>
                            </a:solidFill>
                            <a:round/>
                          </a:ln>
                        </wps:spPr>
                        <wps:bodyPr/>
                      </wps:wsp>
                    </wpg:wgp>
                  </a:graphicData>
                </a:graphic>
              </wp:anchor>
            </w:drawing>
          </mc:Choice>
          <mc:Fallback>
            <w:pict>
              <v:group id="Group 16" o:spid="_x0000_s1026" o:spt="203" style="position:absolute;left:0pt;margin-left:13.25pt;margin-top:-28.9pt;height:75.15pt;width:476.5pt;z-index:251657216;mso-width-relative:page;mso-height-relative:page;" coordsize="9530,1503" o:gfxdata="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BP00xtkAAAAJAQAADwAAAAAA&#10;AAABACAAAAAiAAAAZHJzL2Rvd25yZXYueG1sUEsBAhQAFAAAAAgAh07iQIr8QH72AgAAhAgAAA4A&#10;AAAAAAAAAQAgAAAAKAEAAGRycy9lMm9Eb2MueG1sUEsFBgAAAAAGAAYAWQEAAJAGAAAAAA==&#10;">
                <o:lock v:ext="edit" aspectratio="f"/>
                <v:line id="M_buttomline" o:spid="_x0000_s1026" o:spt="20" style="position:absolute;left:0;top:1503;height:0;width:9530;" filled="f" stroked="t" coordsize="21600,21600" o:gfxdata="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AkDIe8AAAA&#10;2gAAAA8AAAAAAAAAAQAgAAAAIgAAAGRycy9kb3ducmV2LnhtbFBLAQIUABQAAAAIAIdO4kAzLwWe&#10;OwAAADkAAAAQAAAAAAAAAAEAIAAAAAsBAABkcnMvc2hhcGV4bWwueG1sUEsFBgAAAAAGAAYAWwEA&#10;ALUDAAAAAA==&#10;">
                  <v:fill on="f" focussize="0,0"/>
                  <v:stroke color="#FF0000" joinstyle="round"/>
                  <v:imagedata o:title=""/>
                  <o:lock v:ext="edit" aspectratio="f"/>
                </v:line>
                <v:shape id="M_title" o:spid="_x0000_s1026" o:spt="202" type="#_x0000_t202" style="position:absolute;left:360;top:0;height:1404;width:8820;" fillcolor="#FFFFFF" filled="t" stroked="f" coordsize="21600,21600" o:gfxdata="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s+yb4A&#10;AADaAAAADwAAAAAAAAABACAAAAAiAAAAZHJzL2Rvd25yZXYueG1sUEsBAhQAFAAAAAgAh07iQDMv&#10;BZ47AAAAOQAAABAAAAAAAAAAAQAgAAAADQEAAGRycy9zaGFwZXhtbC54bWxQSwUGAAAAAAYABgBb&#10;AQAAtwMAAAAA&#10;">
                  <v:fill on="t" focussize="0,0"/>
                  <v:stroke on="f"/>
                  <v:imagedata o:title=""/>
                  <o:lock v:ext="edit" aspectratio="f"/>
                  <v:textbox inset="2.54mm,10pt,2.54mm,0mm">
                    <w:txbxContent>
                      <w:p>
                        <w:pPr>
                          <w:jc w:val="distribute"/>
                          <w:rPr>
                            <w:rFonts w:ascii="方正小标宋简体" w:hAnsi="宋体" w:eastAsia="方正小标宋简体"/>
                            <w:b/>
                            <w:color w:val="FF0000"/>
                            <w:w w:val="80"/>
                            <w:sz w:val="72"/>
                            <w:szCs w:val="72"/>
                          </w:rPr>
                        </w:pPr>
                        <w:r>
                          <w:rPr>
                            <w:rFonts w:hint="eastAsia" w:ascii="方正小标宋简体" w:hAnsi="宋体" w:eastAsia="方正小标宋简体"/>
                            <w:b/>
                            <w:color w:val="FF0000"/>
                            <w:w w:val="80"/>
                            <w:sz w:val="72"/>
                            <w:szCs w:val="72"/>
                          </w:rPr>
                          <w:t>广东创新科技职业学院</w:t>
                        </w:r>
                      </w:p>
                    </w:txbxContent>
                  </v:textbox>
                </v:shape>
                <v:line id="Line 15" o:spid="_x0000_s1026" o:spt="20" style="position:absolute;left:0;top:1404;height:0;width:9530;" filled="f" stroked="t" coordsize="21600,21600" o:gfxdata="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UOBxa/&#10;AAAA2gAAAA8AAAAAAAAAAQAgAAAAIgAAAGRycy9kb3ducmV2LnhtbFBLAQIUABQAAAAIAIdO4kAz&#10;LwWeOwAAADkAAAAQAAAAAAAAAAEAIAAAAA4BAABkcnMvc2hhcGV4bWwueG1sUEsFBgAAAAAGAAYA&#10;WwEAALgDAAAAAA==&#10;">
                  <v:fill on="f" focussize="0,0"/>
                  <v:stroke weight="3pt" color="#FF0000" joinstyle="round"/>
                  <v:imagedata o:title=""/>
                  <o:lock v:ext="edit" aspectratio="f"/>
                </v:line>
              </v:group>
            </w:pict>
          </mc:Fallback>
        </mc:AlternateContent>
      </w:r>
    </w:p>
    <w:p>
      <w:pPr>
        <w:spacing w:after="120" w:line="400" w:lineRule="exact"/>
        <w:jc w:val="center"/>
        <w:rPr>
          <w:rFonts w:ascii="宋体" w:hAnsi="宋体"/>
          <w:b/>
          <w:sz w:val="32"/>
          <w:szCs w:val="32"/>
        </w:rPr>
      </w:pPr>
    </w:p>
    <w:p>
      <w:pPr>
        <w:spacing w:line="760" w:lineRule="exact"/>
        <w:ind w:firstLine="880" w:firstLineChars="200"/>
        <w:jc w:val="left"/>
        <w:rPr>
          <w:rFonts w:ascii="方正小标宋简体" w:eastAsia="方正小标宋简体"/>
          <w:sz w:val="44"/>
          <w:szCs w:val="44"/>
        </w:rPr>
      </w:pPr>
      <w:r>
        <w:rPr>
          <w:rFonts w:hint="eastAsia" w:ascii="方正小标宋简体" w:eastAsia="方正小标宋简体"/>
          <w:sz w:val="44"/>
          <w:szCs w:val="44"/>
        </w:rPr>
        <w:t>关于举办2021年“诵读中国”经典诵读</w:t>
      </w:r>
    </w:p>
    <w:p>
      <w:pPr>
        <w:spacing w:line="760" w:lineRule="exact"/>
        <w:jc w:val="center"/>
        <w:rPr>
          <w:rFonts w:ascii="仿宋_GB2312" w:eastAsia="仿宋_GB2312"/>
          <w:sz w:val="32"/>
          <w:szCs w:val="32"/>
        </w:rPr>
      </w:pPr>
      <w:r>
        <w:rPr>
          <w:rFonts w:hint="eastAsia" w:ascii="方正小标宋简体" w:eastAsia="方正小标宋简体"/>
          <w:sz w:val="44"/>
          <w:szCs w:val="44"/>
        </w:rPr>
        <w:t>大赛的通知</w:t>
      </w:r>
    </w:p>
    <w:p>
      <w:pPr>
        <w:spacing w:line="560" w:lineRule="exact"/>
        <w:jc w:val="left"/>
        <w:rPr>
          <w:rFonts w:ascii="仿宋_GB2312" w:eastAsia="仿宋_GB2312"/>
          <w:sz w:val="32"/>
          <w:szCs w:val="32"/>
        </w:rPr>
      </w:pPr>
      <w:r>
        <w:rPr>
          <w:rFonts w:hint="eastAsia" w:ascii="仿宋_GB2312" w:eastAsia="仿宋_GB2312"/>
          <w:sz w:val="32"/>
          <w:szCs w:val="32"/>
        </w:rPr>
        <w:t>各部门</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为学习贯彻习近平总书记在党史学习教育动员大会上的重要讲话精神，落实中共中央办公厅、国务院办公厅《关于实施中华优秀传统文化传承发展工程的意见》</w:t>
      </w:r>
      <w:r>
        <w:rPr>
          <w:rFonts w:hint="eastAsia" w:ascii="仿宋_GB2312" w:eastAsia="仿宋_GB2312"/>
          <w:sz w:val="32"/>
          <w:szCs w:val="32"/>
        </w:rPr>
        <w:t>。根据广东省教育厅《关于举办2021年中华经典诵写讲大赛广东省分赛的通知》文件指示要求（附件</w:t>
      </w:r>
      <w:r>
        <w:rPr>
          <w:rFonts w:ascii="仿宋_GB2312" w:eastAsia="仿宋_GB2312"/>
          <w:sz w:val="32"/>
          <w:szCs w:val="32"/>
        </w:rPr>
        <w:t>1</w:t>
      </w:r>
      <w:r>
        <w:rPr>
          <w:rFonts w:hint="eastAsia" w:ascii="仿宋_GB2312" w:eastAsia="仿宋_GB2312"/>
          <w:sz w:val="32"/>
          <w:szCs w:val="32"/>
        </w:rPr>
        <w:t>），为了贯彻和落实通知要求，选拔出我校优秀作品参加比赛，</w:t>
      </w:r>
      <w:r>
        <w:rPr>
          <w:rFonts w:hint="eastAsia" w:ascii="仿宋_GB2312" w:hAnsi="仿宋_GB2312" w:eastAsia="仿宋_GB2312" w:cs="仿宋_GB2312"/>
          <w:kern w:val="0"/>
          <w:sz w:val="32"/>
          <w:szCs w:val="32"/>
        </w:rPr>
        <w:t>特组织此次经典诵读大赛，现将相关事宜通知</w:t>
      </w:r>
      <w:r>
        <w:rPr>
          <w:rFonts w:ascii="仿宋_GB2312" w:eastAsia="仿宋_GB2312"/>
          <w:sz w:val="32"/>
          <w:szCs w:val="32"/>
        </w:rPr>
        <w:t>如下</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活动主题</w:t>
      </w:r>
    </w:p>
    <w:p>
      <w:pPr>
        <w:spacing w:line="560" w:lineRule="exact"/>
        <w:ind w:firstLine="640" w:firstLineChars="200"/>
        <w:rPr>
          <w:rFonts w:ascii="仿宋_GB2312" w:eastAsia="仿宋_GB2312"/>
          <w:sz w:val="32"/>
          <w:szCs w:val="32"/>
        </w:rPr>
      </w:pPr>
      <w:r>
        <w:rPr>
          <w:rFonts w:ascii="仿宋_GB2312" w:eastAsia="仿宋_GB2312"/>
          <w:sz w:val="32"/>
          <w:szCs w:val="32"/>
        </w:rPr>
        <w:t>诵读古今经典，彰显百年风华</w:t>
      </w:r>
    </w:p>
    <w:p>
      <w:pPr>
        <w:spacing w:line="560" w:lineRule="exact"/>
        <w:ind w:left="2230" w:leftChars="300" w:hanging="1600" w:hangingChars="500"/>
        <w:rPr>
          <w:rFonts w:ascii="仿宋_GB2312" w:eastAsia="仿宋_GB2312"/>
          <w:sz w:val="32"/>
          <w:szCs w:val="32"/>
        </w:rPr>
      </w:pPr>
      <w:r>
        <w:rPr>
          <w:rFonts w:hint="eastAsia" w:ascii="仿宋_GB2312" w:eastAsia="仿宋_GB2312"/>
          <w:sz w:val="32"/>
          <w:szCs w:val="32"/>
        </w:rPr>
        <w:t>二、参赛对象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全校师生，由各学院</w:t>
      </w:r>
      <w:r>
        <w:rPr>
          <w:rFonts w:ascii="仿宋_GB2312" w:eastAsia="仿宋_GB2312"/>
          <w:sz w:val="32"/>
          <w:szCs w:val="32"/>
        </w:rPr>
        <w:t>统一组织报名</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三、赛事安排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（一）初赛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由各二级学院自行组织，并于6月7日之前完成。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（二）决赛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1、时间：20</w:t>
      </w:r>
      <w:r>
        <w:rPr>
          <w:rFonts w:ascii="仿宋_GB2312" w:eastAsia="仿宋_GB2312"/>
          <w:sz w:val="32"/>
          <w:szCs w:val="32"/>
        </w:rPr>
        <w:t>21</w:t>
      </w:r>
      <w:r>
        <w:rPr>
          <w:rFonts w:hint="eastAsia" w:ascii="仿宋_GB2312" w:eastAsia="仿宋_GB2312"/>
          <w:sz w:val="32"/>
          <w:szCs w:val="32"/>
        </w:rPr>
        <w:t>年</w:t>
      </w:r>
      <w:r>
        <w:rPr>
          <w:rFonts w:ascii="仿宋_GB2312" w:eastAsia="仿宋_GB2312"/>
          <w:sz w:val="32"/>
          <w:szCs w:val="32"/>
        </w:rPr>
        <w:t>6</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w:t>
      </w:r>
      <w:r>
        <w:rPr>
          <w:rFonts w:ascii="仿宋_GB2312" w:eastAsia="仿宋_GB2312"/>
          <w:sz w:val="32"/>
          <w:szCs w:val="32"/>
        </w:rPr>
        <w:t>15</w:t>
      </w:r>
      <w:r>
        <w:rPr>
          <w:rFonts w:hint="eastAsia" w:ascii="仿宋_GB2312" w:eastAsia="仿宋_GB2312"/>
          <w:sz w:val="32"/>
          <w:szCs w:val="32"/>
        </w:rPr>
        <w:t>:</w:t>
      </w:r>
      <w:r>
        <w:rPr>
          <w:rFonts w:ascii="仿宋_GB2312" w:eastAsia="仿宋_GB2312"/>
          <w:sz w:val="32"/>
          <w:szCs w:val="32"/>
        </w:rPr>
        <w:t>00-17:00</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2、地点：图书馆学术报告厅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四、赛事咨询</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请致电朱老师、方老师，联系电话：1</w:t>
      </w:r>
      <w:r>
        <w:rPr>
          <w:rFonts w:hint="eastAsia" w:ascii="仿宋_GB2312" w:eastAsia="仿宋_GB2312"/>
          <w:sz w:val="32"/>
          <w:szCs w:val="32"/>
          <w:lang w:val="en-US" w:eastAsia="zh-CN"/>
        </w:rPr>
        <w:t>7318143705</w:t>
      </w:r>
      <w:r>
        <w:rPr>
          <w:rFonts w:hint="eastAsia" w:ascii="仿宋_GB2312" w:eastAsia="仿宋_GB2312"/>
          <w:sz w:val="32"/>
          <w:szCs w:val="32"/>
        </w:rPr>
        <w:t>、83076627。</w:t>
      </w:r>
    </w:p>
    <w:p>
      <w:pPr>
        <w:spacing w:line="560" w:lineRule="exact"/>
        <w:rPr>
          <w:rFonts w:ascii="仿宋_GB2312" w:eastAsia="仿宋_GB2312"/>
          <w:sz w:val="32"/>
          <w:szCs w:val="32"/>
        </w:rPr>
      </w:pPr>
    </w:p>
    <w:p>
      <w:pPr>
        <w:spacing w:line="560" w:lineRule="exact"/>
        <w:ind w:left="1556" w:leftChars="301" w:hanging="924" w:hangingChars="289"/>
        <w:rPr>
          <w:rFonts w:ascii="仿宋_GB2312" w:eastAsia="仿宋_GB2312"/>
          <w:sz w:val="32"/>
          <w:szCs w:val="32"/>
        </w:rPr>
      </w:pPr>
    </w:p>
    <w:p>
      <w:pPr>
        <w:ind w:left="1910" w:leftChars="300" w:hanging="1280" w:hangingChars="400"/>
        <w:rPr>
          <w:rFonts w:ascii="仿宋_GB2312" w:eastAsia="仿宋_GB2312"/>
          <w:sz w:val="32"/>
          <w:szCs w:val="32"/>
        </w:rPr>
      </w:pPr>
      <w:r>
        <w:rPr>
          <w:rFonts w:hint="eastAsia" w:ascii="仿宋_GB2312" w:eastAsia="仿宋_GB2312"/>
          <w:sz w:val="32"/>
          <w:szCs w:val="32"/>
        </w:rPr>
        <w:t>附件1：《关于举办2021年中华经典诵写讲大赛广东省分赛 的通知》</w:t>
      </w:r>
    </w:p>
    <w:p>
      <w:pPr>
        <w:ind w:firstLine="640" w:firstLineChars="200"/>
        <w:rPr>
          <w:rFonts w:ascii="仿宋_GB2312" w:eastAsia="仿宋_GB2312"/>
          <w:sz w:val="32"/>
          <w:szCs w:val="32"/>
        </w:rPr>
      </w:pPr>
      <w:r>
        <w:rPr>
          <w:rFonts w:hint="eastAsia" w:ascii="仿宋_GB2312" w:eastAsia="仿宋_GB2312"/>
          <w:sz w:val="32"/>
          <w:szCs w:val="32"/>
        </w:rPr>
        <w:t>附件2：2021年诵读中国经典诵读大赛方案</w:t>
      </w:r>
    </w:p>
    <w:p>
      <w:pPr>
        <w:ind w:firstLine="640" w:firstLineChars="200"/>
        <w:rPr>
          <w:rFonts w:ascii="仿宋_GB2312" w:eastAsia="仿宋_GB2312"/>
          <w:sz w:val="32"/>
          <w:szCs w:val="32"/>
        </w:rPr>
      </w:pPr>
      <w:r>
        <w:rPr>
          <w:rFonts w:hint="eastAsia" w:ascii="仿宋_GB2312" w:eastAsia="仿宋_GB2312"/>
          <w:sz w:val="32"/>
          <w:szCs w:val="32"/>
        </w:rPr>
        <w:t>附件3：2021年诵读中国经典诵读大赛评分标准</w:t>
      </w:r>
    </w:p>
    <w:p>
      <w:pPr>
        <w:spacing w:line="560" w:lineRule="exact"/>
        <w:ind w:left="1575" w:leftChars="750"/>
        <w:rPr>
          <w:rFonts w:ascii="仿宋_GB2312" w:eastAsia="仿宋_GB2312"/>
          <w:sz w:val="32"/>
          <w:szCs w:val="32"/>
        </w:rPr>
      </w:pPr>
    </w:p>
    <w:p>
      <w:pPr>
        <w:spacing w:line="560" w:lineRule="exact"/>
        <w:ind w:left="1575" w:leftChars="750"/>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 xml:space="preserve">         广东创新科技职业学院</w:t>
      </w:r>
    </w:p>
    <w:p>
      <w:pPr>
        <w:ind w:right="320" w:firstLine="640" w:firstLineChars="200"/>
        <w:jc w:val="right"/>
        <w:rPr>
          <w:rFonts w:ascii="仿宋_GB2312" w:eastAsia="仿宋_GB2312"/>
          <w:sz w:val="32"/>
          <w:szCs w:val="32"/>
        </w:rPr>
      </w:pPr>
      <w:r>
        <w:rPr>
          <w:rFonts w:hint="eastAsia" w:ascii="仿宋_GB2312" w:eastAsia="仿宋_GB2312"/>
          <w:sz w:val="32"/>
          <w:szCs w:val="32"/>
        </w:rPr>
        <w:t>语言文字工作委员会</w:t>
      </w:r>
    </w:p>
    <w:p>
      <w:pPr>
        <w:ind w:firstLine="640" w:firstLineChars="200"/>
        <w:jc w:val="right"/>
        <w:rPr>
          <w:rFonts w:ascii="仿宋_GB2312" w:eastAsia="仿宋_GB2312"/>
          <w:sz w:val="32"/>
          <w:szCs w:val="32"/>
        </w:rPr>
      </w:pPr>
      <w:r>
        <w:rPr>
          <w:rFonts w:hint="eastAsia" w:ascii="仿宋_GB2312" w:eastAsia="仿宋_GB2312"/>
          <w:sz w:val="32"/>
          <w:szCs w:val="32"/>
        </w:rPr>
        <w:t xml:space="preserve">                    二〇二一年五月</w:t>
      </w:r>
      <w:r>
        <w:rPr>
          <w:rFonts w:hint="eastAsia" w:ascii="仿宋_GB2312" w:eastAsia="仿宋_GB2312"/>
          <w:sz w:val="32"/>
          <w:szCs w:val="32"/>
          <w:lang w:eastAsia="zh-CN"/>
        </w:rPr>
        <w:t>十一</w:t>
      </w:r>
      <w:bookmarkStart w:id="0" w:name="_GoBack"/>
      <w:bookmarkEnd w:id="0"/>
      <w:r>
        <w:rPr>
          <w:rFonts w:hint="eastAsia" w:ascii="仿宋_GB2312" w:eastAsia="仿宋_GB2312"/>
          <w:sz w:val="32"/>
          <w:szCs w:val="32"/>
        </w:rPr>
        <w:t xml:space="preserve">日    </w:t>
      </w:r>
    </w:p>
    <w:sectPr>
      <w:headerReference r:id="rId3" w:type="default"/>
      <w:footerReference r:id="rId4" w:type="default"/>
      <w:pgSz w:w="11906" w:h="16838"/>
      <w:pgMar w:top="2098" w:right="1474" w:bottom="1984" w:left="158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5255071"/>
      <w:docPartObj>
        <w:docPartGallery w:val="AutoText"/>
      </w:docPartObj>
    </w:sdtPr>
    <w:sdtContent>
      <w:sdt>
        <w:sdtPr>
          <w:id w:val="860082579"/>
          <w:docPartObj>
            <w:docPartGallery w:val="AutoText"/>
          </w:docPartObj>
        </w:sdtPr>
        <w:sdtContent>
          <w:p>
            <w:pPr>
              <w:pStyle w:val="4"/>
              <w:jc w:val="right"/>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10</w:t>
            </w:r>
            <w:r>
              <w:rPr>
                <w:b/>
                <w:bCs/>
                <w:sz w:val="24"/>
                <w:szCs w:val="24"/>
              </w:rPr>
              <w:fldChar w:fldCharType="end"/>
            </w:r>
          </w:p>
        </w:sdtContent>
      </w:sdt>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9A3"/>
    <w:rsid w:val="00015830"/>
    <w:rsid w:val="000332D7"/>
    <w:rsid w:val="00050997"/>
    <w:rsid w:val="000679A3"/>
    <w:rsid w:val="00073CA7"/>
    <w:rsid w:val="00081F86"/>
    <w:rsid w:val="00083FED"/>
    <w:rsid w:val="000A1F80"/>
    <w:rsid w:val="000C450E"/>
    <w:rsid w:val="000E73F3"/>
    <w:rsid w:val="000F4F1E"/>
    <w:rsid w:val="00123C81"/>
    <w:rsid w:val="00135969"/>
    <w:rsid w:val="001409BD"/>
    <w:rsid w:val="00146A59"/>
    <w:rsid w:val="00155A27"/>
    <w:rsid w:val="00161943"/>
    <w:rsid w:val="00180BC0"/>
    <w:rsid w:val="001B2E74"/>
    <w:rsid w:val="001B5B72"/>
    <w:rsid w:val="001F605E"/>
    <w:rsid w:val="001F69DC"/>
    <w:rsid w:val="001F78A6"/>
    <w:rsid w:val="00206AC9"/>
    <w:rsid w:val="00241EAF"/>
    <w:rsid w:val="0028008C"/>
    <w:rsid w:val="00280774"/>
    <w:rsid w:val="00287A56"/>
    <w:rsid w:val="002A2910"/>
    <w:rsid w:val="002C7413"/>
    <w:rsid w:val="002E2483"/>
    <w:rsid w:val="002F4FE8"/>
    <w:rsid w:val="00307B76"/>
    <w:rsid w:val="00320633"/>
    <w:rsid w:val="00334131"/>
    <w:rsid w:val="003433B8"/>
    <w:rsid w:val="0038052A"/>
    <w:rsid w:val="00392B6C"/>
    <w:rsid w:val="003945E6"/>
    <w:rsid w:val="003A1707"/>
    <w:rsid w:val="003C542A"/>
    <w:rsid w:val="003C7263"/>
    <w:rsid w:val="003D14EF"/>
    <w:rsid w:val="00420F2A"/>
    <w:rsid w:val="004246E6"/>
    <w:rsid w:val="00426BFC"/>
    <w:rsid w:val="004275B4"/>
    <w:rsid w:val="00436BC5"/>
    <w:rsid w:val="00446D36"/>
    <w:rsid w:val="004545E4"/>
    <w:rsid w:val="00464A53"/>
    <w:rsid w:val="00465886"/>
    <w:rsid w:val="00471535"/>
    <w:rsid w:val="00484CA5"/>
    <w:rsid w:val="00484EE3"/>
    <w:rsid w:val="004B1927"/>
    <w:rsid w:val="004B5EE5"/>
    <w:rsid w:val="004B7858"/>
    <w:rsid w:val="004E2578"/>
    <w:rsid w:val="004E4464"/>
    <w:rsid w:val="004F4003"/>
    <w:rsid w:val="00501DF2"/>
    <w:rsid w:val="00506D84"/>
    <w:rsid w:val="00552D7B"/>
    <w:rsid w:val="0056094B"/>
    <w:rsid w:val="005A24F3"/>
    <w:rsid w:val="005C783B"/>
    <w:rsid w:val="005D3EF7"/>
    <w:rsid w:val="005D6497"/>
    <w:rsid w:val="005E38CF"/>
    <w:rsid w:val="00600560"/>
    <w:rsid w:val="00604508"/>
    <w:rsid w:val="006367FF"/>
    <w:rsid w:val="00641C81"/>
    <w:rsid w:val="00642DF6"/>
    <w:rsid w:val="00666E33"/>
    <w:rsid w:val="0067230F"/>
    <w:rsid w:val="00673F87"/>
    <w:rsid w:val="006803F7"/>
    <w:rsid w:val="00684ABD"/>
    <w:rsid w:val="0068590D"/>
    <w:rsid w:val="006C075D"/>
    <w:rsid w:val="006C5DCD"/>
    <w:rsid w:val="006D255F"/>
    <w:rsid w:val="006F20A6"/>
    <w:rsid w:val="00724EDD"/>
    <w:rsid w:val="00724FFD"/>
    <w:rsid w:val="00725B41"/>
    <w:rsid w:val="00757ACC"/>
    <w:rsid w:val="00764826"/>
    <w:rsid w:val="00773BB4"/>
    <w:rsid w:val="00794DB5"/>
    <w:rsid w:val="007A4213"/>
    <w:rsid w:val="007A7166"/>
    <w:rsid w:val="007C39F7"/>
    <w:rsid w:val="007D2CF3"/>
    <w:rsid w:val="007E697A"/>
    <w:rsid w:val="00841A20"/>
    <w:rsid w:val="008427AF"/>
    <w:rsid w:val="00845269"/>
    <w:rsid w:val="00851D21"/>
    <w:rsid w:val="00852F50"/>
    <w:rsid w:val="00862EEE"/>
    <w:rsid w:val="0088334D"/>
    <w:rsid w:val="008836C2"/>
    <w:rsid w:val="0088411E"/>
    <w:rsid w:val="00890DF8"/>
    <w:rsid w:val="008A353A"/>
    <w:rsid w:val="008B1BDE"/>
    <w:rsid w:val="008C6DF8"/>
    <w:rsid w:val="008D0A76"/>
    <w:rsid w:val="008D29BF"/>
    <w:rsid w:val="008E08EE"/>
    <w:rsid w:val="008E26C3"/>
    <w:rsid w:val="008F12BB"/>
    <w:rsid w:val="00915E81"/>
    <w:rsid w:val="00965BC5"/>
    <w:rsid w:val="00970621"/>
    <w:rsid w:val="009B64C3"/>
    <w:rsid w:val="009C3607"/>
    <w:rsid w:val="009C3EC7"/>
    <w:rsid w:val="009E198B"/>
    <w:rsid w:val="009E6050"/>
    <w:rsid w:val="009F1A78"/>
    <w:rsid w:val="00A06126"/>
    <w:rsid w:val="00A154A0"/>
    <w:rsid w:val="00A613D5"/>
    <w:rsid w:val="00A62EE4"/>
    <w:rsid w:val="00AA09CF"/>
    <w:rsid w:val="00AA231D"/>
    <w:rsid w:val="00AA719B"/>
    <w:rsid w:val="00AD0EAF"/>
    <w:rsid w:val="00AF08ED"/>
    <w:rsid w:val="00AF19DE"/>
    <w:rsid w:val="00AF2B76"/>
    <w:rsid w:val="00B22F0A"/>
    <w:rsid w:val="00B27344"/>
    <w:rsid w:val="00B420D3"/>
    <w:rsid w:val="00B86485"/>
    <w:rsid w:val="00BA1126"/>
    <w:rsid w:val="00BC3B33"/>
    <w:rsid w:val="00BF0D5B"/>
    <w:rsid w:val="00BF7BAF"/>
    <w:rsid w:val="00C10EF6"/>
    <w:rsid w:val="00C36A0F"/>
    <w:rsid w:val="00C573FF"/>
    <w:rsid w:val="00C72F8C"/>
    <w:rsid w:val="00C768F2"/>
    <w:rsid w:val="00CA7B3E"/>
    <w:rsid w:val="00CB7CE5"/>
    <w:rsid w:val="00CC4C4F"/>
    <w:rsid w:val="00CC6404"/>
    <w:rsid w:val="00CD492B"/>
    <w:rsid w:val="00CD50FF"/>
    <w:rsid w:val="00CE5011"/>
    <w:rsid w:val="00CF235E"/>
    <w:rsid w:val="00CF4F09"/>
    <w:rsid w:val="00D20422"/>
    <w:rsid w:val="00D22F68"/>
    <w:rsid w:val="00D311B0"/>
    <w:rsid w:val="00D35CF6"/>
    <w:rsid w:val="00D64656"/>
    <w:rsid w:val="00D84C16"/>
    <w:rsid w:val="00D95A6F"/>
    <w:rsid w:val="00DC0535"/>
    <w:rsid w:val="00DC66E5"/>
    <w:rsid w:val="00DD7566"/>
    <w:rsid w:val="00DF0697"/>
    <w:rsid w:val="00E00C6A"/>
    <w:rsid w:val="00E02B35"/>
    <w:rsid w:val="00E22643"/>
    <w:rsid w:val="00E24877"/>
    <w:rsid w:val="00E2677A"/>
    <w:rsid w:val="00E30F1B"/>
    <w:rsid w:val="00E326AD"/>
    <w:rsid w:val="00E3655F"/>
    <w:rsid w:val="00E666BB"/>
    <w:rsid w:val="00E77B2F"/>
    <w:rsid w:val="00E811DF"/>
    <w:rsid w:val="00E9638E"/>
    <w:rsid w:val="00EA5F7E"/>
    <w:rsid w:val="00EC5A9A"/>
    <w:rsid w:val="00ED2DC3"/>
    <w:rsid w:val="00EE621F"/>
    <w:rsid w:val="00F23B26"/>
    <w:rsid w:val="00F27397"/>
    <w:rsid w:val="00F31DA2"/>
    <w:rsid w:val="00F53AD7"/>
    <w:rsid w:val="00F947CD"/>
    <w:rsid w:val="00FB2760"/>
    <w:rsid w:val="00FD4F6F"/>
    <w:rsid w:val="00FD5966"/>
    <w:rsid w:val="00FD6C27"/>
    <w:rsid w:val="00FF1272"/>
    <w:rsid w:val="00FF657F"/>
    <w:rsid w:val="00FF7360"/>
    <w:rsid w:val="06835091"/>
    <w:rsid w:val="0EDC19C3"/>
    <w:rsid w:val="1013649C"/>
    <w:rsid w:val="23D07150"/>
    <w:rsid w:val="754270F2"/>
    <w:rsid w:val="781A4D19"/>
    <w:rsid w:val="7BD40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link w:val="15"/>
    <w:semiHidden/>
    <w:unhideWhenUsed/>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kern w:val="0"/>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Subtitle"/>
    <w:basedOn w:val="1"/>
    <w:next w:val="1"/>
    <w:link w:val="14"/>
    <w:qFormat/>
    <w:uiPriority w:val="0"/>
    <w:pPr>
      <w:spacing w:before="240" w:after="60" w:line="312" w:lineRule="auto"/>
      <w:jc w:val="center"/>
      <w:outlineLvl w:val="1"/>
    </w:pPr>
    <w:rPr>
      <w:rFonts w:ascii="Cambria" w:hAnsi="Cambria"/>
      <w:b/>
      <w:bCs/>
      <w:kern w:val="28"/>
      <w:sz w:val="32"/>
      <w:szCs w:val="32"/>
    </w:rPr>
  </w:style>
  <w:style w:type="table" w:styleId="8">
    <w:name w:val="Table Grid"/>
    <w:basedOn w:val="7"/>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iPriority w:val="0"/>
    <w:rPr>
      <w:color w:val="0000FF"/>
      <w:u w:val="single"/>
    </w:rPr>
  </w:style>
  <w:style w:type="character" w:customStyle="1" w:styleId="11">
    <w:name w:val="页脚 字符"/>
    <w:link w:val="4"/>
    <w:uiPriority w:val="99"/>
    <w:rPr>
      <w:sz w:val="18"/>
      <w:szCs w:val="18"/>
    </w:rPr>
  </w:style>
  <w:style w:type="character" w:customStyle="1" w:styleId="12">
    <w:name w:val="页眉 字符"/>
    <w:link w:val="5"/>
    <w:uiPriority w:val="99"/>
    <w:rPr>
      <w:sz w:val="18"/>
      <w:szCs w:val="18"/>
    </w:rPr>
  </w:style>
  <w:style w:type="paragraph" w:customStyle="1" w:styleId="13">
    <w:name w:val="列出段落1"/>
    <w:basedOn w:val="1"/>
    <w:qFormat/>
    <w:uiPriority w:val="0"/>
    <w:pPr>
      <w:ind w:firstLine="420" w:firstLineChars="200"/>
    </w:pPr>
    <w:rPr>
      <w:sz w:val="20"/>
      <w:szCs w:val="20"/>
    </w:rPr>
  </w:style>
  <w:style w:type="character" w:customStyle="1" w:styleId="14">
    <w:name w:val="副标题 字符"/>
    <w:basedOn w:val="9"/>
    <w:link w:val="6"/>
    <w:uiPriority w:val="0"/>
    <w:rPr>
      <w:rFonts w:ascii="Cambria" w:hAnsi="Cambria"/>
      <w:b/>
      <w:bCs/>
      <w:kern w:val="28"/>
      <w:sz w:val="32"/>
      <w:szCs w:val="32"/>
    </w:rPr>
  </w:style>
  <w:style w:type="character" w:customStyle="1" w:styleId="15">
    <w:name w:val="批注框文本 字符"/>
    <w:basedOn w:val="9"/>
    <w:link w:val="3"/>
    <w:semiHidden/>
    <w:uiPriority w:val="99"/>
    <w:rPr>
      <w:kern w:val="2"/>
      <w:sz w:val="18"/>
      <w:szCs w:val="18"/>
    </w:rPr>
  </w:style>
  <w:style w:type="character" w:customStyle="1" w:styleId="16">
    <w:name w:val="页眉 Char1"/>
    <w:basedOn w:val="9"/>
    <w:qFormat/>
    <w:uiPriority w:val="99"/>
    <w:rPr>
      <w:sz w:val="18"/>
      <w:szCs w:val="18"/>
    </w:rPr>
  </w:style>
  <w:style w:type="character" w:customStyle="1" w:styleId="17">
    <w:name w:val="页脚 Char1"/>
    <w:basedOn w:val="9"/>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78</Words>
  <Characters>446</Characters>
  <Lines>3</Lines>
  <Paragraphs>1</Paragraphs>
  <TotalTime>43</TotalTime>
  <ScaleCrop>false</ScaleCrop>
  <LinksUpToDate>false</LinksUpToDate>
  <CharactersWithSpaces>523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2021-03-06T01:19:00Z</dcterms:created>
  <dc:creator>远航技术</dc:creator>
  <cp:lastModifiedBy>Administrator</cp:lastModifiedBy>
  <cp:lastPrinted>2021-05-07T08:50:00Z</cp:lastPrinted>
  <dcterms:modified xsi:type="dcterms:W3CDTF">2021-05-11T01:02:05Z</dcterms:modified>
  <dc:title>广东创新科技职业学院</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